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Requisitos Funcionales (RF)</w:t>
      </w:r>
    </w:p>
    <w:p>
      <w:pPr>
        <w:bidi w:val="0"/>
      </w:pPr>
    </w:p>
    <w:p>
      <w:pPr>
        <w:bidi w:val="0"/>
        <w:spacing w:line="360" w:lineRule="auto"/>
      </w:pPr>
      <w:r>
        <w:t xml:space="preserve">Se utiliza la priorización </w:t>
      </w:r>
      <w:r>
        <w:rPr>
          <w:b/>
          <w:bCs/>
        </w:rPr>
        <w:t>MoSCoW</w:t>
      </w:r>
      <w:r>
        <w:t>:</w:t>
      </w:r>
    </w:p>
    <w:p>
      <w:pPr>
        <w:bidi w:val="0"/>
        <w:spacing w:line="360" w:lineRule="auto"/>
      </w:pPr>
      <w:r>
        <w:rPr>
          <w:b/>
          <w:bCs/>
        </w:rPr>
        <w:t>M (Must Have):</w:t>
      </w:r>
      <w:r>
        <w:t xml:space="preserve"> Requisito esencial para el lanzamiento. Sin él, el sistema no es viable.</w:t>
      </w:r>
    </w:p>
    <w:p>
      <w:pPr>
        <w:bidi w:val="0"/>
        <w:spacing w:line="360" w:lineRule="auto"/>
      </w:pPr>
      <w:r>
        <w:rPr>
          <w:b/>
          <w:bCs/>
        </w:rPr>
        <w:t>S (Should Have):</w:t>
      </w:r>
      <w:r>
        <w:t xml:space="preserve"> Requisito importante, pero no vital. Podría posponerse si es necesario.</w:t>
      </w:r>
    </w:p>
    <w:p>
      <w:pPr>
        <w:bidi w:val="0"/>
        <w:spacing w:line="360" w:lineRule="auto"/>
      </w:pPr>
      <w:r>
        <w:rPr>
          <w:b/>
          <w:bCs/>
        </w:rPr>
        <w:t>C (Could Have):</w:t>
      </w:r>
      <w:r>
        <w:t xml:space="preserve"> Requisito deseable pero no necesario. Aporta valor, pero puede omitirse.</w:t>
      </w:r>
    </w:p>
    <w:p>
      <w:pPr>
        <w:bidi w:val="0"/>
        <w:spacing w:line="360" w:lineRule="auto"/>
      </w:pPr>
      <w:r>
        <w:rPr>
          <w:b/>
          <w:bCs/>
        </w:rPr>
        <w:t>W (Won't Have):</w:t>
      </w:r>
      <w:r>
        <w:t xml:space="preserve"> Requisito que no se incluirá en esta versión del proyecto.</w:t>
      </w: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33"/>
        <w:gridCol w:w="12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b/>
                <w:bCs/>
              </w:rPr>
              <w:t>RF-AUTH: Módulo de Autenticación de Usuarios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ID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Descripción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t>RF-AUTH-001</w:t>
            </w:r>
          </w:p>
        </w:tc>
        <w:tc>
          <w:tcPr>
            <w:tcW w:w="763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 sistema deberá permitir a los usuarios iniciar sesión utilizando un identificador único y una contraseña.</w:t>
            </w:r>
          </w:p>
        </w:tc>
        <w:tc>
          <w:tcPr>
            <w:tcW w:w="126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t>RF-AUTH-002</w:t>
            </w:r>
          </w:p>
        </w:tc>
        <w:tc>
          <w:tcPr>
            <w:tcW w:w="763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 sistema deberá cerrar la sesión del usuario de forma segura</w:t>
            </w:r>
          </w:p>
        </w:tc>
        <w:tc>
          <w:tcPr>
            <w:tcW w:w="126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RF-AUTH-003</w:t>
            </w:r>
          </w:p>
        </w:tc>
        <w:tc>
          <w:tcPr>
            <w:tcW w:w="763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 xml:space="preserve">El sistema deberá implementar un control de acceso basado en roles (RBAC) con los siguientes perfiles definidos: Director, </w:t>
            </w:r>
            <w:r>
              <w:rPr>
                <w:rFonts w:hint="default"/>
                <w:lang w:val="en-US"/>
              </w:rPr>
              <w:t>Administrador</w:t>
            </w:r>
            <w:r>
              <w:t>, Responsable de Sección, Técnico y Personal de Logística</w:t>
            </w:r>
            <w:r>
              <w:rPr>
                <w:rFonts w:hint="default"/>
                <w:lang w:val="en-US"/>
              </w:rPr>
              <w:t xml:space="preserve"> (Receptor de equipo)</w:t>
            </w:r>
            <w:r>
              <w:t>. Cada rol solo podrá ver y ejecutar las funciones asignadas.</w:t>
            </w:r>
          </w:p>
        </w:tc>
        <w:tc>
          <w:tcPr>
            <w:tcW w:w="126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RF-AUTH-004</w:t>
            </w:r>
          </w:p>
        </w:tc>
        <w:tc>
          <w:tcPr>
            <w:tcW w:w="763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 los usuarios con rol "Administrador" crear, modificar y desactivar cuentas de usuario. Al crear o modificar un usuario, se le deberá asignar su rol (según RF-AUTH-003) y su Sección/Departamento de pertenencia. No se permitirá la eliminación de usuarios para mantener la integridad histórica.</w:t>
            </w:r>
          </w:p>
        </w:tc>
        <w:tc>
          <w:tcPr>
            <w:tcW w:w="126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RF-AUTH-005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</w:t>
            </w:r>
            <w:r>
              <w:rPr>
                <w:rFonts w:hint="default"/>
                <w:lang w:val="en-US"/>
              </w:rPr>
              <w:t xml:space="preserve"> </w:t>
            </w:r>
            <w:r>
              <w:t>sistema deberá proporcionar una función de "He olvidado mi contraseña" que envíe un correo electrónico con un enlace seguro de un solo uso al usuario para que pueda restablecerla.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RF-AUTH-006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El sistema deberá contar con cuentas de usuario demo para las demostraciones. 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RF-INV: Módulo de Gestión de Inventario de Equipos Técnicos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auto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RF-INV-001</w:t>
            </w:r>
          </w:p>
        </w:tc>
        <w:tc>
          <w:tcPr>
            <w:tcW w:w="7642" w:type="dxa"/>
            <w:shd w:val="clear" w:color="auto" w:fill="auto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rPr>
                <w:lang w:val="en-US" w:eastAsia="zh-CN"/>
              </w:rPr>
              <w:t>El sistema deberá permitir al "Administrador" iniciar el registro de nuevos equipos con los siguientes campos obligatorios: identificador único, nombre, tipo y fecha de adquisición. El equipo ingresará con el estado 'Pendiente de Revisión'.</w:t>
            </w:r>
          </w:p>
        </w:tc>
        <w:tc>
          <w:tcPr>
            <w:tcW w:w="1254" w:type="dxa"/>
            <w:shd w:val="clear" w:color="auto" w:fill="auto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mostrar una vista de lista de todo el inventario de equipos. Los usuarios solo podrán ver los equipos a los que su rol les da permiso</w:t>
            </w:r>
          </w:p>
        </w:tc>
        <w:tc>
          <w:tcPr>
            <w:tcW w:w="1254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vista de lista del inventario deberá ser filtrable por, al menos, los siguientes campos: tipo de equipo, estado y ubicación actual.</w:t>
            </w:r>
          </w:p>
        </w:tc>
        <w:tc>
          <w:tcPr>
            <w:tcW w:w="1254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vista de lista del inventario deberá permitir la búsqueda por identificador único y por nombre del equipo.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auto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7642" w:type="dxa"/>
            <w:shd w:val="clear" w:color="auto" w:fill="auto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 sistema deberá permitir hacer clic en un equipo para ver una "Ficha de Equipo" detallada, que incluirá toda su información y el historial de mantenimientos y traslados.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 información incluye: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Nombre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Estado del equipo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Tipo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Fecha de Adquisición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Departamento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Sección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Nombre del responsable de sección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Registro de mantenimientos(Fecha, Tipo, Técnico, Notas, Costo)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Registro de Traslados(Fecha, Origen, Destino, Responsable, Receptor)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Información sobre la defectación inicial(Fecha de emisión, solicitante, técnico, estado, fecha de respuesta)</w:t>
            </w:r>
            <w:bookmarkStart w:id="0" w:name="_GoBack"/>
            <w:bookmarkEnd w:id="0"/>
          </w:p>
        </w:tc>
        <w:tc>
          <w:tcPr>
            <w:tcW w:w="1254" w:type="dxa"/>
            <w:shd w:val="clear" w:color="auto" w:fill="auto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7642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"Gestor de Inventario" modificar los datos de un equipo existente.</w:t>
            </w:r>
          </w:p>
        </w:tc>
        <w:tc>
          <w:tcPr>
            <w:tcW w:w="1254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El rol de “Responsable de Sección” debe permitir la vista de la lista de todo el inventario de su área y de los equipos en desuso de otras áreas para solicitar traslado.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El rol de “Director” debe permitir la vista de todo el inventario de la empresa.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7642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lang w:val="en-US" w:eastAsia="zh-CN"/>
              </w:rPr>
              <w:t>Tras el registro (RF-INV-001), el sistema deberá permitir al "Administrador" asignar el equipo 'Pendiente de Revisión' a un "Técnico" específico para su validación.</w:t>
            </w:r>
          </w:p>
        </w:tc>
        <w:tc>
          <w:tcPr>
            <w:tcW w:w="1254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RF-INV-010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El sistema deberá permitir al "Técnico" asignado aprobar o rechazar la revisión del nuevo equipo. Si se aprueba, el técnico asignará la ubicación (Sección y Departamento) y el estado cambiará a 'Operativo'. Si se rechaza, el técnico deberá registrar una justificación y el equipo quedará en estado 'Rechazado'.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</w:tbl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RF-MAIN: Módulo de Gestión de Mantenimientos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RF-MAIN-001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 los "Técnicos" registrar una intervención de mantenimiento asociada a un equipo específico.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RF-MAIN-00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registro de mantenimiento deberá incluir: fecha, tipo de mantenimiento (preventivo, correctivo, diagnóstico), costo asociado (si aplica) y una descripción de los trabajos realizados. El técnico responsable se asignará automáticamente al usuario que registra la intervención.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RF-MAIN-00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Cada intervención registrada deberá añadirse automáticamente al historial de la "Ficha de Equipo" correspondiente.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RF-BAJA: Módulo de Gestión de Bajas Técnicas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 un "Técnico" iniciar una "Propuesta de Baja" para un equipo, cambiando su estado a 'Pendiente de Baja'.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 xml:space="preserve">La propuesta deberá registrar la causa de la baja (seleccionada de una lista predefinida), la fecha y notas adicionales. 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RF-BAJA-003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notificar al rol "Personal de Logística" sobre las nuevas propuestas de baja pendientes de revisión.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"Personal de Logística" deberá poder aprobar o rechazar una propuesta de baja. Si se rechaza, el estado del equipo volverá a su estado anterior y se deberá añadir una nota de justificación.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Al aprobar una baja, el sistema deberá permitir al "Personal de Logística" registrar el destino final del equipo y los datos de la persona o entidad receptora, incluyendo campos obligatorios para: identificador del receptor, nombre del receptor, y departamento al que pertenece. El estado del equipo cambiará permanentemente a 'Dado de Baja'.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al "Personal de Logística", durante el proceso de recepción de equipos (para baja o mantenimiento), definir y asignar el "Departamento responsable" que trabajará internamente con el dispositivo.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RF-TRAS: Módulo de Gestión de Traslados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RF-TRAS-001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 sistema deberá permitir a los</w:t>
            </w:r>
            <w:r>
              <w:rPr>
                <w:rFonts w:hint="default"/>
                <w:lang w:val="en-US"/>
              </w:rPr>
              <w:t xml:space="preserve"> </w:t>
            </w:r>
            <w:r>
              <w:t>"Responsables de Sección" iniciar un traslado de un equipo, especificando origen, destino y la persona responsabl</w:t>
            </w:r>
            <w:r>
              <w:rPr>
                <w:rFonts w:hint="default"/>
                <w:lang w:val="en-US"/>
              </w:rPr>
              <w:t>e se asignará automáticamente al usuario que realiza la intervención.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Al iniciar un traslado, el estado del equipo deberá cambiar a 'En Tránsito'.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receptor en el destino confirmar la recepción del equipo.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 xml:space="preserve">La confirmación de recepción podrá realizarse mediante </w:t>
            </w:r>
            <w:r>
              <w:rPr>
                <w:rFonts w:hint="default"/>
                <w:lang w:val="en-US"/>
              </w:rPr>
              <w:t>el ingreso del ID</w:t>
            </w:r>
            <w:r>
              <w:t xml:space="preserve"> del equipo a través de un dispositivo móvil o tablet, que llevará directamente a la pantalla de confirmación.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 xml:space="preserve">Una vez confirmada la recepción, la ubicación del equipo se actualizará en el sistema y su estado volverá a 'Operativo' (o el que tuviera antes del traslado). 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 desde la vista del inventario del “Responsable de Sección” se hace click en un equipo en desuso en otra sección, debe mostrarse la opción de iniciar traslado.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/>
                <w:bCs/>
              </w:rPr>
              <w:t>RF-PERS: Módulo de Gestión de Personal</w:t>
            </w:r>
            <w:r>
              <w:rPr>
                <w:rFonts w:hint="default"/>
                <w:b/>
                <w:bCs/>
                <w:lang w:val="en-US"/>
              </w:rPr>
              <w:t xml:space="preserve"> Técnico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RF-PERS-001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mantener un registro de cada técnico con su nombre, número de identificación, años de experiencia y especialidad.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RF-PERS-00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 los "Responsables de Sección" registrar valoraciones de rendimiento (ej. de 1 a 5 estrellas, con comentarios) asociadas al historial de intervenciones de los técnicos de su equipo.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t>RF-PERS-00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rPr>
                <w:lang w:val="en-US" w:eastAsia="zh-CN"/>
              </w:rPr>
              <w:t>El sistema deberá proveer una función para el "Director" que permita registrar bonificaciones o penalizaciones (monetarias o descriptivas) asociadas al historial de rendimiento de un técnico.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RF-REP: Módulo de Reportes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RF-REP-001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"Director" y "Responsables de Sección" generar un reporte del estado del inventario, filtrable por estado, tipo y ubicación.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"Director" generar un reporte de bajas técnicas en un rango de fechas, que pueda ser agrupado por causa, tipo de equipo o departamento de origen.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"Director" generar un reporte de efectividad del personal técnico, basado en el número de intervenciones y las valoraciones de sus superiores.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Cualquier vista de lista o reporte generado por el sistema deberá poder exportarse a formato PDF, accesible para todos los roles de usuario.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incluir una funcionalidad para ordenar ascendentemente o descendentemente los datos mostrados en cualquier tabla (listas de inventario, reportes) haciendo clic en el encabezado de la columna.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generar un reporte de equipos que requieren reemplazo, identificando aquellos que han recibido tres o más mantenimientos (preventivos o correctivos) en los últimos 12 meses.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generar un reporte de equipos enviados a un departamento específico, mostrando fecha, origen, destino, nombre de quien envía y nombre de quien recibe.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generar un reporte de correlación de rendimiento técnico (Análisis de Fallos). El reporte debe mostrar los 5 técnicos con la peor correlación (mayor costo total de mantenimiento y menor longevidad) en equipos que fueron dados de baja por "fallo técnico irreparable", incluyendo su valoración promedio.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RF-REP-009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El sistema deberá permitir al "Director" generar un reporte para determinar bonificaciones (RF-PERS-003), basado en la cantidad de intervenciones y las valoraciones promedio (RF-PERS-002) de los técnicos en un rango de fechas.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33"/>
        <w:gridCol w:w="12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b/>
                <w:bCs/>
              </w:rPr>
              <w:t>RF-</w:t>
            </w:r>
            <w:r>
              <w:rPr>
                <w:rFonts w:hint="default"/>
                <w:b/>
                <w:bCs/>
                <w:lang w:val="en-US"/>
              </w:rPr>
              <w:t>ORG</w:t>
            </w:r>
            <w:r>
              <w:rPr>
                <w:b/>
                <w:bCs/>
              </w:rPr>
              <w:t xml:space="preserve">: Módulo de </w:t>
            </w:r>
            <w:r>
              <w:rPr>
                <w:rFonts w:hint="default"/>
                <w:b/>
                <w:bCs/>
                <w:lang w:val="en-US"/>
              </w:rPr>
              <w:t>Gestión Organizacional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ID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Descripción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t>RF-</w:t>
            </w:r>
            <w:r>
              <w:rPr>
                <w:rFonts w:hint="default"/>
                <w:lang w:val="en-US"/>
              </w:rPr>
              <w:t>ORG</w:t>
            </w:r>
            <w:r>
              <w:t>-001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al "Administrador" crear, modificar y desactivar Secciones.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t>RF-</w:t>
            </w:r>
            <w:r>
              <w:rPr>
                <w:rFonts w:hint="default"/>
                <w:lang w:val="en-US"/>
              </w:rPr>
              <w:t>ORG</w:t>
            </w:r>
            <w:r>
              <w:t>-002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al "Administrador" crear, modificar y desactivar Departamentos, asignando cada departamento a una Sección existente.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RF-ORG-003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al "Administrador" asignar un usuario con rol "Responsable de Sección" como el encargado principal de una Sección específica.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Requisitos No Funcionales (RNF)</w:t>
      </w: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RNF-PERF: Rendimiento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RNF-PERF-00</w:t>
            </w: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tiempo de carga para cualquier página de la aplicación no deberá exceder los 3 segundos en una conexión de banda ancha estándar (10 Mbps).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RNF-PERF-00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Las consultas y búsquedas en la vista de inventario con hasta 50,000 registros deberán devolver resultados en menos de 2 segundos.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RNF-PERF-00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generación de reportes complejos no deberá exceder los 10 segundos.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RNF-PERF-00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soportar al menos 50 usuarios concurrentes realizando operaciones de lectura/escritura sin una degradación del rendimiento superior al 20% respecto a la línea base.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RNF-USA: Usabilidad y Accesibilidad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RNF-USA-001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interfaz deberá ser responsiva, garantizando una experiencia de usuario completa y funcional en navegadores de escritorio (resolución mínima 1280x720) y tablets (resolución mínima 768x1024).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RNF-USA-002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Un nuevo usuario con el rol de "Técnico" deberá ser capaz de registrar una intervención de mantenimiento y proponer una baja sin requerir más de 60 minutos de formación.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RNF-USA-003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Los elementos de la interfaz (botones, menús, terminología) deberán ser consistentes a lo largo de toda la aplicación.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RNF-SEC: Seguridad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RNF-SEC-001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t>Las contraseñas de los usuarios deberán almacenarse en la base de datos utilizando un algoritmo de hash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RNF-REL: Fiabilidad y Disponibilidad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RNF-REL-001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tener una disponibilidad (uptime) del 99.5% durante el horario laboral (Lunes a Viernes, 8:00-18:00).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RNF-REL-002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Se deberán realizar copias de seguridad automáticas y completas de la base de datos cada 24 horas.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RNF-PORT: Portabilidad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RNF-PORT-001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aplicación web deberá ser compatible con las dos últimas versiones estables de los siguientes navegadores: Google Chrome, Mozilla Firefox, Microsoft Edge y Safari.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RNF-IMP: Restricciones de Implementación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RNF-IMP-001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t>El backend deberá desarrollarse utilizando un framework moderno y mantenido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RNF-IMP-002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t>El frontend deberá desarrollarse utilizando un framework de JavaScript moderno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RNF-IMP-003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t>La base de datos deberá ser un sistema de gestión de bases de datos relacional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RNF-IMP-004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código fuente deberá estar gestionado en un sistema de control de versiones (Git) y alojado en un repositorio central (GitHu</w:t>
            </w:r>
            <w:r>
              <w:rPr>
                <w:rFonts w:hint="default"/>
                <w:lang w:val="en-US"/>
              </w:rPr>
              <w:t>b</w:t>
            </w:r>
            <w:r>
              <w:t>)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</w:t>
      </w:r>
      <w:r>
        <w:rPr>
          <w:rFonts w:hint="default"/>
          <w:b/>
          <w:bCs/>
          <w:sz w:val="24"/>
          <w:szCs w:val="24"/>
          <w:lang w:val="en-US"/>
        </w:rPr>
        <w:t>Informacionales</w:t>
      </w:r>
      <w:r>
        <w:rPr>
          <w:b/>
          <w:bCs/>
          <w:sz w:val="24"/>
          <w:szCs w:val="24"/>
        </w:rPr>
        <w:t xml:space="preserve"> (R</w:t>
      </w:r>
      <w:r>
        <w:rPr>
          <w:rFonts w:hint="default"/>
          <w:b/>
          <w:bCs/>
          <w:sz w:val="24"/>
          <w:szCs w:val="24"/>
          <w:lang w:val="en-US"/>
        </w:rPr>
        <w:t>I</w:t>
      </w:r>
      <w:r>
        <w:rPr>
          <w:b/>
          <w:bCs/>
          <w:sz w:val="24"/>
          <w:szCs w:val="24"/>
        </w:rPr>
        <w:t>)</w:t>
      </w:r>
    </w:p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Equipo</w:t>
      </w:r>
    </w:p>
    <w:p>
      <w:pPr>
        <w:bidi w:val="0"/>
        <w:spacing w:line="360" w:lineRule="auto"/>
      </w:pPr>
      <w:r>
        <w:t>Esta entidad representa el activo principal del inventario.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095"/>
        <w:gridCol w:w="2128"/>
        <w:gridCol w:w="2110"/>
        <w:gridCol w:w="23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Equipo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Identificador Único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único del equipo (ej: número de serie, código de activo).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Nombre de Equipo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Nombre comercial o descriptivo del equipo.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Equipo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Clasificación del equipo (ej: informático, comunicaciones, eléctrico).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RI-EQU-004</w:t>
            </w:r>
          </w:p>
        </w:tc>
        <w:tc>
          <w:tcPr>
            <w:tcW w:w="2136" w:type="dxa"/>
            <w:vAlign w:val="top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Estado Actual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left"/>
            </w:pPr>
            <w:r>
              <w:rPr>
                <w:lang w:val="en-US" w:eastAsia="zh-CN"/>
              </w:rPr>
              <w:t>Estado operacional (ej: Operativo, En Mantenimiento, Dado de Baja, En Tránsito, Pendiente de Revisión, Rechazado, Pendiente de Baja).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RI-EQU-005</w:t>
            </w:r>
          </w:p>
        </w:tc>
        <w:tc>
          <w:tcPr>
            <w:tcW w:w="2136" w:type="dxa"/>
            <w:vAlign w:val="top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Ubicación Actual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left"/>
            </w:pPr>
            <w:r>
              <w:rPr>
                <w:lang w:val="en-US" w:eastAsia="zh-CN"/>
              </w:rPr>
              <w:t>Departamento actual del equipo.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RI-EQU-006</w:t>
            </w:r>
          </w:p>
        </w:tc>
        <w:tc>
          <w:tcPr>
            <w:tcW w:w="2136" w:type="dxa"/>
            <w:vAlign w:val="top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Fecha de Adquisición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left"/>
            </w:pPr>
            <w:r>
              <w:rPr>
                <w:lang w:val="en-US" w:eastAsia="zh-CN"/>
              </w:rPr>
              <w:t>Fecha en que el equipo fue comprado/adquirido.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Usuario</w:t>
      </w:r>
    </w:p>
    <w:p>
      <w:pPr>
        <w:bidi w:val="0"/>
        <w:spacing w:line="360" w:lineRule="auto"/>
      </w:pPr>
      <w:r>
        <w:t>Esta entidad representa a las personas que interactúan con el sistema (Administrador, Director, Responsable de Sección, Técnico, Personal de Logística).</w:t>
      </w: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Entidad: Usuario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Identificador Único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jc w:val="both"/>
            </w:pPr>
            <w:r>
              <w:rPr>
                <w:lang w:val="en-US" w:eastAsia="zh-CN"/>
              </w:rPr>
              <w:t>ID único para iniciar sesión.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Contraseña (Hash)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Contraseña del usuario almacenada con algoritmo de hash (RNF-SEC-001).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Nombre Completo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Nombre y apellidos del usuario.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Correo Electrónico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Correo electrónico para comunicaciones (ej: restablecer contraseña).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Rol (Perfil de Acceso)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Enumeración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Rol del usuario (Director, Administrador, Responsable de Sección, Técnico, Personal de Logística).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Departamento</w:t>
            </w:r>
            <w:r>
              <w:rPr>
                <w:lang w:val="en-US" w:eastAsia="zh-CN"/>
              </w:rPr>
              <w:t xml:space="preserve"> de Pertenencia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 de Sección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Sección a la que pertenece el usuario.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Estado de la Cuenta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Booleano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Indica si la cuenta está activa o desactivada.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Técnico (Extensión de Usuario)</w:t>
      </w:r>
    </w:p>
    <w:p>
      <w:pPr>
        <w:bidi w:val="0"/>
        <w:spacing w:line="360" w:lineRule="auto"/>
      </w:pPr>
      <w:r>
        <w:t>Información adicional específica para los usuarios con rol "Técnico".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Entidad: Técnico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RI-TEC-001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Técnico (Clave Primaria/Foránea a Usuario)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del Técnico (igual a RI-</w:t>
            </w:r>
            <w:r>
              <w:rPr>
                <w:rFonts w:hint="default"/>
                <w:lang w:val="en-US" w:eastAsia="zh-CN"/>
              </w:rPr>
              <w:t>USE</w:t>
            </w:r>
            <w:r>
              <w:rPr>
                <w:lang w:val="en-US" w:eastAsia="zh-CN"/>
              </w:rPr>
              <w:t>-001).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RI-TEC-002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Anos de experiencia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Numérico</w:t>
            </w:r>
          </w:p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(Entero)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Años de experiencia del técnico.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RI-TEC-003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Especialidad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Área de especialización del técnico.</w:t>
            </w:r>
          </w:p>
        </w:tc>
      </w:tr>
    </w:tbl>
    <w:p>
      <w:pPr>
        <w:bidi w:val="0"/>
      </w:pPr>
    </w:p>
    <w:p>
      <w:pPr>
        <w:bidi w:val="0"/>
        <w:rPr>
          <w:b/>
          <w:bCs/>
        </w:rPr>
      </w:pPr>
      <w:r>
        <w:rPr>
          <w:b/>
          <w:bCs/>
        </w:rPr>
        <w:t>Entidad: Historial de Mantenimiento</w:t>
      </w:r>
    </w:p>
    <w:p>
      <w:pPr>
        <w:bidi w:val="0"/>
      </w:pPr>
      <w:r>
        <w:t>Registra cada intervención de mantenimiento realizada a un equipo.</w:t>
      </w: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Entidad: Historial de mantenimiento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Técnico (Clave Primaria/Foránea a Usuario)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único para el registro de mantenimiento.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Equipo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Equipo al que se realizó el mantenimiento.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Técnico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Técnico responsable de la intervención.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del Mantenimiento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Fecha/Hora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y hora en que se realizó la intervención.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Tipo de Mantenimiento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Enumeración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Tipo de intervención (preventivo, correctivo, diagnóstico).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Costo Asociado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Numérico (Moneda)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Costo de piezas o servicio asociado al mantenimiento.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Descripción de Trabajos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Texto</w:t>
            </w:r>
          </w:p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Descripción detallada de las acciones realizadas.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Historial de Baja Técnica</w:t>
      </w:r>
    </w:p>
    <w:p>
      <w:pPr>
        <w:bidi w:val="0"/>
        <w:spacing w:line="360" w:lineRule="auto"/>
      </w:pPr>
      <w:r>
        <w:t>Registra la información completa cuando un equipo es permanentemente dado de baja.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/>
                <w:bCs/>
              </w:rPr>
              <w:t>Entidad: Historial de Baja Técnica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Técnico (Clave Primaria/Foránea a Usuario)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oto Serif Tamil" w:asciiTheme="minorAscii" w:hAnsiTheme="minorAscii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ID único del registro de baja.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 w:cs="Noto Serif Tamil" w:asciiTheme="minorAscii" w:hAnsiTheme="minorAsci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Equipo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Equipo que ha sido dado de baja.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Causa de la Baja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Razón por la cual se da de baja (ej: Fallo técnico irreparable, obsolescencia).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la Baja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Fecha/Hora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Fecha en que la baja fue aprobada y registrada.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Destino Final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Destino del equipo tras la baja (ej: almacén, desecho, traslado a otra unidad).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Receptor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ID de la persona o entidad que recibe el equipo.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Técnico Proponente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Técnico que inició la propuesta de baja.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RI-DEC-008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Notas Adicionales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Campo para justificaciones o comentarios adicionales.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Historial de Traslado</w:t>
      </w:r>
    </w:p>
    <w:p>
      <w:pPr>
        <w:bidi w:val="0"/>
        <w:spacing w:line="360" w:lineRule="auto"/>
      </w:pPr>
      <w:r>
        <w:t>Registra el movimiento de equipos entre ubicaciones.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/>
                <w:bCs/>
              </w:rPr>
              <w:t>Entidad: Historial de Traslado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Traslado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 único del registro de traslado.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Equipo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Equipo que fue trasladado.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Traslado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Fecha/Hora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Fecha en que se inició el traslado.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Origen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Ubicación inicial del equipo.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Destino Propuesto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Ubicación destino solicitada.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Personal de Envío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Responsable de Sección que solicitó el traslado.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Receptor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Usuario que confirma la recepción.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RI-TRA-008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Recepción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Fecha/Hora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Fecha en que se confirmó la recepción en destino.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Valoración de Rendimiento de Técnico</w:t>
      </w:r>
    </w:p>
    <w:p>
      <w:pPr>
        <w:bidi w:val="0"/>
      </w:pPr>
      <w:r>
        <w:t>Registra las valoraciones de los superiores sobre el desempeño del técnico.</w:t>
      </w: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/>
                <w:bCs/>
              </w:rPr>
              <w:t>Entidad: Historial de Traslado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RI-VAL-001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Valoración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único del registro de valoración.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Técnico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Técnico evaluado.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Evaluador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Superior que realiza la valoración (Responsable de Sección).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Valoración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Fecha en que se registró la valoración.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Puntuación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Numérico (1-5)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Puntuación numérica del rendimiento.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Comentarios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Comentarios cualitativos sobre el rendimiento.</w:t>
            </w:r>
          </w:p>
        </w:tc>
      </w:tr>
    </w:tbl>
    <w:p>
      <w:pPr>
        <w:bidi w:val="0"/>
        <w:spacing w:line="360" w:lineRule="auto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Bonificación/Penalización</w:t>
      </w:r>
    </w:p>
    <w:p>
      <w:pPr>
        <w:bidi w:val="0"/>
        <w:spacing w:line="360" w:lineRule="auto"/>
      </w:pPr>
      <w:r>
        <w:t>Registra las acciones monetarias o descriptivas asociadas al rendimiento del técnico.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958"/>
        <w:gridCol w:w="2105"/>
        <w:gridCol w:w="2028"/>
        <w:gridCol w:w="2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b/>
                <w:bCs/>
              </w:rPr>
              <w:t>Entidad: Bonificación/Penalización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-001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Transacción (Clave Primaria)</w:t>
            </w:r>
          </w:p>
          <w:p>
            <w:pPr>
              <w:widowControl w:val="0"/>
              <w:bidi w:val="0"/>
              <w:spacing w:line="360" w:lineRule="auto"/>
              <w:jc w:val="both"/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ID único de la bonificación/penalización.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Técnico (Clave Foránea)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Técnico afectado.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Autorizador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Director que registra la acción.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Registro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Fecha en que se registró la acción.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Tipo de Acción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Enumeración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Bonificación o Penalización.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Monto / Impacto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Numérico (Moneda) 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Cantidad monetaria o descripción del impacto.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Justificación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Razón de la bonificación o penalización.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Sección</w:t>
      </w:r>
    </w:p>
    <w:p>
      <w:pPr>
        <w:bidi w:val="0"/>
        <w:spacing w:line="360" w:lineRule="auto"/>
      </w:pPr>
      <w:r>
        <w:t>Representa las divisiones organizacionales de nivel superior.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b/>
                <w:bCs/>
              </w:rPr>
              <w:t>Entidad: Sección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SEC</w:t>
            </w:r>
            <w:r>
              <w:rPr>
                <w:lang w:val="en-US" w:eastAsia="zh-CN"/>
              </w:rPr>
              <w:t>-001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Sección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ID único de la Sección.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SEC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Nombre de Sección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Nombre descriptivo de la Sección.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SEC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Responsable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Usuario con rol "Responsable de Sección" asignado.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SEC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Activa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Booleano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Indica si la Sección está activa o desactivada.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Departamento</w:t>
      </w:r>
    </w:p>
    <w:p>
      <w:pPr>
        <w:bidi w:val="0"/>
        <w:spacing w:line="360" w:lineRule="auto"/>
      </w:pPr>
      <w:r>
        <w:t>Representa las unidades organizacionales dentro de una Sección.</w:t>
      </w:r>
    </w:p>
    <w:p>
      <w:pPr>
        <w:bidi w:val="0"/>
        <w:spacing w:line="360" w:lineRule="auto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b/>
                <w:bCs/>
              </w:rPr>
              <w:t>Entidad: Departamento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DEP</w:t>
            </w:r>
            <w:r>
              <w:rPr>
                <w:lang w:val="en-US" w:eastAsia="zh-CN"/>
              </w:rPr>
              <w:t>-001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6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 de Departamento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único del Departamento.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DEP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13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Nombre de Departamento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Nombre descriptivo del Departamento.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DEP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13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de Sección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Sección a la que pertenece el Departamento.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DEP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13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Booleano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Indica si el Departamento está activo o desactivado.</w:t>
            </w:r>
          </w:p>
        </w:tc>
      </w:tr>
    </w:tbl>
    <w:p>
      <w:pPr>
        <w:bidi w:val="0"/>
        <w:spacing w:line="360" w:lineRule="auto"/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erif Tamil">
    <w:panose1 w:val="02020502060505020204"/>
    <w:charset w:val="00"/>
    <w:family w:val="auto"/>
    <w:pitch w:val="default"/>
    <w:sig w:usb0="80108003" w:usb1="02002043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BC4FE"/>
    <w:rsid w:val="6FD9483C"/>
    <w:rsid w:val="7CABC4FE"/>
    <w:rsid w:val="7F8A50E3"/>
    <w:rsid w:val="7FFE2243"/>
    <w:rsid w:val="858F6CEB"/>
    <w:rsid w:val="C7BF2217"/>
    <w:rsid w:val="E1DB0E72"/>
    <w:rsid w:val="E877256C"/>
    <w:rsid w:val="FE7BB78A"/>
    <w:rsid w:val="FF1FE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2025-09-28T06:27:00Z</dcterms:created>
  <dc:creator>lianny</dc:creator>
  <cp:lastModifiedBy>lianny</cp:lastModifiedBy>
  <dcterms:modified xsi:type="dcterms:W3CDTF">2025-11-16T21:15:06Z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