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7B6654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6B71CF37" wp14:editId="08276C8A">
                  <wp:extent cx="2181225" cy="952500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tbl>
      <w:tblPr>
        <w:tblpPr w:leftFromText="180" w:rightFromText="180" w:topFromText="180" w:bottomFromText="180" w:vertAnchor="page" w:horzAnchor="margin" w:tblpY="4021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E01B0" w:rsidTr="009E01B0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S.1314-133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April 23, 2014</w:t>
            </w:r>
          </w:p>
        </w:tc>
      </w:tr>
      <w:tr w:rsidR="009E01B0" w:rsidTr="009E01B0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E01B0" w:rsidTr="009E01B0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SUBJECT: Appropriations – SCAM Ultimate Frisbee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 VOTE:  4-0-0</w:t>
            </w:r>
          </w:p>
        </w:tc>
      </w:tr>
      <w:tr w:rsidR="009E01B0" w:rsidTr="009E01B0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Pr="00D34D8B" w:rsidRDefault="009E01B0" w:rsidP="009E01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SENATE VOTE:</w:t>
            </w:r>
            <w:r>
              <w:rPr>
                <w:rFonts w:ascii="Times New Roman Bold" w:hAnsi="Times New Roman Bold"/>
                <w:b/>
              </w:rPr>
              <w:t xml:space="preserve"> </w:t>
            </w:r>
            <w:r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01B0" w:rsidRDefault="009E01B0" w:rsidP="009E01B0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 Pass</w:t>
            </w:r>
          </w:p>
        </w:tc>
      </w:tr>
    </w:tbl>
    <w:p w:rsidR="00680A94" w:rsidRDefault="00680A94">
      <w:pPr>
        <w:pStyle w:val="NormalWeb1"/>
        <w:spacing w:after="0"/>
      </w:pPr>
    </w:p>
    <w:p w:rsidR="009E01B0" w:rsidRDefault="009E01B0" w:rsidP="009E01B0">
      <w:pPr>
        <w:pStyle w:val="NormalWeb1"/>
        <w:spacing w:after="0"/>
        <w:ind w:left="1440"/>
      </w:pPr>
    </w:p>
    <w:p w:rsidR="009E01B0" w:rsidRDefault="009E01B0" w:rsidP="009E01B0">
      <w:pPr>
        <w:pStyle w:val="NormalWeb1"/>
        <w:spacing w:after="0"/>
        <w:ind w:left="1440"/>
      </w:pPr>
    </w:p>
    <w:p w:rsidR="009E01B0" w:rsidRDefault="009E01B0" w:rsidP="009E01B0">
      <w:r w:rsidRPr="00956DD8">
        <w:rPr>
          <w:rFonts w:ascii="Times New Roman" w:eastAsia="Times New Roman" w:hAnsi="Times New Roman"/>
          <w:b/>
          <w:sz w:val="24"/>
        </w:rPr>
        <w:t>Be it hereby proposed that the following be enacted:</w:t>
      </w:r>
      <w:bookmarkStart w:id="0" w:name="_GoBack"/>
      <w:bookmarkEnd w:id="0"/>
    </w:p>
    <w:p w:rsidR="00680A94" w:rsidRDefault="00BD0355" w:rsidP="00EB28D3">
      <w:pPr>
        <w:pStyle w:val="NormalWeb1"/>
        <w:numPr>
          <w:ilvl w:val="0"/>
          <w:numId w:val="4"/>
        </w:numPr>
        <w:spacing w:after="0"/>
      </w:pPr>
      <w:r>
        <w:t>That Department 5008</w:t>
      </w:r>
      <w:r w:rsidR="004324D0">
        <w:t xml:space="preserve">, </w:t>
      </w:r>
      <w:r>
        <w:t>SCAM Ultimate Frisbee</w:t>
      </w:r>
      <w:r w:rsidR="004324D0">
        <w:t xml:space="preserve">, receives the following allocation with funds being transferred from the Student Association’s </w: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7B6654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6C6BB7">
        <w:t>Supplemental Allocations</w:t>
      </w:r>
      <w:r w:rsidR="004324D0">
        <w:t xml:space="preserve"> </w:t>
      </w:r>
      <w:r w:rsidR="006C6BB7">
        <w:t>account</w: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BD0355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5008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F3590D">
              <w:rPr>
                <w:rFonts w:ascii="Times New Roman" w:hAnsi="Times New Roman"/>
              </w:rPr>
              <w:t>800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F3590D">
              <w:rPr>
                <w:rFonts w:ascii="Times New Roman Bold" w:hAnsi="Times New Roman Bold"/>
              </w:rPr>
              <w:t>800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D00" w:rsidRDefault="00F40D00">
      <w:pPr>
        <w:spacing w:after="0" w:line="240" w:lineRule="auto"/>
      </w:pPr>
      <w:r>
        <w:separator/>
      </w:r>
    </w:p>
  </w:endnote>
  <w:endnote w:type="continuationSeparator" w:id="0">
    <w:p w:rsidR="00F40D00" w:rsidRDefault="00F40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D34D8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 xml:space="preserve">I, Matthew </w:t>
          </w:r>
          <w:proofErr w:type="spellStart"/>
          <w:r>
            <w:rPr>
              <w:rFonts w:ascii="Arial Narrow" w:hAnsi="Arial Narrow"/>
              <w:b/>
              <w:sz w:val="16"/>
            </w:rPr>
            <w:t>Krush</w:t>
          </w:r>
          <w:proofErr w:type="spellEnd"/>
          <w:r>
            <w:rPr>
              <w:rFonts w:ascii="Arial Narrow" w:hAnsi="Arial Narrow"/>
              <w:b/>
              <w:sz w:val="16"/>
            </w:rPr>
            <w:t>,</w:t>
          </w:r>
          <w:r w:rsidR="004324D0">
            <w:rPr>
              <w:rFonts w:ascii="Arial Narrow" w:hAnsi="Arial Narrow"/>
              <w:b/>
              <w:sz w:val="16"/>
            </w:rPr>
            <w:t xml:space="preserve">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D34D8B" w:rsidP="00D34D8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Matthew </w:t>
          </w:r>
          <w:proofErr w:type="spellStart"/>
          <w:r>
            <w:rPr>
              <w:rFonts w:ascii="Times New Roman" w:hAnsi="Times New Roman"/>
            </w:rPr>
            <w:t>Krush</w:t>
          </w:r>
          <w:proofErr w:type="spellEnd"/>
          <w:r w:rsidR="004324D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</w:rPr>
            <w:t>Vice Chair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D00" w:rsidRDefault="00F40D00">
      <w:pPr>
        <w:spacing w:after="0" w:line="240" w:lineRule="auto"/>
      </w:pPr>
      <w:r>
        <w:separator/>
      </w:r>
    </w:p>
  </w:footnote>
  <w:footnote w:type="continuationSeparator" w:id="0">
    <w:p w:rsidR="00F40D00" w:rsidRDefault="00F40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27060"/>
    <w:rsid w:val="001858F1"/>
    <w:rsid w:val="00186D66"/>
    <w:rsid w:val="0019006E"/>
    <w:rsid w:val="002014A2"/>
    <w:rsid w:val="00205F64"/>
    <w:rsid w:val="002527FE"/>
    <w:rsid w:val="002C5ABD"/>
    <w:rsid w:val="002F67E6"/>
    <w:rsid w:val="003D32E4"/>
    <w:rsid w:val="004057B6"/>
    <w:rsid w:val="004324D0"/>
    <w:rsid w:val="00455BE9"/>
    <w:rsid w:val="004C4243"/>
    <w:rsid w:val="00640B5D"/>
    <w:rsid w:val="00675AD7"/>
    <w:rsid w:val="00680A94"/>
    <w:rsid w:val="006940DF"/>
    <w:rsid w:val="006B2FFE"/>
    <w:rsid w:val="006B6FDE"/>
    <w:rsid w:val="006C6BB7"/>
    <w:rsid w:val="007778CE"/>
    <w:rsid w:val="007B6654"/>
    <w:rsid w:val="00805892"/>
    <w:rsid w:val="008343E5"/>
    <w:rsid w:val="00835840"/>
    <w:rsid w:val="008D42A9"/>
    <w:rsid w:val="0090225F"/>
    <w:rsid w:val="00926B62"/>
    <w:rsid w:val="009E01B0"/>
    <w:rsid w:val="009E6ED5"/>
    <w:rsid w:val="00A72F35"/>
    <w:rsid w:val="00A90176"/>
    <w:rsid w:val="00A938F1"/>
    <w:rsid w:val="00AE5F70"/>
    <w:rsid w:val="00B030B2"/>
    <w:rsid w:val="00B3182F"/>
    <w:rsid w:val="00B44B5D"/>
    <w:rsid w:val="00BD0355"/>
    <w:rsid w:val="00C26B87"/>
    <w:rsid w:val="00C9291B"/>
    <w:rsid w:val="00C93BCC"/>
    <w:rsid w:val="00CA3B6E"/>
    <w:rsid w:val="00CC3BC6"/>
    <w:rsid w:val="00D34D8B"/>
    <w:rsid w:val="00DE01CB"/>
    <w:rsid w:val="00DF13C8"/>
    <w:rsid w:val="00EB28D3"/>
    <w:rsid w:val="00EC399A"/>
    <w:rsid w:val="00F357B0"/>
    <w:rsid w:val="00F3590D"/>
    <w:rsid w:val="00F40D00"/>
    <w:rsid w:val="00F63C45"/>
    <w:rsid w:val="00F94E7A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6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BB7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New York State Senate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5</cp:revision>
  <dcterms:created xsi:type="dcterms:W3CDTF">2014-04-21T23:36:00Z</dcterms:created>
  <dcterms:modified xsi:type="dcterms:W3CDTF">2014-04-27T23:00:00Z</dcterms:modified>
</cp:coreProperties>
</file>