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RPr="00C70DB4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Pr="00924256" w:rsidRDefault="001B0E28" w:rsidP="001749C3">
            <w:pPr>
              <w:jc w:val="right"/>
              <w:rPr>
                <w:rFonts w:ascii="Franklin Gothic Demi Cond" w:hAnsi="Franklin Gothic Demi Cond"/>
                <w:lang w:val="fr-FR"/>
              </w:rPr>
            </w:pPr>
            <w:r w:rsidRPr="00924256">
              <w:rPr>
                <w:rFonts w:ascii="Franklin Gothic Demi Cond" w:hAnsi="Franklin Gothic Demi Cond"/>
                <w:lang w:val="fr-FR"/>
              </w:rPr>
              <w:t xml:space="preserve"> </w:t>
            </w:r>
            <w:r w:rsidR="004356DB" w:rsidRPr="00924256">
              <w:rPr>
                <w:rFonts w:ascii="Franklin Gothic Demi Cond" w:hAnsi="Franklin Gothic Demi Cond"/>
                <w:lang w:val="fr-FR"/>
              </w:rPr>
              <w:t>DANIEL MARKSIELLO</w:t>
            </w:r>
          </w:p>
          <w:p w14:paraId="1FA143C4" w14:textId="77777777" w:rsidR="001749C3" w:rsidRPr="00924256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  <w:lang w:val="fr-FR"/>
              </w:rPr>
            </w:pPr>
            <w:r w:rsidRPr="00924256">
              <w:rPr>
                <w:rFonts w:ascii="Franklin Gothic Demi Cond" w:hAnsi="Franklin Gothic Demi Cond"/>
                <w:i/>
                <w:sz w:val="18"/>
                <w:lang w:val="fr-FR"/>
              </w:rPr>
              <w:t>CHAIR</w:t>
            </w:r>
          </w:p>
          <w:p w14:paraId="1FA143C5" w14:textId="77777777" w:rsidR="001749C3" w:rsidRPr="00924256" w:rsidRDefault="001749C3" w:rsidP="001749C3">
            <w:pPr>
              <w:jc w:val="right"/>
              <w:rPr>
                <w:rFonts w:ascii="Franklin Gothic Demi Cond" w:hAnsi="Franklin Gothic Demi Cond"/>
                <w:sz w:val="18"/>
                <w:lang w:val="fr-FR"/>
              </w:rPr>
            </w:pPr>
          </w:p>
          <w:p w14:paraId="46601F10" w14:textId="77777777" w:rsidR="001D0374" w:rsidRPr="00924256" w:rsidRDefault="001D0374" w:rsidP="001749C3">
            <w:pPr>
              <w:jc w:val="right"/>
              <w:rPr>
                <w:rFonts w:ascii="Franklin Gothic Demi Cond" w:hAnsi="Franklin Gothic Demi Cond"/>
                <w:lang w:val="fr-FR"/>
              </w:rPr>
            </w:pPr>
            <w:r w:rsidRPr="00924256">
              <w:rPr>
                <w:rFonts w:ascii="Franklin Gothic Demi Cond" w:hAnsi="Franklin Gothic Demi Cond"/>
                <w:lang w:val="fr-FR"/>
              </w:rPr>
              <w:t>STANLEY DE LA CRUZ</w:t>
            </w:r>
          </w:p>
          <w:p w14:paraId="61DA38C3" w14:textId="5DF2F415" w:rsidR="001D0374" w:rsidRPr="00924256" w:rsidRDefault="001D0374" w:rsidP="001749C3">
            <w:pPr>
              <w:jc w:val="right"/>
              <w:rPr>
                <w:rFonts w:ascii="Franklin Gothic Demi Cond" w:hAnsi="Franklin Gothic Demi Cond"/>
                <w:sz w:val="18"/>
                <w:lang w:val="fr-FR"/>
              </w:rPr>
            </w:pPr>
            <w:r w:rsidRPr="00924256">
              <w:rPr>
                <w:rFonts w:ascii="Franklin Gothic Demi Cond" w:hAnsi="Franklin Gothic Demi Cond"/>
                <w:sz w:val="18"/>
                <w:lang w:val="fr-FR"/>
              </w:rPr>
              <w:t>VICE CHAIR</w:t>
            </w:r>
          </w:p>
          <w:p w14:paraId="1FA143C6" w14:textId="77777777" w:rsidR="004356DB" w:rsidRPr="00924256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  <w:lang w:val="fr-FR"/>
              </w:rPr>
            </w:pPr>
          </w:p>
          <w:p w14:paraId="1FA143C7" w14:textId="77777777" w:rsidR="001749C3" w:rsidRPr="00924256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  <w:lang w:val="fr-FR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042EB9E3" w:rsidR="001D0374" w:rsidRPr="004D7F4E" w:rsidRDefault="001D0374" w:rsidP="0042078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S.1415-0</w:t>
            </w:r>
            <w:r w:rsidR="00905054">
              <w:rPr>
                <w:rFonts w:ascii="Times New Roman Bold" w:hAnsi="Times New Roman Bold"/>
                <w:sz w:val="32"/>
              </w:rPr>
              <w:t>99</w:t>
            </w:r>
          </w:p>
        </w:tc>
        <w:tc>
          <w:tcPr>
            <w:tcW w:w="5508" w:type="dxa"/>
            <w:vAlign w:val="center"/>
          </w:tcPr>
          <w:p w14:paraId="1FA143CA" w14:textId="7E87D649" w:rsidR="001D0374" w:rsidRPr="004D7F4E" w:rsidRDefault="001D0374" w:rsidP="0042078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42A7AA3F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924256">
              <w:rPr>
                <w:rFonts w:ascii="Times New Roman Bold" w:hAnsi="Times New Roman Bold"/>
              </w:rPr>
              <w:t xml:space="preserve">Sen. </w:t>
            </w:r>
            <w:proofErr w:type="spellStart"/>
            <w:r w:rsidR="00924256">
              <w:rPr>
                <w:rFonts w:ascii="Times New Roman" w:hAnsi="Times New Roman"/>
              </w:rPr>
              <w:t>Efekoro</w:t>
            </w:r>
            <w:proofErr w:type="spellEnd"/>
            <w:r w:rsidR="00C70DB4">
              <w:rPr>
                <w:rFonts w:ascii="Times New Roman" w:hAnsi="Times New Roman"/>
              </w:rPr>
              <w:t xml:space="preserve">, </w:t>
            </w:r>
            <w:proofErr w:type="spellStart"/>
            <w:r w:rsidR="006F5D3C">
              <w:rPr>
                <w:rFonts w:ascii="Times New Roman" w:hAnsi="Times New Roman"/>
              </w:rPr>
              <w:t>Crepsac</w:t>
            </w:r>
            <w:proofErr w:type="spellEnd"/>
            <w:r w:rsidR="00C70DB4">
              <w:rPr>
                <w:rFonts w:ascii="Times New Roman" w:hAnsi="Times New Roman"/>
              </w:rPr>
              <w:t xml:space="preserve">, </w:t>
            </w:r>
            <w:proofErr w:type="spellStart"/>
            <w:r w:rsidR="00F7301C">
              <w:rPr>
                <w:rFonts w:ascii="Times New Roman" w:hAnsi="Times New Roman"/>
              </w:rPr>
              <w:t>Domberg</w:t>
            </w:r>
            <w:proofErr w:type="spellEnd"/>
            <w:r w:rsidR="00F7301C">
              <w:rPr>
                <w:rFonts w:ascii="Times New Roman" w:hAnsi="Times New Roman"/>
              </w:rPr>
              <w:t xml:space="preserve">, </w:t>
            </w:r>
            <w:proofErr w:type="spellStart"/>
            <w:r w:rsidR="00F7301C">
              <w:rPr>
                <w:rFonts w:ascii="Times New Roman" w:hAnsi="Times New Roman"/>
              </w:rPr>
              <w:t>Melse</w:t>
            </w:r>
            <w:proofErr w:type="spellEnd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69B9BCD9" w:rsidR="001D0374" w:rsidRPr="004D7F4E" w:rsidRDefault="00D34965" w:rsidP="0090505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COMMITTEE: </w:t>
            </w:r>
            <w:r w:rsidR="00905054">
              <w:rPr>
                <w:rFonts w:ascii="Times New Roman Bold" w:hAnsi="Times New Roman Bold"/>
              </w:rPr>
              <w:t>Rules and Administration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3D47BD1C" w:rsidR="001D0374" w:rsidRPr="004D7F4E" w:rsidRDefault="001D0374" w:rsidP="0090505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</w:t>
            </w:r>
            <w:r w:rsidR="00FF4988">
              <w:rPr>
                <w:rFonts w:ascii="Times New Roman Bold" w:hAnsi="Times New Roman Bold"/>
              </w:rPr>
              <w:t>Statement</w:t>
            </w:r>
            <w:r w:rsidR="009E239F">
              <w:rPr>
                <w:rFonts w:ascii="Times New Roman Bold" w:hAnsi="Times New Roman Bold"/>
              </w:rPr>
              <w:t xml:space="preserve"> of Student Group Community Service Hours and Fundraising </w:t>
            </w:r>
          </w:p>
        </w:tc>
        <w:tc>
          <w:tcPr>
            <w:tcW w:w="5508" w:type="dxa"/>
            <w:vAlign w:val="center"/>
          </w:tcPr>
          <w:p w14:paraId="1FA143D0" w14:textId="1DB4D478" w:rsidR="001D0374" w:rsidRPr="004D7F4E" w:rsidRDefault="001D0374" w:rsidP="0090505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D34965">
              <w:rPr>
                <w:rFonts w:ascii="Times New Roman Bold" w:hAnsi="Times New Roman Bold"/>
              </w:rPr>
              <w:t xml:space="preserve">OMMITTEE VOTE: </w:t>
            </w:r>
            <w:r w:rsidR="00905054">
              <w:rPr>
                <w:rFonts w:ascii="Times New Roman Bold" w:hAnsi="Times New Roman Bold"/>
              </w:rPr>
              <w:t>0-3-1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190C578D" w:rsidR="001D0374" w:rsidRPr="004D7F4E" w:rsidRDefault="00A41F1A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SENATE VOTE: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09876CEE" w:rsidR="001D0374" w:rsidRPr="004D7F4E" w:rsidRDefault="001D0374" w:rsidP="00A41F1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</w:p>
        </w:tc>
      </w:tr>
    </w:tbl>
    <w:p w14:paraId="1FA143D5" w14:textId="77777777" w:rsidR="007F0815" w:rsidRDefault="007F0815" w:rsidP="007F0815">
      <w:pPr>
        <w:rPr>
          <w:rFonts w:hint="eastAsia"/>
        </w:rPr>
      </w:pPr>
    </w:p>
    <w:p w14:paraId="2ECBC8AF" w14:textId="77777777" w:rsidR="00420785" w:rsidRDefault="00420785" w:rsidP="007F0815">
      <w:pPr>
        <w:rPr>
          <w:rFonts w:ascii="Times New Roman" w:hAnsi="Times New Roman" w:cs="Times New Roman"/>
          <w:b/>
          <w:sz w:val="24"/>
        </w:rPr>
      </w:pPr>
    </w:p>
    <w:p w14:paraId="1FA143D6" w14:textId="52F8E113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</w:t>
      </w:r>
      <w:r w:rsidR="0082228E">
        <w:rPr>
          <w:rFonts w:ascii="Times New Roman" w:hAnsi="Times New Roman" w:cs="Times New Roman"/>
          <w:b/>
          <w:sz w:val="24"/>
        </w:rPr>
        <w:t>ed that the following be enacted into the Student Association by-laws</w:t>
      </w:r>
      <w:r w:rsidRPr="007F0815">
        <w:rPr>
          <w:rFonts w:ascii="Times New Roman" w:hAnsi="Times New Roman" w:cs="Times New Roman"/>
          <w:b/>
          <w:sz w:val="24"/>
        </w:rPr>
        <w:t>:</w:t>
      </w:r>
    </w:p>
    <w:p w14:paraId="7C1048DD" w14:textId="092416A2" w:rsidR="0082228E" w:rsidRPr="000552C9" w:rsidRDefault="000552C9" w:rsidP="00F17030">
      <w:pPr>
        <w:pStyle w:val="NormalWeb1"/>
        <w:numPr>
          <w:ilvl w:val="0"/>
          <w:numId w:val="4"/>
        </w:numPr>
        <w:spacing w:after="0"/>
        <w:rPr>
          <w:b/>
        </w:rPr>
      </w:pPr>
      <w:r>
        <w:t xml:space="preserve">That </w:t>
      </w:r>
      <w:r w:rsidRPr="000552C9">
        <w:rPr>
          <w:bCs/>
        </w:rPr>
        <w:t>the following be enacted into the Student Association by-laws</w:t>
      </w:r>
    </w:p>
    <w:p w14:paraId="4884EBE4" w14:textId="618FD7FD" w:rsidR="000552C9" w:rsidRPr="00011EEA" w:rsidRDefault="001969F3" w:rsidP="001969F3">
      <w:pPr>
        <w:pStyle w:val="NormalWeb1"/>
        <w:spacing w:after="0"/>
        <w:ind w:left="1080"/>
        <w:rPr>
          <w:b/>
          <w:bCs/>
          <w:i/>
        </w:rPr>
      </w:pPr>
      <w:r w:rsidRPr="00011EEA">
        <w:rPr>
          <w:b/>
          <w:i/>
        </w:rPr>
        <w:t>102.1.3.1</w:t>
      </w:r>
      <w:r w:rsidR="00F31E9A" w:rsidRPr="00011EEA">
        <w:rPr>
          <w:b/>
          <w:bCs/>
          <w:i/>
        </w:rPr>
        <w:t xml:space="preserve"> – I</w:t>
      </w:r>
      <w:r w:rsidR="007276B8" w:rsidRPr="00011EEA">
        <w:rPr>
          <w:b/>
          <w:bCs/>
          <w:i/>
        </w:rPr>
        <w:t>t is required for studen</w:t>
      </w:r>
      <w:r w:rsidR="004939FE" w:rsidRPr="00011EEA">
        <w:rPr>
          <w:b/>
          <w:bCs/>
          <w:i/>
        </w:rPr>
        <w:t>t groups to complete and submit</w:t>
      </w:r>
      <w:r w:rsidR="00154FFB" w:rsidRPr="00011EEA">
        <w:rPr>
          <w:b/>
          <w:bCs/>
          <w:i/>
        </w:rPr>
        <w:t xml:space="preserve"> a Statement of Community Service Hours and Fundraising </w:t>
      </w:r>
      <w:r w:rsidRPr="00011EEA">
        <w:rPr>
          <w:b/>
          <w:bCs/>
          <w:i/>
        </w:rPr>
        <w:t xml:space="preserve">form </w:t>
      </w:r>
      <w:r w:rsidR="00ED3383" w:rsidRPr="00011EEA">
        <w:rPr>
          <w:b/>
          <w:bCs/>
          <w:i/>
        </w:rPr>
        <w:t>before the last two weeks of each semester.</w:t>
      </w:r>
    </w:p>
    <w:p w14:paraId="5F90428B" w14:textId="77777777" w:rsidR="008F3827" w:rsidRPr="00011EEA" w:rsidRDefault="008F3827" w:rsidP="000552C9">
      <w:pPr>
        <w:pStyle w:val="NormalWeb1"/>
        <w:spacing w:after="0"/>
        <w:ind w:left="1080"/>
        <w:rPr>
          <w:b/>
          <w:bCs/>
          <w:i/>
        </w:rPr>
      </w:pPr>
    </w:p>
    <w:p w14:paraId="0E9FC1CB" w14:textId="0355FA0B" w:rsidR="00A94E81" w:rsidRPr="00011EEA" w:rsidRDefault="004A63BB" w:rsidP="00A94E81">
      <w:pPr>
        <w:pStyle w:val="NormalWeb1"/>
        <w:spacing w:after="0"/>
        <w:ind w:left="1080"/>
        <w:rPr>
          <w:b/>
          <w:bCs/>
          <w:i/>
        </w:rPr>
      </w:pPr>
      <w:r w:rsidRPr="00011EEA">
        <w:rPr>
          <w:b/>
          <w:i/>
        </w:rPr>
        <w:t>202</w:t>
      </w:r>
      <w:r w:rsidR="0051583B" w:rsidRPr="00011EEA">
        <w:rPr>
          <w:b/>
          <w:i/>
        </w:rPr>
        <w:t>.1</w:t>
      </w:r>
      <w:r w:rsidRPr="00011EEA">
        <w:rPr>
          <w:b/>
          <w:i/>
        </w:rPr>
        <w:t>.6</w:t>
      </w:r>
      <w:r w:rsidR="005A3C94" w:rsidRPr="00011EEA">
        <w:rPr>
          <w:b/>
          <w:i/>
        </w:rPr>
        <w:t>.1</w:t>
      </w:r>
      <w:r w:rsidR="005A3C94" w:rsidRPr="00011EEA">
        <w:rPr>
          <w:b/>
          <w:bCs/>
          <w:i/>
        </w:rPr>
        <w:t xml:space="preserve"> – The</w:t>
      </w:r>
      <w:r w:rsidR="00B97317" w:rsidRPr="00011EEA">
        <w:rPr>
          <w:b/>
          <w:bCs/>
          <w:i/>
        </w:rPr>
        <w:t xml:space="preserve"> Senate Committee for</w:t>
      </w:r>
      <w:r w:rsidR="005A3C94" w:rsidRPr="00011EEA">
        <w:rPr>
          <w:b/>
          <w:bCs/>
          <w:i/>
        </w:rPr>
        <w:t xml:space="preserve"> Community E</w:t>
      </w:r>
      <w:r w:rsidR="00A94E81" w:rsidRPr="00011EEA">
        <w:rPr>
          <w:b/>
          <w:bCs/>
          <w:i/>
        </w:rPr>
        <w:t>ngagement and Outreach</w:t>
      </w:r>
      <w:r w:rsidR="005A3C94" w:rsidRPr="00011EEA">
        <w:rPr>
          <w:b/>
          <w:bCs/>
          <w:i/>
        </w:rPr>
        <w:t xml:space="preserve"> is responsible for </w:t>
      </w:r>
      <w:r w:rsidRPr="00011EEA">
        <w:rPr>
          <w:b/>
          <w:bCs/>
          <w:i/>
        </w:rPr>
        <w:t>keeping the Statement of Student Group Community Service Hours and Fundraising form</w:t>
      </w:r>
      <w:r w:rsidR="00B74A0E" w:rsidRPr="00011EEA">
        <w:rPr>
          <w:b/>
          <w:bCs/>
          <w:i/>
        </w:rPr>
        <w:t xml:space="preserve"> updated and</w:t>
      </w:r>
      <w:r w:rsidR="005A3C94" w:rsidRPr="00011EEA">
        <w:rPr>
          <w:b/>
          <w:bCs/>
          <w:i/>
        </w:rPr>
        <w:t xml:space="preserve"> </w:t>
      </w:r>
      <w:r w:rsidR="00064D5F" w:rsidRPr="00011EEA">
        <w:rPr>
          <w:b/>
          <w:bCs/>
          <w:i/>
        </w:rPr>
        <w:t xml:space="preserve">making it </w:t>
      </w:r>
      <w:r w:rsidR="005A3C94" w:rsidRPr="00011EEA">
        <w:rPr>
          <w:b/>
          <w:bCs/>
          <w:i/>
        </w:rPr>
        <w:t xml:space="preserve">available to the </w:t>
      </w:r>
      <w:r w:rsidR="00A94E81" w:rsidRPr="00011EEA">
        <w:rPr>
          <w:b/>
          <w:bCs/>
          <w:i/>
        </w:rPr>
        <w:t>student groups.</w:t>
      </w:r>
    </w:p>
    <w:p w14:paraId="19FA832B" w14:textId="77777777" w:rsidR="00B97317" w:rsidRPr="00011EEA" w:rsidRDefault="00B97317" w:rsidP="000552C9">
      <w:pPr>
        <w:pStyle w:val="NormalWeb1"/>
        <w:spacing w:after="0"/>
        <w:ind w:left="1080"/>
        <w:rPr>
          <w:b/>
          <w:bCs/>
          <w:i/>
        </w:rPr>
      </w:pPr>
    </w:p>
    <w:p w14:paraId="3A86C098" w14:textId="6591B94D" w:rsidR="00B97317" w:rsidRPr="00011EEA" w:rsidRDefault="00BD5362" w:rsidP="000552C9">
      <w:pPr>
        <w:pStyle w:val="NormalWeb1"/>
        <w:spacing w:after="0"/>
        <w:ind w:left="1080"/>
        <w:rPr>
          <w:b/>
          <w:bCs/>
          <w:i/>
        </w:rPr>
      </w:pPr>
      <w:r w:rsidRPr="00011EEA">
        <w:rPr>
          <w:b/>
          <w:i/>
        </w:rPr>
        <w:t>202</w:t>
      </w:r>
      <w:r w:rsidR="0051583B" w:rsidRPr="00011EEA">
        <w:rPr>
          <w:b/>
          <w:i/>
        </w:rPr>
        <w:t>.1</w:t>
      </w:r>
      <w:r w:rsidRPr="00011EEA">
        <w:rPr>
          <w:b/>
          <w:i/>
        </w:rPr>
        <w:t>.6</w:t>
      </w:r>
      <w:r w:rsidR="00B97317" w:rsidRPr="00011EEA">
        <w:rPr>
          <w:b/>
          <w:i/>
        </w:rPr>
        <w:t>.2</w:t>
      </w:r>
      <w:r w:rsidR="00B97317" w:rsidRPr="00011EEA">
        <w:rPr>
          <w:b/>
          <w:bCs/>
          <w:i/>
        </w:rPr>
        <w:t xml:space="preserve"> </w:t>
      </w:r>
      <w:r w:rsidR="00B166EC" w:rsidRPr="00011EEA">
        <w:rPr>
          <w:b/>
          <w:bCs/>
          <w:i/>
        </w:rPr>
        <w:t>–</w:t>
      </w:r>
      <w:r w:rsidR="00B97317" w:rsidRPr="00011EEA">
        <w:rPr>
          <w:b/>
          <w:bCs/>
          <w:i/>
        </w:rPr>
        <w:t xml:space="preserve"> </w:t>
      </w:r>
      <w:r w:rsidR="00B166EC" w:rsidRPr="00011EEA">
        <w:rPr>
          <w:b/>
          <w:bCs/>
          <w:i/>
        </w:rPr>
        <w:t xml:space="preserve">The Senate Committee for Community Engagement and Outreach is </w:t>
      </w:r>
      <w:bookmarkStart w:id="0" w:name="_GoBack"/>
      <w:bookmarkEnd w:id="0"/>
      <w:r w:rsidR="00B166EC" w:rsidRPr="00011EEA">
        <w:rPr>
          <w:b/>
          <w:bCs/>
          <w:i/>
        </w:rPr>
        <w:t xml:space="preserve">required to </w:t>
      </w:r>
      <w:r w:rsidR="00772AD3" w:rsidRPr="00011EEA">
        <w:rPr>
          <w:b/>
          <w:bCs/>
          <w:i/>
        </w:rPr>
        <w:t xml:space="preserve">report </w:t>
      </w:r>
      <w:r w:rsidR="008F73C1" w:rsidRPr="00011EEA">
        <w:rPr>
          <w:b/>
          <w:bCs/>
          <w:i/>
        </w:rPr>
        <w:t>to the se</w:t>
      </w:r>
      <w:r w:rsidR="003C579F" w:rsidRPr="00011EEA">
        <w:rPr>
          <w:b/>
          <w:bCs/>
          <w:i/>
        </w:rPr>
        <w:t>nate</w:t>
      </w:r>
      <w:r w:rsidR="00D822FA" w:rsidRPr="00011EEA">
        <w:rPr>
          <w:b/>
          <w:bCs/>
          <w:i/>
        </w:rPr>
        <w:t xml:space="preserve"> at</w:t>
      </w:r>
      <w:r w:rsidR="00595745" w:rsidRPr="00011EEA">
        <w:rPr>
          <w:b/>
          <w:bCs/>
          <w:i/>
        </w:rPr>
        <w:t xml:space="preserve"> the beginning </w:t>
      </w:r>
      <w:r w:rsidR="00D822FA" w:rsidRPr="00011EEA">
        <w:rPr>
          <w:b/>
          <w:bCs/>
          <w:i/>
        </w:rPr>
        <w:t>of each senate session</w:t>
      </w:r>
      <w:r w:rsidR="008F73C1" w:rsidRPr="00011EEA">
        <w:rPr>
          <w:b/>
          <w:bCs/>
          <w:i/>
        </w:rPr>
        <w:t>, its fi</w:t>
      </w:r>
      <w:r w:rsidR="004D2D0A" w:rsidRPr="00011EEA">
        <w:rPr>
          <w:b/>
          <w:bCs/>
          <w:i/>
        </w:rPr>
        <w:t>ndings from a combination of all submitted Statement of Student Group Communit</w:t>
      </w:r>
      <w:r w:rsidR="00C623FF" w:rsidRPr="00011EEA">
        <w:rPr>
          <w:b/>
          <w:bCs/>
          <w:i/>
        </w:rPr>
        <w:t xml:space="preserve">y Service Hours and Fundraising (1) For the </w:t>
      </w:r>
      <w:r w:rsidR="00595745" w:rsidRPr="00011EEA">
        <w:rPr>
          <w:b/>
          <w:bCs/>
          <w:i/>
        </w:rPr>
        <w:t xml:space="preserve">previous </w:t>
      </w:r>
      <w:r w:rsidR="00C623FF" w:rsidRPr="00011EEA">
        <w:rPr>
          <w:b/>
          <w:bCs/>
          <w:i/>
        </w:rPr>
        <w:t>semester</w:t>
      </w:r>
      <w:r w:rsidR="00595745" w:rsidRPr="00011EEA">
        <w:rPr>
          <w:b/>
          <w:bCs/>
          <w:i/>
        </w:rPr>
        <w:t xml:space="preserve"> and (2) for the previous </w:t>
      </w:r>
      <w:r w:rsidR="00D822FA" w:rsidRPr="00011EEA">
        <w:rPr>
          <w:b/>
          <w:bCs/>
          <w:i/>
        </w:rPr>
        <w:t xml:space="preserve">academic </w:t>
      </w:r>
      <w:r w:rsidR="00595745" w:rsidRPr="00011EEA">
        <w:rPr>
          <w:b/>
          <w:bCs/>
          <w:i/>
        </w:rPr>
        <w:t>year</w:t>
      </w:r>
    </w:p>
    <w:p w14:paraId="72165EEE" w14:textId="77777777" w:rsidR="004939FE" w:rsidRPr="00F17030" w:rsidRDefault="004939FE" w:rsidP="000552C9">
      <w:pPr>
        <w:pStyle w:val="NormalWeb1"/>
        <w:spacing w:after="0"/>
        <w:ind w:left="1080"/>
        <w:rPr>
          <w:b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C" w14:textId="77777777" w:rsidR="007F0815" w:rsidRPr="00DD7686" w:rsidRDefault="007F0815" w:rsidP="007F0815">
      <w:pPr>
        <w:ind w:left="720"/>
        <w:jc w:val="right"/>
        <w:rPr>
          <w:rFonts w:hint="eastAsia"/>
          <w:lang w:val="it-IT"/>
        </w:rPr>
      </w:pPr>
    </w:p>
    <w:tbl>
      <w:tblPr>
        <w:tblStyle w:val="TableGrid"/>
        <w:tblpPr w:leftFromText="180" w:rightFromText="180" w:vertAnchor="text" w:horzAnchor="margin" w:tblpXSpec="right" w:tblpY="251"/>
        <w:tblW w:w="0" w:type="auto"/>
        <w:tblLook w:val="04A0" w:firstRow="1" w:lastRow="0" w:firstColumn="1" w:lastColumn="0" w:noHBand="0" w:noVBand="1"/>
      </w:tblPr>
      <w:tblGrid>
        <w:gridCol w:w="4488"/>
      </w:tblGrid>
      <w:tr w:rsidR="00420785" w14:paraId="0C3E072F" w14:textId="77777777" w:rsidTr="00420785">
        <w:trPr>
          <w:trHeight w:val="350"/>
        </w:trPr>
        <w:tc>
          <w:tcPr>
            <w:tcW w:w="448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03FD793" w14:textId="77777777" w:rsidR="00420785" w:rsidRDefault="00420785" w:rsidP="00420785">
            <w:pPr>
              <w:jc w:val="right"/>
              <w:rPr>
                <w:rFonts w:hint="eastAsia"/>
                <w:lang w:val="it-IT"/>
              </w:rPr>
            </w:pPr>
          </w:p>
        </w:tc>
      </w:tr>
      <w:tr w:rsidR="00420785" w14:paraId="0223C398" w14:textId="77777777" w:rsidTr="00420785">
        <w:trPr>
          <w:trHeight w:val="373"/>
        </w:trPr>
        <w:tc>
          <w:tcPr>
            <w:tcW w:w="4488" w:type="dxa"/>
            <w:tcBorders>
              <w:left w:val="nil"/>
              <w:bottom w:val="nil"/>
              <w:right w:val="nil"/>
            </w:tcBorders>
            <w:vAlign w:val="center"/>
          </w:tcPr>
          <w:p w14:paraId="42A65550" w14:textId="77777777" w:rsidR="00420785" w:rsidRPr="007F0815" w:rsidRDefault="00420785" w:rsidP="004207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DD" w14:textId="77777777" w:rsidR="007F0815" w:rsidRPr="00DD7686" w:rsidRDefault="007F0815" w:rsidP="007F0815">
      <w:pPr>
        <w:ind w:left="720"/>
        <w:jc w:val="right"/>
        <w:rPr>
          <w:rFonts w:hint="eastAsia"/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rFonts w:hint="eastAsia"/>
          <w:lang w:val="it-IT"/>
        </w:rPr>
      </w:pPr>
    </w:p>
    <w:p w14:paraId="1FA143E4" w14:textId="77777777" w:rsidR="007F0815" w:rsidRPr="007F0815" w:rsidRDefault="007F0815" w:rsidP="00B757F5">
      <w:pPr>
        <w:spacing w:after="0" w:line="240" w:lineRule="auto"/>
        <w:rPr>
          <w:rFonts w:hint="eastAsia"/>
          <w:lang w:val="it-IT"/>
        </w:rPr>
      </w:pPr>
    </w:p>
    <w:sectPr w:rsidR="007F0815" w:rsidRPr="007F0815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880A5" w14:textId="77777777" w:rsidR="004442D0" w:rsidRDefault="004442D0" w:rsidP="00E04CD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E310742" w14:textId="77777777" w:rsidR="004442D0" w:rsidRDefault="004442D0" w:rsidP="00E04CD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F5EC2" w14:textId="77777777" w:rsidR="004442D0" w:rsidRDefault="004442D0" w:rsidP="00E04CD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D232B3C" w14:textId="77777777" w:rsidR="004442D0" w:rsidRDefault="004442D0" w:rsidP="00E04CD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11EEA"/>
    <w:rsid w:val="000552C9"/>
    <w:rsid w:val="00064D5F"/>
    <w:rsid w:val="00077824"/>
    <w:rsid w:val="000F0814"/>
    <w:rsid w:val="00154FFB"/>
    <w:rsid w:val="001749C3"/>
    <w:rsid w:val="00175826"/>
    <w:rsid w:val="001969F3"/>
    <w:rsid w:val="001B0E28"/>
    <w:rsid w:val="001D0374"/>
    <w:rsid w:val="00265267"/>
    <w:rsid w:val="00294006"/>
    <w:rsid w:val="002D05FA"/>
    <w:rsid w:val="002F28E3"/>
    <w:rsid w:val="00306BD9"/>
    <w:rsid w:val="00313A52"/>
    <w:rsid w:val="00331BAC"/>
    <w:rsid w:val="00332512"/>
    <w:rsid w:val="003513AD"/>
    <w:rsid w:val="003564D1"/>
    <w:rsid w:val="003A2798"/>
    <w:rsid w:val="003A34E3"/>
    <w:rsid w:val="003B23F7"/>
    <w:rsid w:val="003B4C5B"/>
    <w:rsid w:val="003C579F"/>
    <w:rsid w:val="00413DFF"/>
    <w:rsid w:val="00420785"/>
    <w:rsid w:val="004356DB"/>
    <w:rsid w:val="00440BE5"/>
    <w:rsid w:val="004442D0"/>
    <w:rsid w:val="00445038"/>
    <w:rsid w:val="00450B17"/>
    <w:rsid w:val="0047077F"/>
    <w:rsid w:val="0048020A"/>
    <w:rsid w:val="00483512"/>
    <w:rsid w:val="004939FE"/>
    <w:rsid w:val="004A4B9F"/>
    <w:rsid w:val="004A63BB"/>
    <w:rsid w:val="004D2D0A"/>
    <w:rsid w:val="004D7F4E"/>
    <w:rsid w:val="00505598"/>
    <w:rsid w:val="00514E79"/>
    <w:rsid w:val="0051583B"/>
    <w:rsid w:val="00520F09"/>
    <w:rsid w:val="00526195"/>
    <w:rsid w:val="005329EA"/>
    <w:rsid w:val="00552F20"/>
    <w:rsid w:val="00573450"/>
    <w:rsid w:val="00581F34"/>
    <w:rsid w:val="00595745"/>
    <w:rsid w:val="005A3C94"/>
    <w:rsid w:val="00633DD6"/>
    <w:rsid w:val="00637A9E"/>
    <w:rsid w:val="00644B2E"/>
    <w:rsid w:val="00674D67"/>
    <w:rsid w:val="006A3C3E"/>
    <w:rsid w:val="006F085E"/>
    <w:rsid w:val="006F4B27"/>
    <w:rsid w:val="006F5D3C"/>
    <w:rsid w:val="00712EFF"/>
    <w:rsid w:val="00716450"/>
    <w:rsid w:val="007276B8"/>
    <w:rsid w:val="0073085A"/>
    <w:rsid w:val="00756F2B"/>
    <w:rsid w:val="00766A7C"/>
    <w:rsid w:val="00772AD3"/>
    <w:rsid w:val="00781868"/>
    <w:rsid w:val="007A2CD5"/>
    <w:rsid w:val="007E12C4"/>
    <w:rsid w:val="007E2CA0"/>
    <w:rsid w:val="007E729C"/>
    <w:rsid w:val="007E7ABD"/>
    <w:rsid w:val="007F0815"/>
    <w:rsid w:val="00805225"/>
    <w:rsid w:val="00813591"/>
    <w:rsid w:val="0082228E"/>
    <w:rsid w:val="008329B5"/>
    <w:rsid w:val="00840F24"/>
    <w:rsid w:val="008C58CA"/>
    <w:rsid w:val="008F3827"/>
    <w:rsid w:val="008F6055"/>
    <w:rsid w:val="008F73C1"/>
    <w:rsid w:val="009039D5"/>
    <w:rsid w:val="00905054"/>
    <w:rsid w:val="0091121A"/>
    <w:rsid w:val="00920881"/>
    <w:rsid w:val="00924256"/>
    <w:rsid w:val="0094714A"/>
    <w:rsid w:val="00982882"/>
    <w:rsid w:val="009B6962"/>
    <w:rsid w:val="009E239F"/>
    <w:rsid w:val="00A11474"/>
    <w:rsid w:val="00A159CA"/>
    <w:rsid w:val="00A41F1A"/>
    <w:rsid w:val="00A94E81"/>
    <w:rsid w:val="00AA51AC"/>
    <w:rsid w:val="00AF64AE"/>
    <w:rsid w:val="00B03CE2"/>
    <w:rsid w:val="00B166EC"/>
    <w:rsid w:val="00B74A0E"/>
    <w:rsid w:val="00B757F5"/>
    <w:rsid w:val="00B76B1C"/>
    <w:rsid w:val="00B76E31"/>
    <w:rsid w:val="00B87508"/>
    <w:rsid w:val="00B911E3"/>
    <w:rsid w:val="00B97317"/>
    <w:rsid w:val="00BD5362"/>
    <w:rsid w:val="00BF2440"/>
    <w:rsid w:val="00C06B1F"/>
    <w:rsid w:val="00C24349"/>
    <w:rsid w:val="00C52F6A"/>
    <w:rsid w:val="00C53504"/>
    <w:rsid w:val="00C623FF"/>
    <w:rsid w:val="00C70DB4"/>
    <w:rsid w:val="00CB085B"/>
    <w:rsid w:val="00CB7927"/>
    <w:rsid w:val="00CD0595"/>
    <w:rsid w:val="00CE4A2E"/>
    <w:rsid w:val="00D135CD"/>
    <w:rsid w:val="00D252E7"/>
    <w:rsid w:val="00D34965"/>
    <w:rsid w:val="00D550C5"/>
    <w:rsid w:val="00D822FA"/>
    <w:rsid w:val="00D94CF8"/>
    <w:rsid w:val="00DB0903"/>
    <w:rsid w:val="00E04CD4"/>
    <w:rsid w:val="00E14C6D"/>
    <w:rsid w:val="00E2715B"/>
    <w:rsid w:val="00E449EA"/>
    <w:rsid w:val="00E54AB8"/>
    <w:rsid w:val="00E67AEB"/>
    <w:rsid w:val="00EA4CD4"/>
    <w:rsid w:val="00ED3383"/>
    <w:rsid w:val="00EF1263"/>
    <w:rsid w:val="00F17030"/>
    <w:rsid w:val="00F31E9A"/>
    <w:rsid w:val="00F35A54"/>
    <w:rsid w:val="00F64996"/>
    <w:rsid w:val="00F7301C"/>
    <w:rsid w:val="00FA43FF"/>
    <w:rsid w:val="00FB16B7"/>
    <w:rsid w:val="00FF4988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9A3BA-4734-4B02-B450-F85060AFF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2014-10-13T20:57:00Z</cp:lastPrinted>
  <dcterms:created xsi:type="dcterms:W3CDTF">2015-03-03T23:00:00Z</dcterms:created>
  <dcterms:modified xsi:type="dcterms:W3CDTF">2015-03-03T23:00:00Z</dcterms:modified>
</cp:coreProperties>
</file>