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3DD9BE6" w:rsidR="007F0815" w:rsidRPr="004D7F4E" w:rsidRDefault="003A2798" w:rsidP="00DD44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E73FF1">
              <w:rPr>
                <w:rFonts w:ascii="Times New Roman" w:hAnsi="Times New Roman" w:cs="Times New Roman"/>
                <w:b/>
                <w:sz w:val="32"/>
              </w:rPr>
              <w:t>14</w:t>
            </w:r>
            <w:r w:rsidR="00ED541F">
              <w:rPr>
                <w:rFonts w:ascii="Times New Roman" w:hAnsi="Times New Roman" w:cs="Times New Roman"/>
                <w:b/>
                <w:sz w:val="32"/>
              </w:rPr>
              <w:t>6</w:t>
            </w:r>
          </w:p>
        </w:tc>
        <w:tc>
          <w:tcPr>
            <w:tcW w:w="5508" w:type="dxa"/>
            <w:vAlign w:val="center"/>
          </w:tcPr>
          <w:p w14:paraId="6625F895" w14:textId="7B347DAF" w:rsidR="007F0815" w:rsidRPr="00E73FF1" w:rsidRDefault="007F0815" w:rsidP="00E73FF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73FF1">
              <w:rPr>
                <w:rFonts w:ascii="Times New Roman" w:hAnsi="Times New Roman" w:cs="Times New Roman"/>
                <w:sz w:val="28"/>
              </w:rPr>
              <w:t>April 15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E73FF1">
              <w:rPr>
                <w:rFonts w:ascii="Times New Roman" w:hAnsi="Times New Roman" w:cs="Times New Roman"/>
                <w:sz w:val="28"/>
              </w:rPr>
              <w:t>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42C8A5B7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E73FF1" w:rsidRPr="00E73FF1">
              <w:rPr>
                <w:rFonts w:ascii="Times New Roman" w:hAnsi="Times New Roman" w:cs="Times New Roman"/>
              </w:rPr>
              <w:t>Sen. Chowdhury</w:t>
            </w:r>
            <w:r w:rsidR="00E73FF1">
              <w:t xml:space="preserve"> 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26C2B358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E73FF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B1110B5" w:rsidR="007F0815" w:rsidRPr="004D7F4E" w:rsidRDefault="007F0815" w:rsidP="0038792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E73FF1">
              <w:rPr>
                <w:rFonts w:ascii="Times New Roman" w:hAnsi="Times New Roman" w:cs="Times New Roman"/>
                <w:b/>
              </w:rPr>
              <w:t xml:space="preserve">Line Transfer: Speaker Series to </w:t>
            </w:r>
            <w:r w:rsidR="00387927">
              <w:rPr>
                <w:rFonts w:ascii="Times New Roman" w:hAnsi="Times New Roman" w:cs="Times New Roman"/>
                <w:b/>
              </w:rPr>
              <w:t>Concert</w:t>
            </w:r>
          </w:p>
        </w:tc>
        <w:tc>
          <w:tcPr>
            <w:tcW w:w="5508" w:type="dxa"/>
            <w:vAlign w:val="center"/>
          </w:tcPr>
          <w:p w14:paraId="6625F89B" w14:textId="6401FE9B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E73FF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2FED8EA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C36A83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6928553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C36A83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1D44CB8C" w14:textId="7E44686A" w:rsidR="00E73FF1" w:rsidRPr="00C36A83" w:rsidRDefault="00FD52CB" w:rsidP="00AD3D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6A83">
        <w:rPr>
          <w:rFonts w:ascii="Times New Roman" w:hAnsi="Times New Roman" w:cs="Times New Roman"/>
          <w:sz w:val="24"/>
          <w:szCs w:val="24"/>
        </w:rPr>
        <w:t>That</w:t>
      </w:r>
      <w:r w:rsidR="00E73FF1" w:rsidRPr="00C36A83">
        <w:rPr>
          <w:rFonts w:ascii="Times New Roman" w:hAnsi="Times New Roman" w:cs="Times New Roman"/>
          <w:sz w:val="24"/>
          <w:szCs w:val="24"/>
        </w:rPr>
        <w:t xml:space="preserve"> the Comptroller is empowered to transfer the following amount from the Internal Programming Department’s “Speaker Series” line to </w:t>
      </w:r>
      <w:r w:rsidR="00DD44C2" w:rsidRPr="00C36A83">
        <w:rPr>
          <w:rFonts w:ascii="Times New Roman" w:hAnsi="Times New Roman" w:cs="Times New Roman"/>
          <w:sz w:val="24"/>
          <w:szCs w:val="24"/>
        </w:rPr>
        <w:t xml:space="preserve">the </w:t>
      </w:r>
      <w:r w:rsidR="00387927" w:rsidRPr="00C36A83">
        <w:rPr>
          <w:rFonts w:ascii="Times New Roman" w:hAnsi="Times New Roman" w:cs="Times New Roman"/>
          <w:sz w:val="24"/>
          <w:szCs w:val="24"/>
        </w:rPr>
        <w:t>“</w:t>
      </w:r>
      <w:r w:rsidR="00C36A83" w:rsidRPr="00C36A83">
        <w:rPr>
          <w:rFonts w:ascii="Times New Roman" w:hAnsi="Times New Roman" w:cs="Times New Roman"/>
          <w:sz w:val="24"/>
          <w:szCs w:val="24"/>
        </w:rPr>
        <w:t>Programming</w:t>
      </w:r>
      <w:r w:rsidR="00387927" w:rsidRPr="00C36A83">
        <w:rPr>
          <w:rFonts w:ascii="Times New Roman" w:hAnsi="Times New Roman" w:cs="Times New Roman"/>
          <w:sz w:val="24"/>
          <w:szCs w:val="24"/>
        </w:rPr>
        <w:t>” line</w:t>
      </w:r>
      <w:r w:rsidR="00C36A83">
        <w:rPr>
          <w:rFonts w:ascii="Times New Roman" w:hAnsi="Times New Roman" w:cs="Times New Roman"/>
          <w:sz w:val="24"/>
          <w:szCs w:val="24"/>
        </w:rPr>
        <w:t>. The comptroller shall also be able to transfer these funds from the “Programming Line” to the “Concert Line” as needed, however such transfers are not to exceed $20,000 in total.</w:t>
      </w:r>
    </w:p>
    <w:p w14:paraId="4DED8C9A" w14:textId="77777777" w:rsidR="00E73FF1" w:rsidRPr="00E73FF1" w:rsidRDefault="00E73FF1" w:rsidP="00C36A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E73FF1" w14:paraId="5F841D11" w14:textId="77777777" w:rsidTr="0037616D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9725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4E37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83C5" w14:textId="77777777" w:rsidR="00E73FF1" w:rsidRDefault="00E73FF1" w:rsidP="0037616D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E73FF1" w14:paraId="53B2BC35" w14:textId="77777777" w:rsidTr="0037616D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02CB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1BFB" w14:textId="23EDD72E" w:rsidR="00E73FF1" w:rsidRDefault="00C36A83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5E26" w14:textId="07FFA565" w:rsidR="00E73FF1" w:rsidRDefault="00387927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$20000.00</w:t>
            </w:r>
          </w:p>
        </w:tc>
      </w:tr>
      <w:tr w:rsidR="00E73FF1" w14:paraId="089F4D43" w14:textId="77777777" w:rsidTr="0037616D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5071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B108" w14:textId="77777777" w:rsidR="00E73FF1" w:rsidRDefault="00E73FF1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47AA" w14:textId="30D5881C" w:rsidR="00E73FF1" w:rsidRDefault="00387927" w:rsidP="0037616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$20000.00</w:t>
            </w:r>
          </w:p>
        </w:tc>
      </w:tr>
    </w:tbl>
    <w:p w14:paraId="788FC899" w14:textId="77777777" w:rsidR="00E73FF1" w:rsidRPr="00E73FF1" w:rsidRDefault="00E73FF1" w:rsidP="00E73FF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7777777" w:rsidR="007971AB" w:rsidRDefault="007971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EF1263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45A5C570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C36A83">
            <w:rPr>
              <w:rFonts w:ascii="Times New Roman" w:hAnsi="Times New Roman" w:cs="Times New Roman"/>
              <w:i/>
              <w:u w:val="single"/>
            </w:rPr>
            <w:t>4/15/15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87927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6A8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DD44C2"/>
    <w:rsid w:val="00E04CD4"/>
    <w:rsid w:val="00E14C6D"/>
    <w:rsid w:val="00E2715B"/>
    <w:rsid w:val="00E449EA"/>
    <w:rsid w:val="00E54AB8"/>
    <w:rsid w:val="00E67AEB"/>
    <w:rsid w:val="00E73FF1"/>
    <w:rsid w:val="00EA4CD4"/>
    <w:rsid w:val="00ED541F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E73FF1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5F12-A7D0-4622-9645-F531BBB62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2</cp:revision>
  <cp:lastPrinted>2015-04-14T21:15:00Z</cp:lastPrinted>
  <dcterms:created xsi:type="dcterms:W3CDTF">2015-04-17T16:04:00Z</dcterms:created>
  <dcterms:modified xsi:type="dcterms:W3CDTF">2015-04-17T16:04:00Z</dcterms:modified>
</cp:coreProperties>
</file>