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3652"/>
        <w:gridCol w:w="3547"/>
      </w:tblGrid>
      <w:tr w:rsidR="001749C3" w:rsidT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391336" w:rsidRDefault="00C77462" w:rsidP="001749C3">
            <w:pPr>
              <w:rPr>
                <w:rFonts w:ascii="Franklin Gothic Demi Cond" w:hAnsi="Franklin Gothic Demi Cond"/>
                <w:sz w:val="20"/>
              </w:rPr>
            </w:pPr>
            <w:r>
              <w:rPr>
                <w:rFonts w:ascii="Franklin Gothic Demi Cond" w:hAnsi="Franklin Gothic Demi Cond"/>
                <w:sz w:val="20"/>
              </w:rPr>
              <w:t>sasenate@albany.edu</w:t>
            </w:r>
          </w:p>
        </w:tc>
        <w:tc>
          <w:tcPr>
            <w:tcW w:w="3672" w:type="dxa"/>
          </w:tcPr>
          <w:p w:rsidR="001749C3" w:rsidRPr="00391336" w:rsidRDefault="00391336" w:rsidP="00391336">
            <w:r w:rsidRPr="00545DCE">
              <w:rPr>
                <w:noProof/>
              </w:rPr>
              <w:drawing>
                <wp:anchor distT="0" distB="0" distL="114300" distR="114300" simplePos="0" relativeHeight="251660288" behindDoc="1" locked="0" layoutInCell="1" allowOverlap="1" wp14:anchorId="372DA7C1" wp14:editId="6D895AB2">
                  <wp:simplePos x="0" y="0"/>
                  <wp:positionH relativeFrom="column">
                    <wp:posOffset>148590</wp:posOffset>
                  </wp:positionH>
                  <wp:positionV relativeFrom="paragraph">
                    <wp:posOffset>76200</wp:posOffset>
                  </wp:positionV>
                  <wp:extent cx="1933575" cy="1200150"/>
                  <wp:effectExtent l="0" t="0" r="0" b="0"/>
                  <wp:wrapSquare wrapText="bothSides"/>
                  <wp:docPr id="1" name="Picture 1" descr="C:\Users\rwebb_000\OneDrive\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webb_000\OneDrive\Pictures\image1.PN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12661" t="22912" r="17301" b="22101"/>
                          <a:stretch/>
                        </pic:blipFill>
                        <pic:spPr bwMode="auto">
                          <a:xfrm>
                            <a:off x="0" y="0"/>
                            <a:ext cx="1933575" cy="120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672" w:type="dxa"/>
            <w:vAlign w:val="center"/>
          </w:tcPr>
          <w:p w:rsidR="001749C3" w:rsidRPr="004401D6" w:rsidRDefault="00391336" w:rsidP="001749C3">
            <w:pPr>
              <w:jc w:val="right"/>
              <w:rPr>
                <w:rFonts w:ascii="Franklin Gothic Demi Cond" w:hAnsi="Franklin Gothic Demi Cond"/>
                <w:sz w:val="24"/>
              </w:rPr>
            </w:pPr>
            <w:r>
              <w:rPr>
                <w:rFonts w:ascii="Franklin Gothic Demi Cond" w:hAnsi="Franklin Gothic Demi Cond"/>
                <w:sz w:val="24"/>
              </w:rPr>
              <w:t>SEN. RAYMOND J. WEBB, JR.</w:t>
            </w:r>
          </w:p>
          <w:p w:rsidR="001749C3" w:rsidRPr="004401D6" w:rsidRDefault="001749C3" w:rsidP="001749C3">
            <w:pPr>
              <w:jc w:val="right"/>
              <w:rPr>
                <w:rFonts w:ascii="Franklin Gothic Demi Cond" w:hAnsi="Franklin Gothic Demi Cond"/>
                <w:i/>
                <w:sz w:val="20"/>
              </w:rPr>
            </w:pPr>
            <w:r w:rsidRPr="004401D6">
              <w:rPr>
                <w:rFonts w:ascii="Franklin Gothic Demi Cond" w:hAnsi="Franklin Gothic Demi Cond"/>
                <w:i/>
                <w:sz w:val="20"/>
              </w:rPr>
              <w:t>CHAIR</w:t>
            </w:r>
          </w:p>
          <w:p w:rsidR="001749C3" w:rsidRPr="004401D6" w:rsidRDefault="00DB3444" w:rsidP="001749C3">
            <w:pPr>
              <w:jc w:val="right"/>
              <w:rPr>
                <w:rFonts w:ascii="Franklin Gothic Demi Cond" w:hAnsi="Franklin Gothic Demi Cond"/>
                <w:sz w:val="20"/>
              </w:rPr>
            </w:pPr>
            <w:r w:rsidRPr="00DB3444">
              <w:rPr>
                <w:rFonts w:ascii="Franklin Gothic Demi Cond" w:hAnsi="Franklin Gothic Demi Cond"/>
                <w:sz w:val="24"/>
              </w:rPr>
              <w:t>SEN. JARRETT R. ALTILIO</w:t>
            </w:r>
          </w:p>
          <w:p w:rsidR="001749C3" w:rsidRPr="00E14C6D" w:rsidRDefault="001749C3" w:rsidP="001749C3">
            <w:pPr>
              <w:jc w:val="right"/>
              <w:rPr>
                <w:rFonts w:ascii="Franklin Gothic Demi Cond" w:hAnsi="Franklin Gothic Demi Cond"/>
                <w:i/>
                <w:sz w:val="18"/>
              </w:rPr>
            </w:pPr>
            <w:r w:rsidRPr="004401D6">
              <w:rPr>
                <w:rFonts w:ascii="Franklin Gothic Demi Cond" w:hAnsi="Franklin Gothic Demi Cond"/>
                <w:i/>
                <w:sz w:val="20"/>
              </w:rPr>
              <w:t>VICE CHAIR</w:t>
            </w:r>
          </w:p>
        </w:tc>
      </w:tr>
      <w:tr w:rsidR="00EB3C80" w:rsidTr="00391336">
        <w:trPr>
          <w:trHeight w:val="80"/>
        </w:trPr>
        <w:tc>
          <w:tcPr>
            <w:tcW w:w="3672" w:type="dxa"/>
            <w:vAlign w:val="center"/>
          </w:tcPr>
          <w:p w:rsidR="00EB3C80" w:rsidRDefault="00EB3C80" w:rsidP="001749C3">
            <w:pPr>
              <w:rPr>
                <w:rFonts w:ascii="Franklin Gothic Demi Cond" w:hAnsi="Franklin Gothic Demi Cond"/>
              </w:rPr>
            </w:pPr>
          </w:p>
        </w:tc>
        <w:tc>
          <w:tcPr>
            <w:tcW w:w="3672" w:type="dxa"/>
          </w:tcPr>
          <w:p w:rsidR="00EB3C80" w:rsidRDefault="00EB3C80" w:rsidP="00391336">
            <w:pPr>
              <w:rPr>
                <w:noProof/>
              </w:rPr>
            </w:pPr>
          </w:p>
        </w:tc>
        <w:tc>
          <w:tcPr>
            <w:tcW w:w="3672" w:type="dxa"/>
            <w:vAlign w:val="center"/>
          </w:tcPr>
          <w:p w:rsidR="00EB3C80" w:rsidRDefault="00EB3C80" w:rsidP="001749C3">
            <w:pPr>
              <w:jc w:val="right"/>
              <w:rPr>
                <w:rFonts w:ascii="Franklin Gothic Demi Cond" w:hAnsi="Franklin Gothic Demi Cond"/>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rsidTr="007F0815">
        <w:trPr>
          <w:trHeight w:val="584"/>
        </w:trPr>
        <w:tc>
          <w:tcPr>
            <w:tcW w:w="5508" w:type="dxa"/>
            <w:vAlign w:val="center"/>
          </w:tcPr>
          <w:p w:rsidR="007F0815" w:rsidRPr="004D7F4E" w:rsidRDefault="007F0815" w:rsidP="00FF4F7E">
            <w:pPr>
              <w:rPr>
                <w:rFonts w:ascii="Times New Roman" w:hAnsi="Times New Roman" w:cs="Times New Roman"/>
                <w:b/>
              </w:rPr>
            </w:pPr>
            <w:r w:rsidRPr="004D7F4E">
              <w:rPr>
                <w:rFonts w:ascii="Times New Roman" w:hAnsi="Times New Roman" w:cs="Times New Roman"/>
                <w:b/>
                <w:sz w:val="32"/>
              </w:rPr>
              <w:t>S.</w:t>
            </w:r>
            <w:r w:rsidR="00391336">
              <w:rPr>
                <w:rFonts w:ascii="Times New Roman" w:hAnsi="Times New Roman" w:cs="Times New Roman"/>
                <w:b/>
                <w:sz w:val="32"/>
              </w:rPr>
              <w:t>1516</w:t>
            </w:r>
            <w:r w:rsidRPr="004D7F4E">
              <w:rPr>
                <w:rFonts w:ascii="Times New Roman" w:hAnsi="Times New Roman" w:cs="Times New Roman"/>
                <w:b/>
                <w:sz w:val="32"/>
              </w:rPr>
              <w:t>-</w:t>
            </w:r>
            <w:r w:rsidR="00C73284">
              <w:rPr>
                <w:rFonts w:ascii="Times New Roman" w:hAnsi="Times New Roman" w:cs="Times New Roman"/>
                <w:b/>
                <w:sz w:val="32"/>
              </w:rPr>
              <w:t>042</w:t>
            </w:r>
            <w:r w:rsidR="001F136D">
              <w:rPr>
                <w:rFonts w:ascii="Times New Roman" w:hAnsi="Times New Roman" w:cs="Times New Roman"/>
                <w:b/>
                <w:sz w:val="32"/>
              </w:rPr>
              <w:t>R</w:t>
            </w:r>
          </w:p>
        </w:tc>
        <w:tc>
          <w:tcPr>
            <w:tcW w:w="5508" w:type="dxa"/>
            <w:vAlign w:val="center"/>
          </w:tcPr>
          <w:p w:rsidR="007F0815" w:rsidRPr="004D7F4E" w:rsidRDefault="007F0815" w:rsidP="00FF4F7E">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FF4F7E">
              <w:rPr>
                <w:rFonts w:ascii="Times New Roman" w:hAnsi="Times New Roman" w:cs="Times New Roman"/>
                <w:sz w:val="28"/>
              </w:rPr>
              <w:t>October 14, 2015</w:t>
            </w:r>
          </w:p>
        </w:tc>
      </w:tr>
      <w:tr w:rsidR="007F0815" w:rsidTr="007F0815">
        <w:trPr>
          <w:trHeight w:val="415"/>
        </w:trPr>
        <w:tc>
          <w:tcPr>
            <w:tcW w:w="5508" w:type="dxa"/>
            <w:shd w:val="clear" w:color="auto" w:fill="F2F2F2" w:themeFill="background1" w:themeFillShade="F2"/>
            <w:vAlign w:val="center"/>
          </w:tcPr>
          <w:p w:rsidR="007F0815" w:rsidRPr="004D7F4E" w:rsidRDefault="007F0815" w:rsidP="00C73284">
            <w:pPr>
              <w:rPr>
                <w:rFonts w:ascii="Times New Roman" w:hAnsi="Times New Roman" w:cs="Times New Roman"/>
                <w:b/>
              </w:rPr>
            </w:pPr>
            <w:r w:rsidRPr="004D7F4E">
              <w:rPr>
                <w:rFonts w:ascii="Times New Roman" w:hAnsi="Times New Roman" w:cs="Times New Roman"/>
                <w:b/>
              </w:rPr>
              <w:t xml:space="preserve">SPONSORED BY: </w:t>
            </w:r>
            <w:r w:rsidR="0047077F">
              <w:rPr>
                <w:rFonts w:ascii="Times New Roman" w:hAnsi="Times New Roman" w:cs="Times New Roman"/>
              </w:rPr>
              <w:t xml:space="preserve">Sen. </w:t>
            </w:r>
            <w:r w:rsidR="00C73284">
              <w:rPr>
                <w:rFonts w:ascii="Times New Roman" w:hAnsi="Times New Roman" w:cs="Times New Roman"/>
              </w:rPr>
              <w:t>Poy, Sen. C. Ortega</w:t>
            </w:r>
          </w:p>
        </w:tc>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w:t>
            </w:r>
            <w:r w:rsidR="00FF4F7E" w:rsidRPr="00001C23">
              <w:rPr>
                <w:rFonts w:ascii="Times New Roman" w:hAnsi="Times New Roman" w:cs="Times New Roman"/>
              </w:rPr>
              <w:t>N/A</w:t>
            </w:r>
          </w:p>
        </w:tc>
      </w:tr>
      <w:tr w:rsidR="007F0815" w:rsidTr="007F0815">
        <w:trPr>
          <w:trHeight w:val="415"/>
        </w:trPr>
        <w:tc>
          <w:tcPr>
            <w:tcW w:w="5508" w:type="dxa"/>
            <w:vAlign w:val="center"/>
          </w:tcPr>
          <w:p w:rsidR="007F0815" w:rsidRPr="004D7F4E" w:rsidRDefault="007F0815" w:rsidP="00C73284">
            <w:pPr>
              <w:rPr>
                <w:rFonts w:ascii="Times New Roman" w:hAnsi="Times New Roman" w:cs="Times New Roman"/>
                <w:b/>
              </w:rPr>
            </w:pPr>
            <w:r w:rsidRPr="004D7F4E">
              <w:rPr>
                <w:rFonts w:ascii="Times New Roman" w:hAnsi="Times New Roman" w:cs="Times New Roman"/>
                <w:b/>
              </w:rPr>
              <w:t xml:space="preserve">SUBJECT: </w:t>
            </w:r>
            <w:r w:rsidR="00C73284">
              <w:rPr>
                <w:rFonts w:ascii="Times New Roman" w:hAnsi="Times New Roman" w:cs="Times New Roman"/>
              </w:rPr>
              <w:t>Latino Heritage Month</w:t>
            </w:r>
            <w:r w:rsidR="00FF4F7E" w:rsidRPr="00FF4F7E">
              <w:rPr>
                <w:rFonts w:ascii="Times New Roman" w:hAnsi="Times New Roman" w:cs="Times New Roman"/>
              </w:rPr>
              <w:t xml:space="preserve"> Resolution</w:t>
            </w:r>
          </w:p>
        </w:tc>
        <w:tc>
          <w:tcPr>
            <w:tcW w:w="5508" w:type="dxa"/>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FF4F7E" w:rsidRPr="00001C23">
              <w:rPr>
                <w:rFonts w:ascii="Times New Roman" w:hAnsi="Times New Roman" w:cs="Times New Roman"/>
              </w:rPr>
              <w:t>N/A</w:t>
            </w:r>
          </w:p>
        </w:tc>
      </w:tr>
      <w:tr w:rsidR="007F0815" w:rsidTr="007F0815">
        <w:trPr>
          <w:trHeight w:val="415"/>
        </w:trPr>
        <w:tc>
          <w:tcPr>
            <w:tcW w:w="5508" w:type="dxa"/>
            <w:shd w:val="clear" w:color="auto" w:fill="F2F2F2" w:themeFill="background1" w:themeFillShade="F2"/>
            <w:vAlign w:val="center"/>
          </w:tcPr>
          <w:p w:rsidR="007F0815" w:rsidRPr="00B81B85" w:rsidRDefault="007F0815" w:rsidP="007F0815">
            <w:pPr>
              <w:rPr>
                <w:rFonts w:ascii="Times New Roman" w:hAnsi="Times New Roman" w:cs="Times New Roman"/>
              </w:rPr>
            </w:pPr>
            <w:r w:rsidRPr="004D7F4E">
              <w:rPr>
                <w:rFonts w:ascii="Times New Roman" w:hAnsi="Times New Roman" w:cs="Times New Roman"/>
                <w:b/>
              </w:rPr>
              <w:t xml:space="preserve">SENATE VOTE: </w:t>
            </w:r>
            <w:r w:rsidR="00B81B85">
              <w:rPr>
                <w:rFonts w:ascii="Times New Roman" w:hAnsi="Times New Roman" w:cs="Times New Roman"/>
              </w:rPr>
              <w:t>Unanimous Consent</w:t>
            </w:r>
          </w:p>
        </w:tc>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B81B85" w:rsidRPr="00B81B85">
              <w:rPr>
                <w:rFonts w:ascii="Times New Roman" w:hAnsi="Times New Roman" w:cs="Times New Roman"/>
              </w:rPr>
              <w:t>Pass</w:t>
            </w:r>
          </w:p>
        </w:tc>
      </w:tr>
    </w:tbl>
    <w:p w:rsidR="007F0815" w:rsidRDefault="007F0815" w:rsidP="007F0815"/>
    <w:p w:rsidR="007F0815" w:rsidRDefault="007F0815" w:rsidP="001F136D">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rsidR="00C73284" w:rsidRPr="003C2315" w:rsidRDefault="00C73284" w:rsidP="00C73284">
      <w:pPr>
        <w:rPr>
          <w:rFonts w:ascii="Times New Roman" w:hAnsi="Times New Roman" w:cs="Times New Roman"/>
          <w:color w:val="000000" w:themeColor="text1"/>
          <w:sz w:val="23"/>
          <w:szCs w:val="23"/>
          <w:u w:val="single"/>
        </w:rPr>
      </w:pPr>
      <w:r w:rsidRPr="003C2315">
        <w:rPr>
          <w:rFonts w:ascii="Times New Roman" w:hAnsi="Times New Roman" w:cs="Times New Roman"/>
          <w:color w:val="000000" w:themeColor="text1"/>
          <w:sz w:val="23"/>
          <w:szCs w:val="23"/>
          <w:u w:val="single"/>
        </w:rPr>
        <w:t>Recognizing Latino Heritage Month as the more inclusive terminology when celebrating the heritage and culture of Latinos at the University at Albany and the immense contributions of Latinos to the United States.</w:t>
      </w:r>
    </w:p>
    <w:p w:rsidR="00C73284" w:rsidRPr="003C2315"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WHEREAS, the United States celebrates Hispanic Heritage Month from September 15, 2015, through October 15, 2015; and</w:t>
      </w:r>
    </w:p>
    <w:p w:rsidR="00C73284" w:rsidRPr="003C2315"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 xml:space="preserve">WHEREAS, the term Hispanic is connected to language and isn’t inclusive of the millions of Latinos who don’t speak Spanish or have ancestry originating from the Iberian Peninsula; and </w:t>
      </w:r>
    </w:p>
    <w:p w:rsidR="00C73284" w:rsidRPr="003C2315"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WHEREAS, the term Latino is inclusive of both individuals who identify as Hispanic and/or Latino; and</w:t>
      </w:r>
    </w:p>
    <w:p w:rsidR="00C73284" w:rsidRPr="003C2315"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WHEREAS, the term Latino refers to geography (Latin America), a person who hails from the Caribbean, South America and/or Central America; and</w:t>
      </w:r>
    </w:p>
    <w:p w:rsidR="00C73284" w:rsidRPr="003C2315"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WHEREAS,</w:t>
      </w:r>
      <w:r w:rsidRPr="003C2315">
        <w:rPr>
          <w:color w:val="000000" w:themeColor="text1"/>
          <w:sz w:val="23"/>
          <w:szCs w:val="23"/>
        </w:rPr>
        <w:t xml:space="preserve"> </w:t>
      </w:r>
      <w:proofErr w:type="spellStart"/>
      <w:r w:rsidRPr="003C2315">
        <w:rPr>
          <w:rFonts w:ascii="Times New Roman" w:hAnsi="Times New Roman" w:cs="Times New Roman"/>
          <w:color w:val="000000" w:themeColor="text1"/>
          <w:sz w:val="23"/>
          <w:szCs w:val="23"/>
        </w:rPr>
        <w:t>Fuerza</w:t>
      </w:r>
      <w:proofErr w:type="spellEnd"/>
      <w:r w:rsidRPr="003C2315">
        <w:rPr>
          <w:rFonts w:ascii="Times New Roman" w:hAnsi="Times New Roman" w:cs="Times New Roman"/>
          <w:color w:val="000000" w:themeColor="text1"/>
          <w:sz w:val="23"/>
          <w:szCs w:val="23"/>
        </w:rPr>
        <w:t xml:space="preserve"> Latina is the largest student group on campus; and</w:t>
      </w:r>
    </w:p>
    <w:p w:rsidR="00C73284" w:rsidRPr="003C2315"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WHEREAS, 1,649 (9% of the Undergraduate population) of our students identify as Latino/Hispanic (</w:t>
      </w:r>
      <w:r w:rsidR="000248A3" w:rsidRPr="003C2315">
        <w:rPr>
          <w:rFonts w:ascii="Times New Roman" w:hAnsi="Times New Roman" w:cs="Times New Roman"/>
          <w:color w:val="000000" w:themeColor="text1"/>
          <w:sz w:val="23"/>
          <w:szCs w:val="23"/>
        </w:rPr>
        <w:t>w</w:t>
      </w:r>
      <w:r w:rsidRPr="003C2315">
        <w:rPr>
          <w:rFonts w:ascii="Times New Roman" w:hAnsi="Times New Roman" w:cs="Times New Roman"/>
          <w:color w:val="000000" w:themeColor="text1"/>
          <w:sz w:val="23"/>
          <w:szCs w:val="23"/>
        </w:rPr>
        <w:t>hich has most likely increased); and</w:t>
      </w:r>
    </w:p>
    <w:p w:rsidR="00C73284" w:rsidRPr="003C2315"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WHEREAS,</w:t>
      </w:r>
      <w:r w:rsidRPr="003C2315">
        <w:rPr>
          <w:color w:val="000000" w:themeColor="text1"/>
          <w:sz w:val="23"/>
          <w:szCs w:val="23"/>
        </w:rPr>
        <w:t xml:space="preserve"> </w:t>
      </w:r>
      <w:r w:rsidRPr="003C2315">
        <w:rPr>
          <w:rFonts w:ascii="Times New Roman" w:hAnsi="Times New Roman" w:cs="Times New Roman"/>
          <w:color w:val="000000" w:themeColor="text1"/>
          <w:sz w:val="23"/>
          <w:szCs w:val="23"/>
        </w:rPr>
        <w:t>58% attend campus events, which represents the highest number of any group; and</w:t>
      </w:r>
    </w:p>
    <w:p w:rsidR="00C73284" w:rsidRPr="003C2315"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WHEREAS,</w:t>
      </w:r>
      <w:r w:rsidRPr="003C2315">
        <w:rPr>
          <w:color w:val="000000" w:themeColor="text1"/>
          <w:sz w:val="23"/>
          <w:szCs w:val="23"/>
        </w:rPr>
        <w:t xml:space="preserve"> </w:t>
      </w:r>
      <w:r w:rsidRPr="003C2315">
        <w:rPr>
          <w:rFonts w:ascii="Times New Roman" w:hAnsi="Times New Roman" w:cs="Times New Roman"/>
          <w:color w:val="000000" w:themeColor="text1"/>
          <w:sz w:val="23"/>
          <w:szCs w:val="23"/>
        </w:rPr>
        <w:t xml:space="preserve">66% are reported to having student group membership; and </w:t>
      </w:r>
    </w:p>
    <w:p w:rsidR="00C73284"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 xml:space="preserve">WHEREAS, The Office of </w:t>
      </w:r>
      <w:r w:rsidR="00746F99">
        <w:rPr>
          <w:rFonts w:ascii="Times New Roman" w:hAnsi="Times New Roman" w:cs="Times New Roman"/>
          <w:color w:val="000000" w:themeColor="text1"/>
          <w:sz w:val="23"/>
          <w:szCs w:val="23"/>
        </w:rPr>
        <w:t>Intercultural Student Engagement is</w:t>
      </w:r>
      <w:r w:rsidRPr="003C2315">
        <w:rPr>
          <w:rFonts w:ascii="Times New Roman" w:hAnsi="Times New Roman" w:cs="Times New Roman"/>
          <w:color w:val="000000" w:themeColor="text1"/>
          <w:sz w:val="23"/>
          <w:szCs w:val="23"/>
        </w:rPr>
        <w:t xml:space="preserve"> in support of the change from “Hispanic” to “Latino” and have been using the title Latino Heritage Month to designate this month of recognition for the last eleven years; and</w:t>
      </w:r>
    </w:p>
    <w:p w:rsidR="00746F99" w:rsidRPr="003C2315" w:rsidRDefault="00746F99" w:rsidP="00C73284">
      <w:pP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 xml:space="preserve">WHEREAS, the </w:t>
      </w:r>
      <w:proofErr w:type="spellStart"/>
      <w:r w:rsidR="003C3BE7">
        <w:rPr>
          <w:rFonts w:ascii="Times New Roman" w:hAnsi="Times New Roman" w:cs="Times New Roman"/>
          <w:color w:val="000000" w:themeColor="text1"/>
          <w:sz w:val="23"/>
          <w:szCs w:val="23"/>
        </w:rPr>
        <w:t>UAlbany</w:t>
      </w:r>
      <w:proofErr w:type="spellEnd"/>
      <w:r w:rsidR="003C3BE7">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 xml:space="preserve">LACs department, </w:t>
      </w:r>
      <w:r>
        <w:rPr>
          <w:rFonts w:ascii="Times New Roman" w:hAnsi="Times New Roman" w:cs="Times New Roman"/>
          <w:color w:val="000000" w:themeColor="text1"/>
          <w:sz w:val="23"/>
          <w:szCs w:val="23"/>
        </w:rPr>
        <w:t>&amp; the EOP program are</w:t>
      </w:r>
      <w:r>
        <w:rPr>
          <w:rFonts w:ascii="Times New Roman" w:hAnsi="Times New Roman" w:cs="Times New Roman"/>
          <w:color w:val="000000" w:themeColor="text1"/>
          <w:sz w:val="23"/>
          <w:szCs w:val="23"/>
        </w:rPr>
        <w:t xml:space="preserve"> in support of this initiative; and</w:t>
      </w:r>
    </w:p>
    <w:p w:rsidR="00C73284" w:rsidRPr="003C2315" w:rsidRDefault="00C73284"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lastRenderedPageBreak/>
        <w:t>THEREFORE BE IT RESOLVED, that the Student Association recognize Latino Heritage Month as the more inclusive and proper terminology to be used when celebrating Latino culture at the University at Albany and that we will support any efforts made by students to expand this resolution to the SUNY System, New York State, and the United States of America.</w:t>
      </w:r>
    </w:p>
    <w:p w:rsidR="004C44A9" w:rsidRPr="003C2315" w:rsidRDefault="004C44A9" w:rsidP="00C73284">
      <w:pPr>
        <w:rPr>
          <w:rFonts w:ascii="Times New Roman" w:hAnsi="Times New Roman" w:cs="Times New Roman"/>
          <w:color w:val="000000" w:themeColor="text1"/>
          <w:sz w:val="23"/>
          <w:szCs w:val="23"/>
        </w:rPr>
      </w:pPr>
      <w:r w:rsidRPr="003C2315">
        <w:rPr>
          <w:rFonts w:ascii="Times New Roman" w:hAnsi="Times New Roman" w:cs="Times New Roman"/>
          <w:color w:val="000000" w:themeColor="text1"/>
          <w:sz w:val="23"/>
          <w:szCs w:val="23"/>
        </w:rPr>
        <w:t>BE IT FURTHER RESOLVED, that a copy of this resolution be transmitted to all New York State Senators,</w:t>
      </w:r>
      <w:r w:rsidR="007A1181">
        <w:rPr>
          <w:rFonts w:ascii="Times New Roman" w:hAnsi="Times New Roman" w:cs="Times New Roman"/>
          <w:color w:val="000000" w:themeColor="text1"/>
          <w:sz w:val="23"/>
          <w:szCs w:val="23"/>
        </w:rPr>
        <w:t xml:space="preserve"> U.S. Representative Paul </w:t>
      </w:r>
      <w:proofErr w:type="spellStart"/>
      <w:r w:rsidR="007A1181">
        <w:rPr>
          <w:rFonts w:ascii="Times New Roman" w:hAnsi="Times New Roman" w:cs="Times New Roman"/>
          <w:color w:val="000000" w:themeColor="text1"/>
          <w:sz w:val="23"/>
          <w:szCs w:val="23"/>
        </w:rPr>
        <w:t>Tonko</w:t>
      </w:r>
      <w:proofErr w:type="spellEnd"/>
      <w:r w:rsidR="007A1181">
        <w:rPr>
          <w:rFonts w:ascii="Times New Roman" w:hAnsi="Times New Roman" w:cs="Times New Roman"/>
          <w:color w:val="000000" w:themeColor="text1"/>
          <w:sz w:val="23"/>
          <w:szCs w:val="23"/>
        </w:rPr>
        <w:t>, U.S. Senator Charles E. Schumer, U.S. Senator Kirsten Gillibrand, the President of the United States Barack Obama,</w:t>
      </w:r>
      <w:r w:rsidRPr="003C2315">
        <w:rPr>
          <w:rFonts w:ascii="Times New Roman" w:hAnsi="Times New Roman" w:cs="Times New Roman"/>
          <w:color w:val="000000" w:themeColor="text1"/>
          <w:sz w:val="23"/>
          <w:szCs w:val="23"/>
        </w:rPr>
        <w:t xml:space="preserve"> the University at Albany President, Dr. Robert J. Jones, and also to the office of the State Governor, Andrew M. Cuomo.</w:t>
      </w:r>
    </w:p>
    <w:p w:rsidR="00AC1CBE" w:rsidRDefault="00AC1CBE" w:rsidP="007F0815">
      <w:pPr>
        <w:rPr>
          <w:rFonts w:ascii="Times New Roman" w:hAnsi="Times New Roman" w:cs="Times New Roman"/>
          <w:color w:val="212121"/>
          <w:sz w:val="24"/>
          <w:szCs w:val="24"/>
          <w:shd w:val="clear" w:color="auto" w:fill="FFFFFF"/>
        </w:rPr>
      </w:pPr>
    </w:p>
    <w:p w:rsidR="00AC1CBE" w:rsidRDefault="00AC1CBE" w:rsidP="007F0815">
      <w:pPr>
        <w:rPr>
          <w:rFonts w:ascii="Times New Roman" w:hAnsi="Times New Roman" w:cs="Times New Roman"/>
          <w:color w:val="212121"/>
          <w:sz w:val="24"/>
          <w:szCs w:val="24"/>
          <w:shd w:val="clear" w:color="auto" w:fill="FFFFFF"/>
        </w:rPr>
      </w:pPr>
    </w:p>
    <w:p w:rsidR="004C44A9" w:rsidRDefault="004C44A9" w:rsidP="007F0815">
      <w:pPr>
        <w:rPr>
          <w:rFonts w:ascii="Times New Roman" w:hAnsi="Times New Roman" w:cs="Times New Roman"/>
          <w:color w:val="212121"/>
          <w:sz w:val="24"/>
          <w:szCs w:val="24"/>
          <w:shd w:val="clear" w:color="auto" w:fill="FFFFFF"/>
        </w:rPr>
      </w:pPr>
    </w:p>
    <w:tbl>
      <w:tblPr>
        <w:tblStyle w:val="TableGrid"/>
        <w:tblW w:w="0" w:type="auto"/>
        <w:tblInd w:w="6312" w:type="dxa"/>
        <w:tblLook w:val="04A0" w:firstRow="1" w:lastRow="0" w:firstColumn="1" w:lastColumn="0" w:noHBand="0" w:noVBand="1"/>
      </w:tblPr>
      <w:tblGrid>
        <w:gridCol w:w="4488"/>
      </w:tblGrid>
      <w:tr w:rsidR="00AC1CBE" w:rsidTr="007F7879">
        <w:trPr>
          <w:trHeight w:val="350"/>
        </w:trPr>
        <w:tc>
          <w:tcPr>
            <w:tcW w:w="4518" w:type="dxa"/>
            <w:tcBorders>
              <w:top w:val="nil"/>
              <w:left w:val="nil"/>
              <w:bottom w:val="single" w:sz="4" w:space="0" w:color="000000" w:themeColor="text1"/>
              <w:right w:val="nil"/>
            </w:tcBorders>
          </w:tcPr>
          <w:p w:rsidR="00AC1CBE" w:rsidRDefault="00AC1CBE" w:rsidP="007F7879">
            <w:pPr>
              <w:jc w:val="right"/>
              <w:rPr>
                <w:lang w:val="it-IT"/>
              </w:rPr>
            </w:pPr>
          </w:p>
        </w:tc>
      </w:tr>
      <w:tr w:rsidR="00AC1CBE" w:rsidTr="00AC1CBE">
        <w:trPr>
          <w:trHeight w:val="278"/>
        </w:trPr>
        <w:tc>
          <w:tcPr>
            <w:tcW w:w="4518" w:type="dxa"/>
            <w:tcBorders>
              <w:left w:val="nil"/>
              <w:bottom w:val="nil"/>
              <w:right w:val="nil"/>
            </w:tcBorders>
            <w:vAlign w:val="center"/>
          </w:tcPr>
          <w:p w:rsidR="00AC1CBE" w:rsidRPr="007F0815" w:rsidRDefault="00AC1CBE" w:rsidP="007F787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rsidR="00AC1CBE" w:rsidRDefault="00AC1CBE" w:rsidP="007F0815">
      <w:pPr>
        <w:rPr>
          <w:rFonts w:ascii="Times New Roman" w:hAnsi="Times New Roman" w:cs="Times New Roman"/>
          <w:color w:val="212121"/>
          <w:sz w:val="24"/>
          <w:szCs w:val="24"/>
          <w:shd w:val="clear" w:color="auto" w:fill="FFFFFF"/>
        </w:rPr>
      </w:pPr>
      <w:bookmarkStart w:id="0" w:name="_GoBack"/>
      <w:bookmarkEnd w:id="0"/>
    </w:p>
    <w:sectPr w:rsidR="00AC1CBE" w:rsidSect="00EF1263">
      <w:footerReference w:type="default" r:id="rId10"/>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967" w:rsidRDefault="00521967" w:rsidP="00E04CD4">
      <w:pPr>
        <w:spacing w:after="0" w:line="240" w:lineRule="auto"/>
      </w:pPr>
      <w:r>
        <w:separator/>
      </w:r>
    </w:p>
  </w:endnote>
  <w:endnote w:type="continuationSeparator" w:id="0">
    <w:p w:rsidR="00521967" w:rsidRDefault="00521967"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9C3" w:rsidRDefault="001749C3" w:rsidP="00E04CD4">
    <w:pPr>
      <w:pStyle w:val="Footer"/>
      <w:pBdr>
        <w:bottom w:val="single" w:sz="6" w:space="1" w:color="auto"/>
      </w:pBdr>
      <w:jc w:val="center"/>
      <w:rPr>
        <w:rFonts w:ascii="Times New Roman" w:hAnsi="Times New Roman" w:cs="Times New Roman"/>
        <w:b/>
        <w:sz w:val="20"/>
      </w:rPr>
    </w:pPr>
  </w:p>
  <w:p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5"/>
      <w:gridCol w:w="3571"/>
      <w:gridCol w:w="3654"/>
    </w:tblGrid>
    <w:tr w:rsidR="00EF1263" w:rsidTr="00EF1263">
      <w:trPr>
        <w:trHeight w:val="673"/>
      </w:trPr>
      <w:tc>
        <w:tcPr>
          <w:tcW w:w="3672" w:type="dxa"/>
          <w:tcBorders>
            <w:top w:val="nil"/>
            <w:left w:val="nil"/>
            <w:bottom w:val="nil"/>
            <w:right w:val="single" w:sz="4" w:space="0" w:color="auto"/>
          </w:tcBorders>
          <w:vAlign w:val="bottom"/>
        </w:tcPr>
        <w:p w:rsidR="00766A7C" w:rsidRDefault="00B81B85" w:rsidP="00EF1263">
          <w:pPr>
            <w:pStyle w:val="Footer"/>
            <w:rPr>
              <w:rFonts w:ascii="Times New Roman" w:hAnsi="Times New Roman" w:cs="Times New Roman"/>
              <w:i/>
            </w:rPr>
          </w:pPr>
          <w:r>
            <w:rPr>
              <w:rFonts w:ascii="Times New Roman" w:hAnsi="Times New Roman" w:cs="Times New Roman"/>
              <w:i/>
            </w:rPr>
            <w:t>_</w:t>
          </w:r>
          <w:r w:rsidRPr="00B81B85">
            <w:rPr>
              <w:rFonts w:ascii="Times New Roman" w:hAnsi="Times New Roman" w:cs="Times New Roman"/>
              <w:i/>
              <w:u w:val="single"/>
            </w:rPr>
            <w:t>October 14, 2015</w:t>
          </w:r>
          <w:r w:rsidR="00766A7C">
            <w:rPr>
              <w:rFonts w:ascii="Times New Roman" w:hAnsi="Times New Roman" w:cs="Times New Roman"/>
              <w:i/>
            </w:rPr>
            <w:t>__</w:t>
          </w:r>
        </w:p>
        <w:p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EF1263" w:rsidRPr="00EF1263" w:rsidRDefault="00EB58FA" w:rsidP="00391336">
          <w:pPr>
            <w:pStyle w:val="Footer"/>
            <w:jc w:val="center"/>
            <w:rPr>
              <w:rFonts w:ascii="Arial Narrow" w:hAnsi="Arial Narrow" w:cs="Times New Roman"/>
              <w:b/>
              <w:sz w:val="16"/>
            </w:rPr>
          </w:pPr>
          <w:r>
            <w:rPr>
              <w:rFonts w:ascii="Arial Narrow" w:hAnsi="Arial Narrow" w:cs="Times New Roman"/>
              <w:b/>
              <w:sz w:val="16"/>
            </w:rPr>
            <w:t xml:space="preserve">I, </w:t>
          </w:r>
          <w:r w:rsidR="00391336">
            <w:rPr>
              <w:rFonts w:ascii="Arial Narrow" w:hAnsi="Arial Narrow" w:cs="Times New Roman"/>
              <w:b/>
              <w:sz w:val="16"/>
            </w:rPr>
            <w:t>Raymond J. Webb, Jr.</w:t>
          </w:r>
          <w:r w:rsidR="00EF1263"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rsidR="00EF1263" w:rsidRPr="00EF1263" w:rsidRDefault="00391336" w:rsidP="00EF1263">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465C5F">
            <w:rPr>
              <w:rFonts w:ascii="Times New Roman" w:hAnsi="Times New Roman" w:cs="Times New Roman"/>
              <w:i/>
            </w:rPr>
            <w:t>Chair</w:t>
          </w:r>
        </w:p>
      </w:tc>
    </w:tr>
  </w:tbl>
  <w:p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967" w:rsidRDefault="00521967" w:rsidP="00E04CD4">
      <w:pPr>
        <w:spacing w:after="0" w:line="240" w:lineRule="auto"/>
      </w:pPr>
      <w:r>
        <w:separator/>
      </w:r>
    </w:p>
  </w:footnote>
  <w:footnote w:type="continuationSeparator" w:id="0">
    <w:p w:rsidR="00521967" w:rsidRDefault="00521967"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01C23"/>
    <w:rsid w:val="00011AAB"/>
    <w:rsid w:val="00020A36"/>
    <w:rsid w:val="000248A3"/>
    <w:rsid w:val="00034F06"/>
    <w:rsid w:val="000523B7"/>
    <w:rsid w:val="000F0814"/>
    <w:rsid w:val="001749C3"/>
    <w:rsid w:val="00175826"/>
    <w:rsid w:val="001C7B7F"/>
    <w:rsid w:val="001F136D"/>
    <w:rsid w:val="00263363"/>
    <w:rsid w:val="0028730C"/>
    <w:rsid w:val="002925AD"/>
    <w:rsid w:val="00294006"/>
    <w:rsid w:val="002B27DD"/>
    <w:rsid w:val="002C57FB"/>
    <w:rsid w:val="002D05FA"/>
    <w:rsid w:val="002E371C"/>
    <w:rsid w:val="00313A52"/>
    <w:rsid w:val="00332512"/>
    <w:rsid w:val="0035011A"/>
    <w:rsid w:val="003513AD"/>
    <w:rsid w:val="00365307"/>
    <w:rsid w:val="00391336"/>
    <w:rsid w:val="003B23F7"/>
    <w:rsid w:val="003C2315"/>
    <w:rsid w:val="003C3BE7"/>
    <w:rsid w:val="004401D6"/>
    <w:rsid w:val="00440BE5"/>
    <w:rsid w:val="00445038"/>
    <w:rsid w:val="00450B17"/>
    <w:rsid w:val="00465C5F"/>
    <w:rsid w:val="0047077F"/>
    <w:rsid w:val="0048020A"/>
    <w:rsid w:val="004A4B9F"/>
    <w:rsid w:val="004C44A9"/>
    <w:rsid w:val="004D7F4E"/>
    <w:rsid w:val="004F4E3A"/>
    <w:rsid w:val="00505598"/>
    <w:rsid w:val="0051346F"/>
    <w:rsid w:val="00520F09"/>
    <w:rsid w:val="00521967"/>
    <w:rsid w:val="00552F20"/>
    <w:rsid w:val="00554E14"/>
    <w:rsid w:val="00573450"/>
    <w:rsid w:val="00581F34"/>
    <w:rsid w:val="005D3608"/>
    <w:rsid w:val="006106AC"/>
    <w:rsid w:val="006212A2"/>
    <w:rsid w:val="00644B2E"/>
    <w:rsid w:val="00674D67"/>
    <w:rsid w:val="0067541B"/>
    <w:rsid w:val="006A0850"/>
    <w:rsid w:val="006A3C3E"/>
    <w:rsid w:val="006F4B27"/>
    <w:rsid w:val="00712EFF"/>
    <w:rsid w:val="00746F99"/>
    <w:rsid w:val="00766A7C"/>
    <w:rsid w:val="007A1181"/>
    <w:rsid w:val="007A2CD5"/>
    <w:rsid w:val="007E729C"/>
    <w:rsid w:val="007F0815"/>
    <w:rsid w:val="00813591"/>
    <w:rsid w:val="008C58CA"/>
    <w:rsid w:val="008D34B8"/>
    <w:rsid w:val="00905F88"/>
    <w:rsid w:val="00963AA4"/>
    <w:rsid w:val="00AA4B8B"/>
    <w:rsid w:val="00AC1CBE"/>
    <w:rsid w:val="00AD18B8"/>
    <w:rsid w:val="00AF64AE"/>
    <w:rsid w:val="00B03CE2"/>
    <w:rsid w:val="00B31454"/>
    <w:rsid w:val="00B3276B"/>
    <w:rsid w:val="00B76B1C"/>
    <w:rsid w:val="00B76E31"/>
    <w:rsid w:val="00B81B85"/>
    <w:rsid w:val="00B87508"/>
    <w:rsid w:val="00B94321"/>
    <w:rsid w:val="00BF2440"/>
    <w:rsid w:val="00C477FD"/>
    <w:rsid w:val="00C52F6A"/>
    <w:rsid w:val="00C73284"/>
    <w:rsid w:val="00C77462"/>
    <w:rsid w:val="00CB7927"/>
    <w:rsid w:val="00CE4A2E"/>
    <w:rsid w:val="00D94CF8"/>
    <w:rsid w:val="00DB3444"/>
    <w:rsid w:val="00E03DF8"/>
    <w:rsid w:val="00E04CD4"/>
    <w:rsid w:val="00E14C6D"/>
    <w:rsid w:val="00EA4CD4"/>
    <w:rsid w:val="00EB3C80"/>
    <w:rsid w:val="00EB58FA"/>
    <w:rsid w:val="00EF1263"/>
    <w:rsid w:val="00F35A54"/>
    <w:rsid w:val="00FA43FF"/>
    <w:rsid w:val="00FB16B7"/>
    <w:rsid w:val="00FF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3D8BF-5D3F-4748-8374-309B47F8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51A5-D7FA-4762-9D8D-64936211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Webb, Raymond J</cp:lastModifiedBy>
  <cp:revision>11</cp:revision>
  <cp:lastPrinted>2015-10-15T16:54:00Z</cp:lastPrinted>
  <dcterms:created xsi:type="dcterms:W3CDTF">2015-10-12T19:01:00Z</dcterms:created>
  <dcterms:modified xsi:type="dcterms:W3CDTF">2015-10-15T17:00:00Z</dcterms:modified>
</cp:coreProperties>
</file>