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7E151" w14:textId="77777777" w:rsidR="00B51033" w:rsidRPr="00BD6D3D" w:rsidRDefault="00C80B97" w:rsidP="00BD6D3D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BD6D3D">
        <w:rPr>
          <w:rFonts w:ascii="Times New Roman" w:hAnsi="Times New Roman" w:cs="Times New Roman"/>
          <w:b/>
          <w:color w:val="0F172A"/>
          <w:sz w:val="36"/>
          <w:szCs w:val="36"/>
        </w:rPr>
        <w:t>ROY MCDONALD</w:t>
      </w:r>
    </w:p>
    <w:p w14:paraId="50DBA5F5" w14:textId="77777777" w:rsidR="00B51033" w:rsidRPr="00BD6D3D" w:rsidRDefault="00C80B97" w:rsidP="00BD6D3D">
      <w:pPr>
        <w:spacing w:after="20" w:line="360" w:lineRule="auto"/>
        <w:jc w:val="center"/>
        <w:rPr>
          <w:rFonts w:ascii="Times New Roman" w:hAnsi="Times New Roman" w:cs="Times New Roman"/>
          <w:sz w:val="22"/>
        </w:rPr>
      </w:pPr>
      <w:r w:rsidRPr="00BD6D3D">
        <w:rPr>
          <w:rFonts w:ascii="Times New Roman" w:hAnsi="Times New Roman" w:cs="Times New Roman"/>
          <w:b/>
          <w:color w:val="0F172A"/>
          <w:sz w:val="22"/>
        </w:rPr>
        <w:t>Identity &amp; Access Management Engineer | Microsoft Entra ID | Microsoft 365 | Security Compliance | PowerShell Automation</w:t>
      </w:r>
    </w:p>
    <w:p w14:paraId="157A976D" w14:textId="77777777" w:rsidR="00B51033" w:rsidRPr="00BD6D3D" w:rsidRDefault="00C80B97" w:rsidP="00BD6D3D">
      <w:pPr>
        <w:pBdr>
          <w:bottom w:val="single" w:sz="4" w:space="1" w:color="D9EAF7"/>
        </w:pBdr>
        <w:spacing w:before="50" w:after="20" w:line="276" w:lineRule="auto"/>
        <w:rPr>
          <w:rFonts w:ascii="Times New Roman" w:hAnsi="Times New Roman" w:cs="Times New Roman"/>
          <w:sz w:val="24"/>
          <w:szCs w:val="24"/>
        </w:rPr>
      </w:pPr>
      <w:r w:rsidRPr="00BD6D3D">
        <w:rPr>
          <w:rFonts w:ascii="Times New Roman" w:hAnsi="Times New Roman" w:cs="Times New Roman"/>
          <w:b/>
          <w:color w:val="0F172A"/>
          <w:sz w:val="24"/>
          <w:szCs w:val="24"/>
        </w:rPr>
        <w:t>PROFESSIONAL SUMMARY</w:t>
      </w:r>
    </w:p>
    <w:p w14:paraId="1B0FE7E6" w14:textId="77777777" w:rsidR="00B51033" w:rsidRPr="00BD6D3D" w:rsidRDefault="00C80B97" w:rsidP="00BD6D3D">
      <w:pPr>
        <w:spacing w:after="20" w:line="276" w:lineRule="auto"/>
        <w:rPr>
          <w:rFonts w:ascii="Times New Roman" w:hAnsi="Times New Roman" w:cs="Times New Roman"/>
          <w:sz w:val="20"/>
          <w:szCs w:val="20"/>
        </w:rPr>
      </w:pPr>
      <w:r w:rsidRPr="00BD6D3D">
        <w:rPr>
          <w:rFonts w:ascii="Times New Roman" w:hAnsi="Times New Roman" w:cs="Times New Roman"/>
          <w:color w:val="111827"/>
          <w:sz w:val="20"/>
          <w:szCs w:val="20"/>
        </w:rPr>
        <w:t>Identity and Access Management-focused IT professional with 7+ years of systems, security, and support experience across enterprise, financial, retail, and public-sector environments. Skilled in user lifecycle administration, access control, Microsoft Entra ID, Active Directory, MFA, Conditional Access, RBAC, Microsoft 365, Exchange Online, PowerShell automation, audit logging, incident response, and cross-team remediation. Known for aligning identity operations with least privilege, compliance expectations, ITSM workflows, SLAs, and change-management standards.</w:t>
      </w:r>
    </w:p>
    <w:p w14:paraId="4C4017FA" w14:textId="77777777" w:rsidR="00B51033" w:rsidRPr="00BD6D3D" w:rsidRDefault="00C80B97" w:rsidP="00BD6D3D">
      <w:pPr>
        <w:pBdr>
          <w:bottom w:val="single" w:sz="4" w:space="1" w:color="D9EAF7"/>
        </w:pBdr>
        <w:spacing w:before="50" w:after="20" w:line="276" w:lineRule="auto"/>
        <w:rPr>
          <w:rFonts w:ascii="Times New Roman" w:hAnsi="Times New Roman" w:cs="Times New Roman"/>
          <w:sz w:val="24"/>
          <w:szCs w:val="24"/>
        </w:rPr>
      </w:pPr>
      <w:r w:rsidRPr="00BD6D3D">
        <w:rPr>
          <w:rFonts w:ascii="Times New Roman" w:hAnsi="Times New Roman" w:cs="Times New Roman"/>
          <w:b/>
          <w:color w:val="0F172A"/>
          <w:sz w:val="24"/>
          <w:szCs w:val="24"/>
        </w:rPr>
        <w:t>CORE SKILLS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960"/>
        <w:gridCol w:w="7070"/>
      </w:tblGrid>
      <w:tr w:rsidR="00B51033" w:rsidRPr="00BD6D3D" w14:paraId="42FC0F07" w14:textId="77777777" w:rsidTr="0091709B">
        <w:trPr>
          <w:jc w:val="center"/>
        </w:trPr>
        <w:tc>
          <w:tcPr>
            <w:tcW w:w="3960" w:type="dxa"/>
            <w:tcMar>
              <w:top w:w="12" w:type="dxa"/>
              <w:left w:w="45" w:type="dxa"/>
              <w:bottom w:w="12" w:type="dxa"/>
              <w:right w:w="45" w:type="dxa"/>
            </w:tcMar>
            <w:shd w:fill="FFFFFF"/>
          </w:tcPr>
          <w:p w14:paraId="51E4BF37" w14:textId="77777777" w:rsidR="00B51033" w:rsidRPr="00BD6D3D" w:rsidRDefault="00C80B97" w:rsidP="0091709B">
            <w:pPr>
              <w:spacing w:line="276" w:lineRule="auto"/>
              <w:rPr>
                <w:rFonts w:ascii="Times New Roman" w:hAnsi="Times New Roman" w:cs="Times New Roman"/>
                <w:sz w:val="22"/>
              </w:rPr>
            </w:pPr>
            <w:r w:rsidRPr="00BD6D3D">
              <w:rPr>
                <w:rFonts w:ascii="Times New Roman" w:hAnsi="Times New Roman" w:cs="Times New Roman"/>
                <w:b/>
                <w:color w:val="0F172A"/>
                <w:sz w:val="22"/>
              </w:rPr>
              <w:t>Identity &amp; Access Management</w:t>
            </w:r>
          </w:p>
        </w:tc>
        <w:tc>
          <w:tcPr>
            <w:tcW w:w="7070" w:type="dxa"/>
            <w:tcMar>
              <w:top w:w="12" w:type="dxa"/>
              <w:left w:w="45" w:type="dxa"/>
              <w:bottom w:w="12" w:type="dxa"/>
              <w:right w:w="45" w:type="dxa"/>
            </w:tcMar>
            <w:shd w:fill="FFFFFF"/>
          </w:tcPr>
          <w:p w14:paraId="4F888250" w14:textId="77777777" w:rsidR="00B51033" w:rsidRPr="00BD6D3D" w:rsidRDefault="00C80B97" w:rsidP="00E1547B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D6D3D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Microsoft Entra ID, Active Directory, MFA, Conditional Access, RBAC, LDAP, SSO, GPOs, hybrid identity, user lifecycle administration</w:t>
            </w:r>
          </w:p>
        </w:tc>
      </w:tr>
      <w:tr w:rsidR="00B51033" w:rsidRPr="00BD6D3D" w14:paraId="023F330C" w14:textId="77777777" w:rsidTr="0091709B">
        <w:trPr>
          <w:jc w:val="center"/>
        </w:trPr>
        <w:tc>
          <w:tcPr>
            <w:tcW w:w="3960" w:type="dxa"/>
            <w:tcMar>
              <w:top w:w="12" w:type="dxa"/>
              <w:left w:w="45" w:type="dxa"/>
              <w:bottom w:w="12" w:type="dxa"/>
              <w:right w:w="45" w:type="dxa"/>
            </w:tcMar>
            <w:shd w:fill="FFFFFF"/>
          </w:tcPr>
          <w:p w14:paraId="5AD962D2" w14:textId="77777777" w:rsidR="00B51033" w:rsidRPr="00BD6D3D" w:rsidRDefault="00C80B97" w:rsidP="0091709B">
            <w:pPr>
              <w:spacing w:line="276" w:lineRule="auto"/>
              <w:rPr>
                <w:rFonts w:ascii="Times New Roman" w:hAnsi="Times New Roman" w:cs="Times New Roman"/>
                <w:sz w:val="22"/>
              </w:rPr>
            </w:pPr>
            <w:r w:rsidRPr="00BD6D3D">
              <w:rPr>
                <w:rFonts w:ascii="Times New Roman" w:hAnsi="Times New Roman" w:cs="Times New Roman"/>
                <w:b/>
                <w:color w:val="0F172A"/>
                <w:sz w:val="22"/>
              </w:rPr>
              <w:t>Microsoft Cloud Administration</w:t>
            </w:r>
          </w:p>
        </w:tc>
        <w:tc>
          <w:tcPr>
            <w:tcW w:w="7070" w:type="dxa"/>
            <w:tcMar>
              <w:top w:w="12" w:type="dxa"/>
              <w:left w:w="45" w:type="dxa"/>
              <w:bottom w:w="12" w:type="dxa"/>
              <w:right w:w="45" w:type="dxa"/>
            </w:tcMar>
            <w:shd w:fill="FFFFFF"/>
          </w:tcPr>
          <w:p w14:paraId="60B105FA" w14:textId="4FF9C21F" w:rsidR="00B51033" w:rsidRPr="00BD6D3D" w:rsidRDefault="00C80B97" w:rsidP="00E1547B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D6D3D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Microsoft 365, Exchange Online, SharePoint, Teams, Intune, MDM, endpoint policy support, mailbox provisioning</w:t>
            </w:r>
            <w:r w:rsidR="00340522" w:rsidRPr="00BD6D3D">
              <w:rPr>
                <w:rFonts w:ascii="Times New Roman" w:hAnsi="Times New Roman" w:cs="Times New Roman"/>
                <w:color w:val="111827"/>
                <w:sz w:val="20"/>
                <w:szCs w:val="20"/>
              </w:rPr>
            </w:r>
            <w:r w:rsidRPr="00BD6D3D">
              <w:rPr>
                <w:rFonts w:ascii="Times New Roman" w:hAnsi="Times New Roman" w:cs="Times New Roman"/>
                <w:color w:val="111827"/>
                <w:sz w:val="20"/>
                <w:szCs w:val="20"/>
              </w:rPr>
            </w:r>
          </w:p>
        </w:tc>
      </w:tr>
      <w:tr w:rsidR="00B51033" w:rsidRPr="00BD6D3D" w14:paraId="5B28B1F2" w14:textId="77777777" w:rsidTr="0091709B">
        <w:trPr>
          <w:jc w:val="center"/>
        </w:trPr>
        <w:tc>
          <w:tcPr>
            <w:tcW w:w="3960" w:type="dxa"/>
            <w:tcMar>
              <w:top w:w="12" w:type="dxa"/>
              <w:left w:w="45" w:type="dxa"/>
              <w:bottom w:w="12" w:type="dxa"/>
              <w:right w:w="45" w:type="dxa"/>
            </w:tcMar>
            <w:shd w:fill="FFFFFF"/>
          </w:tcPr>
          <w:p w14:paraId="4D960410" w14:textId="77777777" w:rsidR="00B51033" w:rsidRPr="00BD6D3D" w:rsidRDefault="00C80B97" w:rsidP="0091709B">
            <w:pPr>
              <w:spacing w:line="276" w:lineRule="auto"/>
              <w:rPr>
                <w:rFonts w:ascii="Times New Roman" w:hAnsi="Times New Roman" w:cs="Times New Roman"/>
                <w:sz w:val="22"/>
              </w:rPr>
            </w:pPr>
            <w:r w:rsidRPr="00BD6D3D">
              <w:rPr>
                <w:rFonts w:ascii="Times New Roman" w:hAnsi="Times New Roman" w:cs="Times New Roman"/>
                <w:b/>
                <w:color w:val="0F172A"/>
                <w:sz w:val="22"/>
              </w:rPr>
              <w:t>Security Compliance &amp; Monitoring</w:t>
            </w:r>
          </w:p>
        </w:tc>
        <w:tc>
          <w:tcPr>
            <w:tcW w:w="7070" w:type="dxa"/>
            <w:tcMar>
              <w:top w:w="12" w:type="dxa"/>
              <w:left w:w="45" w:type="dxa"/>
              <w:bottom w:w="12" w:type="dxa"/>
              <w:right w:w="45" w:type="dxa"/>
            </w:tcMar>
            <w:shd w:fill="FFFFFF"/>
          </w:tcPr>
          <w:p w14:paraId="0F26B634" w14:textId="77777777" w:rsidR="00B51033" w:rsidRPr="00BD6D3D" w:rsidRDefault="00C80B97" w:rsidP="00E1547B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D6D3D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Baseline validation, control checks, audit logging, remediation tracking, SLA reporting, Splunk, Microsoft Defender, Microsoft Purview, Tenable</w:t>
            </w:r>
          </w:p>
        </w:tc>
      </w:tr>
      <w:tr w:rsidR="00B51033" w:rsidRPr="00BD6D3D" w14:paraId="5775F3D5" w14:textId="77777777" w:rsidTr="0091709B">
        <w:trPr>
          <w:jc w:val="center"/>
        </w:trPr>
        <w:tc>
          <w:tcPr>
            <w:tcW w:w="3960" w:type="dxa"/>
            <w:tcMar>
              <w:top w:w="12" w:type="dxa"/>
              <w:left w:w="45" w:type="dxa"/>
              <w:bottom w:w="12" w:type="dxa"/>
              <w:right w:w="45" w:type="dxa"/>
            </w:tcMar>
            <w:shd w:fill="FFFFFF"/>
          </w:tcPr>
          <w:p w14:paraId="433F6E93" w14:textId="77777777" w:rsidR="00B51033" w:rsidRPr="00BD6D3D" w:rsidRDefault="00C80B97" w:rsidP="0091709B">
            <w:pPr>
              <w:spacing w:line="276" w:lineRule="auto"/>
              <w:rPr>
                <w:rFonts w:ascii="Times New Roman" w:hAnsi="Times New Roman" w:cs="Times New Roman"/>
                <w:sz w:val="22"/>
              </w:rPr>
            </w:pPr>
            <w:r w:rsidRPr="00BD6D3D">
              <w:rPr>
                <w:rFonts w:ascii="Times New Roman" w:hAnsi="Times New Roman" w:cs="Times New Roman"/>
                <w:b/>
                <w:color w:val="0F172A"/>
                <w:sz w:val="22"/>
              </w:rPr>
              <w:t>Automation &amp; ITSM</w:t>
            </w:r>
          </w:p>
        </w:tc>
        <w:tc>
          <w:tcPr>
            <w:tcW w:w="7070" w:type="dxa"/>
            <w:tcMar>
              <w:top w:w="12" w:type="dxa"/>
              <w:left w:w="45" w:type="dxa"/>
              <w:bottom w:w="12" w:type="dxa"/>
              <w:right w:w="45" w:type="dxa"/>
            </w:tcMar>
            <w:shd w:fill="FFFFFF"/>
          </w:tcPr>
          <w:p w14:paraId="7381D930" w14:textId="77777777" w:rsidR="00B51033" w:rsidRPr="00BD6D3D" w:rsidRDefault="00C80B97" w:rsidP="00E1547B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D6D3D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PowerShell, Microsoft Graph PowerShell, Oomnitza, Jira, Freshservice, Remedy, change management, incident documentation</w:t>
            </w:r>
          </w:p>
        </w:tc>
      </w:tr>
    </w:tbl>
    <w:p w14:paraId="631813B5" w14:textId="77777777" w:rsidR="00B51033" w:rsidRPr="00BD6D3D" w:rsidRDefault="00C80B97" w:rsidP="00BD6D3D">
      <w:pPr>
        <w:pBdr>
          <w:bottom w:val="single" w:sz="4" w:space="1" w:color="D9EAF7"/>
        </w:pBdr>
        <w:spacing w:before="50" w:after="20" w:line="276" w:lineRule="auto"/>
        <w:rPr>
          <w:rFonts w:ascii="Times New Roman" w:hAnsi="Times New Roman" w:cs="Times New Roman"/>
          <w:sz w:val="24"/>
          <w:szCs w:val="24"/>
        </w:rPr>
      </w:pPr>
      <w:r w:rsidRPr="00BD6D3D">
        <w:rPr>
          <w:rFonts w:ascii="Times New Roman" w:hAnsi="Times New Roman" w:cs="Times New Roman"/>
          <w:b/>
          <w:color w:val="0F172A"/>
          <w:sz w:val="24"/>
          <w:szCs w:val="24"/>
        </w:rPr>
        <w:t>PROFESSIONAL EXPERIENCE</w:t>
      </w:r>
    </w:p>
    <w:p w14:paraId="2DB90516" w14:textId="77777777" w:rsidR="00B51033" w:rsidRPr="00BD6D3D" w:rsidRDefault="00C80B97" w:rsidP="00BD6D3D">
      <w:pPr>
        <w:spacing w:before="30" w:line="276" w:lineRule="auto"/>
        <w:rPr>
          <w:rFonts w:ascii="Times New Roman" w:hAnsi="Times New Roman" w:cs="Times New Roman"/>
          <w:sz w:val="22"/>
        </w:rPr>
      </w:pPr>
      <w:r w:rsidRPr="00BD6D3D">
        <w:rPr>
          <w:rFonts w:ascii="Times New Roman" w:hAnsi="Times New Roman" w:cs="Times New Roman"/>
          <w:b/>
          <w:color w:val="0F172A"/>
          <w:sz w:val="22"/>
        </w:rPr>
        <w:t>Bank of America</w:t>
      </w:r>
      <w:r w:rsidRPr="00BD6D3D">
        <w:rPr>
          <w:rFonts w:ascii="Times New Roman" w:hAnsi="Times New Roman" w:cs="Times New Roman"/>
          <w:b/>
          <w:color w:val="0F172A"/>
          <w:sz w:val="22"/>
        </w:rPr>
        <w:t xml:space="preserve"> | Infrastructure Engineer | </w:t>
      </w:r>
      <w:r w:rsidRPr="009C3049">
        <w:rPr>
          <w:rFonts w:ascii="Times New Roman" w:hAnsi="Times New Roman" w:cs="Times New Roman"/>
          <w:bCs/>
          <w:color w:val="0F172A"/>
          <w:sz w:val="22"/>
        </w:rPr>
        <w:t>08/2025 to Current</w:t>
      </w:r>
    </w:p>
    <w:p w14:paraId="2E04D9E9" w14:textId="77777777" w:rsidR="00B51033" w:rsidRPr="00BD6D3D" w:rsidRDefault="00C80B97" w:rsidP="00BD6D3D">
      <w:pPr>
        <w:spacing w:line="276" w:lineRule="auto"/>
        <w:ind w:left="173" w:hanging="144"/>
        <w:rPr>
          <w:rFonts w:ascii="Times New Roman" w:hAnsi="Times New Roman" w:cs="Times New Roman"/>
          <w:sz w:val="20"/>
          <w:szCs w:val="20"/>
        </w:rPr>
      </w:pPr>
      <w:r w:rsidRPr="00BD6D3D">
        <w:rPr>
          <w:rFonts w:ascii="Times New Roman" w:hAnsi="Times New Roman" w:cs="Times New Roman"/>
          <w:color w:val="111827"/>
          <w:sz w:val="20"/>
          <w:szCs w:val="20"/>
        </w:rPr>
        <w:t>• Administer Microsoft 365, Exchange Online, Entra ID, SharePoint, Teams, and related cloud services with a focus on secure identity and access operations.</w:t>
      </w:r>
    </w:p>
    <w:p w14:paraId="0B288CF9" w14:textId="77777777" w:rsidR="00B51033" w:rsidRPr="00BD6D3D" w:rsidRDefault="00C80B97" w:rsidP="00BD6D3D">
      <w:pPr>
        <w:spacing w:line="276" w:lineRule="auto"/>
        <w:ind w:left="173" w:hanging="144"/>
        <w:rPr>
          <w:rFonts w:ascii="Times New Roman" w:hAnsi="Times New Roman" w:cs="Times New Roman"/>
          <w:sz w:val="20"/>
          <w:szCs w:val="20"/>
        </w:rPr>
      </w:pPr>
      <w:r w:rsidRPr="00BD6D3D">
        <w:rPr>
          <w:rFonts w:ascii="Times New Roman" w:hAnsi="Times New Roman" w:cs="Times New Roman"/>
          <w:color w:val="111827"/>
          <w:sz w:val="20"/>
          <w:szCs w:val="20"/>
        </w:rPr>
        <w:t>• Manage authentication and authorization controls using Microsoft Entra ID, LDAP, MFA, Conditional Access, RBAC, and PowerShell-supported validation.</w:t>
      </w:r>
    </w:p>
    <w:p w14:paraId="2DB4F151" w14:textId="77777777" w:rsidR="00B51033" w:rsidRPr="00BD6D3D" w:rsidRDefault="00C80B97" w:rsidP="00BD6D3D">
      <w:pPr>
        <w:spacing w:line="276" w:lineRule="auto"/>
        <w:ind w:left="173" w:hanging="144"/>
        <w:rPr>
          <w:rFonts w:ascii="Times New Roman" w:hAnsi="Times New Roman" w:cs="Times New Roman"/>
          <w:sz w:val="20"/>
          <w:szCs w:val="20"/>
        </w:rPr>
      </w:pPr>
      <w:r w:rsidRPr="00BD6D3D">
        <w:rPr>
          <w:rFonts w:ascii="Times New Roman" w:hAnsi="Times New Roman" w:cs="Times New Roman"/>
          <w:color w:val="111827"/>
          <w:sz w:val="20"/>
          <w:szCs w:val="20"/>
        </w:rPr>
        <w:t>• Monitor identity, operational, and security events using Splunk, Microsoft Purview, Microsoft Defender signals, and diagnostic logs to support incident response and audit evidence.</w:t>
      </w:r>
    </w:p>
    <w:p w14:paraId="119A877F" w14:textId="77777777" w:rsidR="00B51033" w:rsidRPr="00BD6D3D" w:rsidRDefault="00C80B97" w:rsidP="00BD6D3D">
      <w:pPr>
        <w:spacing w:line="276" w:lineRule="auto"/>
        <w:ind w:left="173" w:hanging="144"/>
        <w:rPr>
          <w:rFonts w:ascii="Times New Roman" w:hAnsi="Times New Roman" w:cs="Times New Roman"/>
          <w:sz w:val="20"/>
          <w:szCs w:val="20"/>
        </w:rPr>
      </w:pPr>
      <w:r w:rsidRPr="00BD6D3D">
        <w:rPr>
          <w:rFonts w:ascii="Times New Roman" w:hAnsi="Times New Roman" w:cs="Times New Roman"/>
          <w:color w:val="111827"/>
          <w:sz w:val="20"/>
          <w:szCs w:val="20"/>
        </w:rPr>
        <w:t>• Partner with Network, Security, and IAM teams to remediate incidents, maintain secure configurations, meet SLAs, and execute change-management standards.</w:t>
      </w:r>
    </w:p>
    <w:p w14:paraId="704CC928" w14:textId="77777777" w:rsidR="00B51033" w:rsidRPr="00BD6D3D" w:rsidRDefault="00C80B97" w:rsidP="00BD6D3D">
      <w:pPr>
        <w:spacing w:before="30" w:line="276" w:lineRule="auto"/>
        <w:rPr>
          <w:rFonts w:ascii="Times New Roman" w:hAnsi="Times New Roman" w:cs="Times New Roman"/>
          <w:sz w:val="22"/>
        </w:rPr>
      </w:pPr>
      <w:r w:rsidRPr="00BD6D3D">
        <w:rPr>
          <w:rFonts w:ascii="Times New Roman" w:hAnsi="Times New Roman" w:cs="Times New Roman"/>
          <w:b/>
          <w:color w:val="0F172A"/>
          <w:sz w:val="22"/>
        </w:rPr>
        <w:t>Krispy Kreme</w:t>
      </w:r>
      <w:r w:rsidRPr="00BD6D3D">
        <w:rPr>
          <w:rFonts w:ascii="Times New Roman" w:hAnsi="Times New Roman" w:cs="Times New Roman"/>
          <w:b/>
          <w:color w:val="0F172A"/>
          <w:sz w:val="22"/>
        </w:rPr>
        <w:t xml:space="preserve"> | IT Specialist | </w:t>
      </w:r>
      <w:r w:rsidRPr="009C3049">
        <w:rPr>
          <w:rFonts w:ascii="Times New Roman" w:hAnsi="Times New Roman" w:cs="Times New Roman"/>
          <w:bCs/>
          <w:color w:val="0F172A"/>
          <w:sz w:val="22"/>
        </w:rPr>
        <w:t>02/2025 to 06/2025</w:t>
      </w:r>
    </w:p>
    <w:p w14:paraId="4CCE024F" w14:textId="77777777" w:rsidR="00B51033" w:rsidRPr="00BD6D3D" w:rsidRDefault="00C80B97" w:rsidP="00BD6D3D">
      <w:pPr>
        <w:spacing w:line="276" w:lineRule="auto"/>
        <w:ind w:left="173" w:hanging="144"/>
        <w:rPr>
          <w:rFonts w:ascii="Times New Roman" w:hAnsi="Times New Roman" w:cs="Times New Roman"/>
          <w:sz w:val="20"/>
          <w:szCs w:val="20"/>
        </w:rPr>
      </w:pPr>
      <w:r w:rsidRPr="00BD6D3D">
        <w:rPr>
          <w:rFonts w:ascii="Times New Roman" w:hAnsi="Times New Roman" w:cs="Times New Roman"/>
          <w:color w:val="111827"/>
          <w:sz w:val="20"/>
          <w:szCs w:val="20"/>
        </w:rPr>
        <w:t>• Automated joiner, mover, and leaver workflows for onboarding/offboarding, user provisioning, Microsoft 365 licensing, and access requests using Oomnitza and PowerShell.</w:t>
      </w:r>
    </w:p>
    <w:p w14:paraId="163B776E" w14:textId="77777777" w:rsidR="00B51033" w:rsidRPr="00BD6D3D" w:rsidRDefault="00C80B97" w:rsidP="00BD6D3D">
      <w:pPr>
        <w:spacing w:line="276" w:lineRule="auto"/>
        <w:ind w:left="173" w:hanging="144"/>
        <w:rPr>
          <w:rFonts w:ascii="Times New Roman" w:hAnsi="Times New Roman" w:cs="Times New Roman"/>
          <w:sz w:val="20"/>
          <w:szCs w:val="20"/>
        </w:rPr>
      </w:pPr>
      <w:r w:rsidRPr="00BD6D3D">
        <w:rPr>
          <w:rFonts w:ascii="Times New Roman" w:hAnsi="Times New Roman" w:cs="Times New Roman"/>
          <w:color w:val="111827"/>
          <w:sz w:val="20"/>
          <w:szCs w:val="20"/>
        </w:rPr>
        <w:t>• Maintained Microsoft Entra ID identities, MFA settings, Intune MDM policies, mailbox provisioning, Exchange Online settings, and access-control SOPs.</w:t>
      </w:r>
    </w:p>
    <w:p w14:paraId="02616B91" w14:textId="77777777" w:rsidR="00B51033" w:rsidRPr="00BD6D3D" w:rsidRDefault="00C80B97" w:rsidP="00BD6D3D">
      <w:pPr>
        <w:spacing w:line="276" w:lineRule="auto"/>
        <w:ind w:left="173" w:hanging="144"/>
        <w:rPr>
          <w:rFonts w:ascii="Times New Roman" w:hAnsi="Times New Roman" w:cs="Times New Roman"/>
          <w:sz w:val="20"/>
          <w:szCs w:val="20"/>
        </w:rPr>
      </w:pPr>
      <w:r w:rsidRPr="00BD6D3D">
        <w:rPr>
          <w:rFonts w:ascii="Times New Roman" w:hAnsi="Times New Roman" w:cs="Times New Roman"/>
          <w:color w:val="111827"/>
          <w:sz w:val="20"/>
          <w:szCs w:val="20"/>
        </w:rPr>
        <w:t>• Performed identity audits and Active Directory cleanup aligned to HR records, least privilege, ITIL practices, and compliance expectations.</w:t>
      </w:r>
    </w:p>
    <w:p w14:paraId="6E683A6B" w14:textId="77777777" w:rsidR="00B51033" w:rsidRPr="00BD6D3D" w:rsidRDefault="00C80B97" w:rsidP="00BD6D3D">
      <w:pPr>
        <w:spacing w:before="30" w:line="276" w:lineRule="auto"/>
        <w:rPr>
          <w:rFonts w:ascii="Times New Roman" w:hAnsi="Times New Roman" w:cs="Times New Roman"/>
          <w:sz w:val="22"/>
        </w:rPr>
      </w:pPr>
      <w:r w:rsidRPr="00BD6D3D">
        <w:rPr>
          <w:rFonts w:ascii="Times New Roman" w:hAnsi="Times New Roman" w:cs="Times New Roman"/>
          <w:b/>
          <w:color w:val="0F172A"/>
          <w:sz w:val="22"/>
        </w:rPr>
        <w:t>West Marine</w:t>
      </w:r>
      <w:r w:rsidRPr="00BD6D3D">
        <w:rPr>
          <w:rFonts w:ascii="Times New Roman" w:hAnsi="Times New Roman" w:cs="Times New Roman"/>
          <w:b/>
          <w:color w:val="0F172A"/>
          <w:sz w:val="22"/>
        </w:rPr>
        <w:t xml:space="preserve"> | Desktop Support Analyst | </w:t>
      </w:r>
      <w:r w:rsidRPr="009C3049">
        <w:rPr>
          <w:rFonts w:ascii="Times New Roman" w:hAnsi="Times New Roman" w:cs="Times New Roman"/>
          <w:bCs/>
          <w:color w:val="0F172A"/>
          <w:sz w:val="22"/>
        </w:rPr>
        <w:t>09/2023 to 02/2025</w:t>
      </w:r>
    </w:p>
    <w:p w14:paraId="2F96032D" w14:textId="77777777" w:rsidR="00B51033" w:rsidRPr="00BD6D3D" w:rsidRDefault="00C80B97" w:rsidP="00BD6D3D">
      <w:pPr>
        <w:spacing w:line="276" w:lineRule="auto"/>
        <w:ind w:left="173" w:hanging="144"/>
        <w:rPr>
          <w:rFonts w:ascii="Times New Roman" w:hAnsi="Times New Roman" w:cs="Times New Roman"/>
          <w:sz w:val="20"/>
          <w:szCs w:val="20"/>
        </w:rPr>
      </w:pPr>
      <w:r w:rsidRPr="00BD6D3D">
        <w:rPr>
          <w:rFonts w:ascii="Times New Roman" w:hAnsi="Times New Roman" w:cs="Times New Roman"/>
          <w:color w:val="111827"/>
          <w:sz w:val="20"/>
          <w:szCs w:val="20"/>
        </w:rPr>
        <w:t>• Used Tenable and ManageEngine Endpoint Central to support endpoint visibility, vulnerability findings, configuration remediation, patching, and compliance tracking.</w:t>
      </w:r>
    </w:p>
    <w:p w14:paraId="290499E9" w14:textId="77777777" w:rsidR="00B51033" w:rsidRPr="00BD6D3D" w:rsidRDefault="00C80B97" w:rsidP="00BD6D3D">
      <w:pPr>
        <w:spacing w:line="276" w:lineRule="auto"/>
        <w:ind w:left="173" w:hanging="144"/>
        <w:rPr>
          <w:rFonts w:ascii="Times New Roman" w:hAnsi="Times New Roman" w:cs="Times New Roman"/>
          <w:sz w:val="20"/>
          <w:szCs w:val="20"/>
        </w:rPr>
      </w:pPr>
      <w:r w:rsidRPr="00BD6D3D">
        <w:rPr>
          <w:rFonts w:ascii="Times New Roman" w:hAnsi="Times New Roman" w:cs="Times New Roman"/>
          <w:color w:val="111827"/>
          <w:sz w:val="20"/>
          <w:szCs w:val="20"/>
        </w:rPr>
        <w:t>• Managed VDI, MDM, VMware hosts, P2V migrations, Microsoft 365 services, Exchange Online, SharePoint, secure access, and uptime support.</w:t>
      </w:r>
    </w:p>
    <w:p w14:paraId="30913AD7" w14:textId="56882AA5" w:rsidR="00B51033" w:rsidRPr="00BD6D3D" w:rsidRDefault="00C80B97" w:rsidP="00BD6D3D">
      <w:pPr>
        <w:spacing w:line="276" w:lineRule="auto"/>
        <w:ind w:left="173" w:hanging="144"/>
        <w:rPr>
          <w:rFonts w:ascii="Times New Roman" w:hAnsi="Times New Roman" w:cs="Times New Roman"/>
          <w:sz w:val="20"/>
          <w:szCs w:val="20"/>
        </w:rPr>
      </w:pPr>
      <w:r w:rsidRPr="00BD6D3D">
        <w:rPr>
          <w:rFonts w:ascii="Times New Roman" w:hAnsi="Times New Roman" w:cs="Times New Roman"/>
          <w:color w:val="111827"/>
          <w:sz w:val="20"/>
          <w:szCs w:val="20"/>
        </w:rPr>
        <w:t>• Resolved escalations involving account access, policy enforcement, endpoint compliance, SLA metrics, and ITIL continuous improvement.</w:t>
      </w:r>
      <w:r w:rsidR="00340522" w:rsidRPr="00BD6D3D">
        <w:rPr>
          <w:rFonts w:ascii="Times New Roman" w:hAnsi="Times New Roman" w:cs="Times New Roman"/>
          <w:color w:val="111827"/>
          <w:sz w:val="20"/>
          <w:szCs w:val="20"/>
        </w:rPr>
      </w:r>
      <w:r w:rsidR="00340522">
        <w:rPr>
          <w:rFonts w:ascii="Times New Roman" w:hAnsi="Times New Roman" w:cs="Times New Roman"/>
          <w:color w:val="111827"/>
          <w:sz w:val="20"/>
          <w:szCs w:val="20"/>
        </w:rPr>
      </w:r>
      <w:r w:rsidR="00340522" w:rsidRPr="00BD6D3D">
        <w:rPr>
          <w:rFonts w:ascii="Times New Roman" w:hAnsi="Times New Roman" w:cs="Times New Roman"/>
          <w:color w:val="111827"/>
          <w:sz w:val="20"/>
          <w:szCs w:val="20"/>
        </w:rPr>
      </w:r>
      <w:r w:rsidR="00340522">
        <w:rPr>
          <w:rFonts w:ascii="Times New Roman" w:hAnsi="Times New Roman" w:cs="Times New Roman"/>
          <w:color w:val="111827"/>
          <w:sz w:val="20"/>
          <w:szCs w:val="20"/>
        </w:rPr>
      </w:r>
      <w:r w:rsidR="00340522" w:rsidRPr="00BD6D3D">
        <w:rPr>
          <w:rFonts w:ascii="Times New Roman" w:hAnsi="Times New Roman" w:cs="Times New Roman"/>
          <w:color w:val="111827"/>
          <w:sz w:val="20"/>
          <w:szCs w:val="20"/>
        </w:rPr>
      </w:r>
      <w:r w:rsidRPr="00BD6D3D">
        <w:rPr>
          <w:rFonts w:ascii="Times New Roman" w:hAnsi="Times New Roman" w:cs="Times New Roman"/>
          <w:color w:val="111827"/>
          <w:sz w:val="20"/>
          <w:szCs w:val="20"/>
        </w:rPr>
      </w:r>
    </w:p>
    <w:p w14:paraId="4E8B109D" w14:textId="77777777" w:rsidR="00B51033" w:rsidRPr="00BD6D3D" w:rsidRDefault="00C80B97" w:rsidP="00BD6D3D">
      <w:pPr>
        <w:spacing w:before="30" w:line="276" w:lineRule="auto"/>
        <w:rPr>
          <w:rFonts w:ascii="Times New Roman" w:hAnsi="Times New Roman" w:cs="Times New Roman"/>
          <w:sz w:val="22"/>
        </w:rPr>
      </w:pPr>
      <w:r w:rsidRPr="00BD6D3D">
        <w:rPr>
          <w:rFonts w:ascii="Times New Roman" w:hAnsi="Times New Roman" w:cs="Times New Roman"/>
          <w:b/>
          <w:color w:val="0F172A"/>
          <w:sz w:val="22"/>
        </w:rPr>
        <w:t>United States Postal Service</w:t>
      </w:r>
      <w:r w:rsidRPr="00BD6D3D">
        <w:rPr>
          <w:rFonts w:ascii="Times New Roman" w:hAnsi="Times New Roman" w:cs="Times New Roman"/>
          <w:b/>
          <w:color w:val="0F172A"/>
          <w:sz w:val="22"/>
        </w:rPr>
        <w:t xml:space="preserve"> | IT Helpdesk | </w:t>
      </w:r>
      <w:r w:rsidRPr="009C3049">
        <w:rPr>
          <w:rFonts w:ascii="Times New Roman" w:hAnsi="Times New Roman" w:cs="Times New Roman"/>
          <w:bCs/>
          <w:color w:val="0F172A"/>
          <w:sz w:val="22"/>
        </w:rPr>
        <w:t>05/2018 to 10/2023</w:t>
      </w:r>
    </w:p>
    <w:p w14:paraId="48092DF4" w14:textId="77777777" w:rsidR="00B51033" w:rsidRPr="00BD6D3D" w:rsidRDefault="00C80B97" w:rsidP="00BD6D3D">
      <w:pPr>
        <w:spacing w:line="276" w:lineRule="auto"/>
        <w:ind w:left="173" w:hanging="144"/>
        <w:rPr>
          <w:rFonts w:ascii="Times New Roman" w:hAnsi="Times New Roman" w:cs="Times New Roman"/>
          <w:sz w:val="20"/>
          <w:szCs w:val="20"/>
        </w:rPr>
      </w:pPr>
      <w:r w:rsidRPr="00BD6D3D">
        <w:rPr>
          <w:rFonts w:ascii="Times New Roman" w:hAnsi="Times New Roman" w:cs="Times New Roman"/>
          <w:color w:val="111827"/>
          <w:sz w:val="20"/>
          <w:szCs w:val="20"/>
        </w:rPr>
        <w:t>• Supported 850+ users across Office 365, Microsoft Entra ID, Active Directory, GPOs, DNS, account access, incident documentation, and SLA-driven resolution.</w:t>
      </w:r>
    </w:p>
    <w:p w14:paraId="2334B818" w14:textId="77777777" w:rsidR="00B51033" w:rsidRPr="00BD6D3D" w:rsidRDefault="00C80B97" w:rsidP="00BD6D3D">
      <w:pPr>
        <w:spacing w:before="30" w:line="276" w:lineRule="auto"/>
        <w:rPr>
          <w:rFonts w:ascii="Times New Roman" w:hAnsi="Times New Roman" w:cs="Times New Roman"/>
          <w:sz w:val="22"/>
        </w:rPr>
      </w:pPr>
      <w:r w:rsidRPr="00BD6D3D">
        <w:rPr>
          <w:rFonts w:ascii="Times New Roman" w:hAnsi="Times New Roman" w:cs="Times New Roman"/>
          <w:b/>
          <w:color w:val="0F172A"/>
          <w:sz w:val="22"/>
        </w:rPr>
        <w:t>Toyota of Rock Hill</w:t>
      </w:r>
      <w:r w:rsidRPr="00BD6D3D">
        <w:rPr>
          <w:rFonts w:ascii="Times New Roman" w:hAnsi="Times New Roman" w:cs="Times New Roman"/>
          <w:b/>
          <w:color w:val="0F172A"/>
          <w:sz w:val="22"/>
        </w:rPr>
        <w:t xml:space="preserve"> | Technical Support Specialist | </w:t>
      </w:r>
      <w:r w:rsidRPr="009C3049">
        <w:rPr>
          <w:rFonts w:ascii="Times New Roman" w:hAnsi="Times New Roman" w:cs="Times New Roman"/>
          <w:bCs/>
          <w:color w:val="0F172A"/>
          <w:sz w:val="22"/>
        </w:rPr>
        <w:t>05/2016 to 05/2018</w:t>
      </w:r>
    </w:p>
    <w:p w14:paraId="38872B04" w14:textId="77777777" w:rsidR="00B51033" w:rsidRDefault="00C80B97" w:rsidP="00BD6D3D">
      <w:pPr>
        <w:spacing w:line="360" w:lineRule="auto"/>
        <w:ind w:left="173" w:hanging="144"/>
        <w:rPr>
          <w:rFonts w:ascii="Times New Roman" w:hAnsi="Times New Roman" w:cs="Times New Roman"/>
          <w:sz w:val="20"/>
          <w:szCs w:val="20"/>
        </w:rPr>
      </w:pPr>
      <w:r w:rsidRPr="00BD6D3D">
        <w:rPr>
          <w:rFonts w:ascii="Times New Roman" w:hAnsi="Times New Roman" w:cs="Times New Roman"/>
          <w:color w:val="111827"/>
          <w:sz w:val="20"/>
          <w:szCs w:val="20"/>
        </w:rPr>
        <w:t>• Provided technical support, automated repeatable tasks with PowerShell, supported inventory systems, and contributed to SQL Server upgrade activities.</w:t>
      </w:r>
    </w:p>
    <w:p w14:paraId="4B83B2EC" w14:textId="77777777" w:rsidR="00340522" w:rsidRPr="00BD6D3D" w:rsidRDefault="00340522" w:rsidP="00BD6D3D">
      <w:pPr>
        <w:spacing w:line="360" w:lineRule="auto"/>
        <w:ind w:left="173" w:hanging="144"/>
        <w:rPr>
          <w:rFonts w:ascii="Times New Roman" w:hAnsi="Times New Roman" w:cs="Times New Roman"/>
          <w:sz w:val="20"/>
          <w:szCs w:val="20"/>
        </w:rPr>
      </w:pPr>
    </w:p>
    <w:p w14:paraId="5E6E8307" w14:textId="77777777" w:rsidR="00B51033" w:rsidRPr="00BD6D3D" w:rsidRDefault="00C80B97" w:rsidP="00BD6D3D">
      <w:pPr>
        <w:pBdr>
          <w:bottom w:val="single" w:sz="4" w:space="1" w:color="D9EAF7"/>
        </w:pBdr>
        <w:spacing w:before="50" w:after="20" w:line="360" w:lineRule="auto"/>
        <w:rPr>
          <w:rFonts w:ascii="Times New Roman" w:hAnsi="Times New Roman" w:cs="Times New Roman"/>
          <w:sz w:val="22"/>
        </w:rPr>
      </w:pPr>
      <w:r w:rsidRPr="00BD6D3D">
        <w:rPr>
          <w:rFonts w:ascii="Times New Roman" w:hAnsi="Times New Roman" w:cs="Times New Roman"/>
          <w:b/>
          <w:color w:val="0F172A"/>
          <w:sz w:val="22"/>
        </w:rPr>
        <w:t>EDUCATION &amp; CERTIFICATIONS</w:t>
      </w:r>
    </w:p>
    <w:p w14:paraId="50A58819" w14:textId="77777777" w:rsidR="00B51033" w:rsidRPr="00BD6D3D" w:rsidRDefault="00C80B97" w:rsidP="00BD6D3D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BD6D3D">
        <w:rPr>
          <w:rFonts w:ascii="Times New Roman" w:hAnsi="Times New Roman" w:cs="Times New Roman"/>
          <w:color w:val="111827"/>
          <w:sz w:val="20"/>
          <w:szCs w:val="20"/>
        </w:rPr>
        <w:t>M.S. Cybersecurity, ECPI University | B.S. Cyber &amp; Information Security Technology, ECPI University | CompTIA Security+, Network+, A+ | Microsoft SC-900, AZ-900 | Pursuing Microsoft SC-300</w:t>
      </w:r>
    </w:p>
    <w:sectPr w:rsidR="00B51033" w:rsidRPr="00BD6D3D" w:rsidSect="00034616">
      <w:pgSz w:w="12240" w:h="15840"/>
      <w:pgMar w:top="547" w:right="605" w:bottom="504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1367146">
    <w:abstractNumId w:val="8"/>
  </w:num>
  <w:num w:numId="2" w16cid:durableId="1091782231">
    <w:abstractNumId w:val="6"/>
  </w:num>
  <w:num w:numId="3" w16cid:durableId="1742672755">
    <w:abstractNumId w:val="5"/>
  </w:num>
  <w:num w:numId="4" w16cid:durableId="1331176032">
    <w:abstractNumId w:val="4"/>
  </w:num>
  <w:num w:numId="5" w16cid:durableId="1500467411">
    <w:abstractNumId w:val="7"/>
  </w:num>
  <w:num w:numId="6" w16cid:durableId="1397581860">
    <w:abstractNumId w:val="3"/>
  </w:num>
  <w:num w:numId="7" w16cid:durableId="1332954316">
    <w:abstractNumId w:val="2"/>
  </w:num>
  <w:num w:numId="8" w16cid:durableId="1136221048">
    <w:abstractNumId w:val="1"/>
  </w:num>
  <w:num w:numId="9" w16cid:durableId="1052535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1BDC"/>
    <w:rsid w:val="0029639D"/>
    <w:rsid w:val="00326F90"/>
    <w:rsid w:val="00340522"/>
    <w:rsid w:val="0072710C"/>
    <w:rsid w:val="0091709B"/>
    <w:rsid w:val="00960F82"/>
    <w:rsid w:val="009C3049"/>
    <w:rsid w:val="00AA1D8D"/>
    <w:rsid w:val="00B47730"/>
    <w:rsid w:val="00B51033"/>
    <w:rsid w:val="00BD6D3D"/>
    <w:rsid w:val="00C80B97"/>
    <w:rsid w:val="00CB0664"/>
    <w:rsid w:val="00CE17BA"/>
    <w:rsid w:val="00E1547B"/>
    <w:rsid w:val="00FB57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FA6779"/>
  <w14:defaultImageDpi w14:val="300"/>
  <w15:docId w15:val="{7B21AEF1-6C10-4537-8C41-FCCC9039C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28" w:lineRule="auto"/>
    </w:pPr>
    <w:rPr>
      <w:rFonts w:ascii="Calibri" w:eastAsia="Calibri" w:hAnsi="Calibri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528</Words>
  <Characters>3012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OL-Mcdonald, Roy (Online)</cp:lastModifiedBy>
  <cp:revision>5</cp:revision>
  <cp:lastPrinted>2026-05-28T22:03:00Z</cp:lastPrinted>
  <dcterms:created xsi:type="dcterms:W3CDTF">2026-05-28T22:06:00Z</dcterms:created>
  <dcterms:modified xsi:type="dcterms:W3CDTF">2026-05-28T22:13:00Z</dcterms:modified>
  <cp:category/>
</cp:coreProperties>
</file>