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D8F837" w14:textId="66566492" w:rsidR="002E06CD" w:rsidRPr="00A67644" w:rsidRDefault="00772B46" w:rsidP="002E06CD">
      <w:pPr>
        <w:spacing w:line="480" w:lineRule="auto"/>
        <w:jc w:val="center"/>
        <w:rPr>
          <w:rFonts w:asciiTheme="minorBidi" w:hAnsiTheme="minorBidi"/>
          <w:b/>
          <w:bCs/>
          <w:sz w:val="32"/>
          <w:szCs w:val="32"/>
        </w:rPr>
      </w:pPr>
      <w:bookmarkStart w:id="0" w:name="_Toc195566712"/>
      <w:r w:rsidRPr="00A67644">
        <w:rPr>
          <w:rFonts w:asciiTheme="minorBidi" w:hAnsiTheme="minorBidi"/>
          <w:noProof/>
        </w:rPr>
        <w:drawing>
          <wp:anchor distT="0" distB="0" distL="114300" distR="114300" simplePos="0" relativeHeight="251659264" behindDoc="0" locked="0" layoutInCell="1" allowOverlap="1" wp14:anchorId="16247A9E" wp14:editId="13D5FCF5">
            <wp:simplePos x="0" y="0"/>
            <wp:positionH relativeFrom="column">
              <wp:posOffset>1702676</wp:posOffset>
            </wp:positionH>
            <wp:positionV relativeFrom="paragraph">
              <wp:posOffset>440931</wp:posOffset>
            </wp:positionV>
            <wp:extent cx="2212975" cy="1150620"/>
            <wp:effectExtent l="0" t="0" r="0" b="0"/>
            <wp:wrapSquare wrapText="bothSides"/>
            <wp:docPr id="277073747" name="Picture 1" descr="University of Essex Logo PNG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Essex Logo PNG Vecto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975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14:paraId="36B0061F" w14:textId="760B0C0E" w:rsidR="009C24D9" w:rsidRPr="00A67644" w:rsidRDefault="009C24D9" w:rsidP="009C24D9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</w:rPr>
      </w:pPr>
      <w:r w:rsidRPr="00A67644">
        <w:rPr>
          <w:rFonts w:asciiTheme="minorBidi" w:hAnsiTheme="minorBidi"/>
        </w:rPr>
        <w:fldChar w:fldCharType="begin"/>
      </w:r>
      <w:r w:rsidRPr="00A67644">
        <w:rPr>
          <w:rFonts w:asciiTheme="minorBidi" w:hAnsiTheme="minorBidi"/>
        </w:rPr>
        <w:instrText xml:space="preserve"> INCLUDEPICTURE "https://seeklogo.com/images/U/university-of-essex-logo-DA6CA7EA78-seeklogo.com.png" \* MERGEFORMATINET </w:instrText>
      </w:r>
      <w:r w:rsidR="00000000">
        <w:rPr>
          <w:rFonts w:asciiTheme="minorBidi" w:hAnsiTheme="minorBidi"/>
        </w:rPr>
        <w:fldChar w:fldCharType="separate"/>
      </w:r>
      <w:r w:rsidRPr="00A67644">
        <w:rPr>
          <w:rFonts w:asciiTheme="minorBidi" w:hAnsiTheme="minorBidi"/>
        </w:rPr>
        <w:fldChar w:fldCharType="end"/>
      </w:r>
    </w:p>
    <w:p w14:paraId="19E7B26C" w14:textId="77777777" w:rsidR="009C24D9" w:rsidRPr="00A67644" w:rsidRDefault="009C24D9" w:rsidP="009C24D9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</w:rPr>
      </w:pPr>
    </w:p>
    <w:p w14:paraId="68B4A6EF" w14:textId="77777777" w:rsidR="009C24D9" w:rsidRPr="00A67644" w:rsidRDefault="009C24D9" w:rsidP="009C24D9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</w:rPr>
      </w:pPr>
    </w:p>
    <w:p w14:paraId="75750686" w14:textId="77777777" w:rsidR="009C24D9" w:rsidRPr="00A67644" w:rsidRDefault="009C24D9" w:rsidP="009C24D9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</w:rPr>
      </w:pPr>
    </w:p>
    <w:p w14:paraId="38B03E7E" w14:textId="77777777" w:rsidR="00772B46" w:rsidRPr="00A67644" w:rsidRDefault="00772B46" w:rsidP="009C24D9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</w:rPr>
      </w:pPr>
    </w:p>
    <w:p w14:paraId="73F9D232" w14:textId="77777777" w:rsidR="009C24D9" w:rsidRPr="00A67644" w:rsidRDefault="009C24D9" w:rsidP="009C24D9">
      <w:pPr>
        <w:rPr>
          <w:rFonts w:asciiTheme="minorBidi" w:hAnsiTheme="minorBidi"/>
          <w:color w:val="000000" w:themeColor="text1"/>
          <w:sz w:val="36"/>
          <w:szCs w:val="36"/>
        </w:rPr>
      </w:pPr>
    </w:p>
    <w:p w14:paraId="5201BC4D" w14:textId="77777777" w:rsidR="009C24D9" w:rsidRPr="00A67644" w:rsidRDefault="009C24D9" w:rsidP="009C24D9">
      <w:pPr>
        <w:jc w:val="center"/>
        <w:rPr>
          <w:rFonts w:asciiTheme="minorBidi" w:hAnsiTheme="minorBidi"/>
          <w:color w:val="000000" w:themeColor="text1"/>
          <w:sz w:val="36"/>
          <w:szCs w:val="36"/>
        </w:rPr>
      </w:pPr>
      <w:r w:rsidRPr="00A67644">
        <w:rPr>
          <w:rFonts w:asciiTheme="minorBidi" w:hAnsiTheme="minorBidi"/>
          <w:b/>
          <w:bCs/>
          <w:color w:val="000000" w:themeColor="text1"/>
          <w:sz w:val="36"/>
          <w:szCs w:val="36"/>
        </w:rPr>
        <w:t>Course:</w:t>
      </w:r>
      <w:r w:rsidRPr="00A67644">
        <w:rPr>
          <w:rFonts w:asciiTheme="minorBidi" w:hAnsiTheme="minorBidi"/>
          <w:color w:val="000000" w:themeColor="text1"/>
          <w:sz w:val="36"/>
          <w:szCs w:val="36"/>
        </w:rPr>
        <w:t xml:space="preserve"> </w:t>
      </w:r>
    </w:p>
    <w:p w14:paraId="0401AC49" w14:textId="4C5F365B" w:rsidR="009C24D9" w:rsidRPr="00A67644" w:rsidRDefault="002A5A0D" w:rsidP="002A5A0D">
      <w:pPr>
        <w:pStyle w:val="Heading1"/>
        <w:shd w:val="clear" w:color="auto" w:fill="FFFFFF"/>
        <w:spacing w:before="420" w:after="240" w:line="600" w:lineRule="atLeast"/>
        <w:ind w:left="150"/>
        <w:jc w:val="center"/>
        <w:rPr>
          <w:rFonts w:asciiTheme="minorBidi" w:hAnsiTheme="minorBidi" w:cstheme="minorBidi"/>
          <w:b w:val="0"/>
          <w:bCs w:val="0"/>
          <w:color w:val="000000" w:themeColor="text1"/>
          <w:sz w:val="36"/>
          <w:szCs w:val="36"/>
          <w:lang w:val="en-GB"/>
        </w:rPr>
      </w:pPr>
      <w:r w:rsidRPr="00A67644">
        <w:rPr>
          <w:rFonts w:asciiTheme="minorBidi" w:hAnsiTheme="minorBidi" w:cstheme="minorBidi"/>
          <w:b w:val="0"/>
          <w:bCs w:val="0"/>
          <w:color w:val="000000" w:themeColor="text1"/>
          <w:sz w:val="36"/>
          <w:szCs w:val="36"/>
          <w:lang w:val="en-GB"/>
        </w:rPr>
        <w:t>Research Methods and Professional Practice</w:t>
      </w:r>
    </w:p>
    <w:p w14:paraId="4F3B24CA" w14:textId="77777777" w:rsidR="009C24D9" w:rsidRPr="00A67644" w:rsidRDefault="009C24D9" w:rsidP="009C24D9">
      <w:pPr>
        <w:jc w:val="center"/>
        <w:rPr>
          <w:rFonts w:asciiTheme="minorBidi" w:hAnsiTheme="minorBidi"/>
          <w:color w:val="000000" w:themeColor="text1"/>
          <w:sz w:val="36"/>
          <w:szCs w:val="36"/>
        </w:rPr>
      </w:pPr>
    </w:p>
    <w:p w14:paraId="2AFF4309" w14:textId="77777777" w:rsidR="009C24D9" w:rsidRPr="00A67644" w:rsidRDefault="009C24D9" w:rsidP="009C24D9">
      <w:pPr>
        <w:pStyle w:val="NoSpacing"/>
        <w:jc w:val="center"/>
        <w:rPr>
          <w:rFonts w:asciiTheme="minorBidi" w:hAnsiTheme="minorBidi"/>
          <w:color w:val="000000" w:themeColor="text1"/>
          <w:sz w:val="36"/>
          <w:szCs w:val="36"/>
        </w:rPr>
      </w:pPr>
      <w:r w:rsidRPr="00A67644">
        <w:rPr>
          <w:rFonts w:asciiTheme="minorBidi" w:hAnsiTheme="minorBidi"/>
          <w:b/>
          <w:bCs/>
          <w:color w:val="000000" w:themeColor="text1"/>
          <w:sz w:val="36"/>
          <w:szCs w:val="36"/>
        </w:rPr>
        <w:t>Assignment:</w:t>
      </w:r>
      <w:r w:rsidRPr="00A67644">
        <w:rPr>
          <w:rFonts w:asciiTheme="minorBidi" w:hAnsiTheme="minorBidi"/>
          <w:color w:val="000000" w:themeColor="text1"/>
          <w:sz w:val="36"/>
          <w:szCs w:val="36"/>
        </w:rPr>
        <w:t xml:space="preserve"> </w:t>
      </w:r>
    </w:p>
    <w:p w14:paraId="6BB2B5B1" w14:textId="26CCF42B" w:rsidR="002A5A0D" w:rsidRPr="00A67644" w:rsidRDefault="002A5A0D" w:rsidP="002A5A0D">
      <w:pPr>
        <w:pStyle w:val="NoSpacing"/>
        <w:jc w:val="center"/>
        <w:rPr>
          <w:rFonts w:asciiTheme="minorBidi" w:eastAsiaTheme="minorHAnsi" w:hAnsiTheme="minorBidi"/>
          <w:color w:val="000000" w:themeColor="text1"/>
          <w:sz w:val="36"/>
          <w:szCs w:val="36"/>
          <w:lang w:val="en-GB"/>
        </w:rPr>
      </w:pPr>
      <w:r w:rsidRPr="00A67644">
        <w:rPr>
          <w:rFonts w:asciiTheme="minorBidi" w:eastAsiaTheme="minorHAnsi" w:hAnsiTheme="minorBidi"/>
          <w:color w:val="000000" w:themeColor="text1"/>
          <w:sz w:val="36"/>
          <w:szCs w:val="36"/>
          <w:lang w:val="en-GB"/>
        </w:rPr>
        <w:br/>
        <w:t>Literature Review: The Use of Dashboards in Current Business Practice: Enhancing Cost Estimation</w:t>
      </w:r>
    </w:p>
    <w:p w14:paraId="41F12F60" w14:textId="77777777" w:rsidR="002A5A0D" w:rsidRPr="00A67644" w:rsidRDefault="002A5A0D" w:rsidP="002A5A0D">
      <w:pPr>
        <w:pStyle w:val="NoSpacing"/>
        <w:jc w:val="center"/>
        <w:rPr>
          <w:rFonts w:asciiTheme="minorBidi" w:eastAsiaTheme="minorHAnsi" w:hAnsiTheme="minorBidi"/>
          <w:color w:val="000000" w:themeColor="text1"/>
          <w:sz w:val="36"/>
          <w:szCs w:val="36"/>
          <w:lang w:val="en-GB"/>
        </w:rPr>
      </w:pPr>
      <w:r w:rsidRPr="00A67644">
        <w:rPr>
          <w:rFonts w:asciiTheme="minorBidi" w:eastAsiaTheme="minorHAnsi" w:hAnsiTheme="minorBidi"/>
          <w:color w:val="000000" w:themeColor="text1"/>
          <w:sz w:val="36"/>
          <w:szCs w:val="36"/>
          <w:lang w:val="en-GB"/>
        </w:rPr>
        <w:t>Accuracy in the Construction and Real Estate Sector</w:t>
      </w:r>
    </w:p>
    <w:p w14:paraId="3995208F" w14:textId="5CB35B40" w:rsidR="009C24D9" w:rsidRPr="00A67644" w:rsidRDefault="009C24D9" w:rsidP="009C24D9">
      <w:pPr>
        <w:jc w:val="center"/>
        <w:rPr>
          <w:rFonts w:asciiTheme="minorBidi" w:hAnsiTheme="minorBidi"/>
          <w:color w:val="000000" w:themeColor="text1"/>
          <w:sz w:val="36"/>
          <w:szCs w:val="36"/>
          <w:lang w:val="en-US"/>
        </w:rPr>
      </w:pPr>
    </w:p>
    <w:p w14:paraId="290EDE80" w14:textId="77777777" w:rsidR="009C24D9" w:rsidRPr="00A67644" w:rsidRDefault="009C24D9" w:rsidP="009C24D9">
      <w:pPr>
        <w:rPr>
          <w:rFonts w:asciiTheme="minorBidi" w:hAnsiTheme="minorBidi"/>
          <w:color w:val="000000" w:themeColor="text1"/>
          <w:sz w:val="36"/>
          <w:szCs w:val="36"/>
        </w:rPr>
      </w:pPr>
    </w:p>
    <w:p w14:paraId="3A7A9217" w14:textId="77777777" w:rsidR="009C24D9" w:rsidRPr="00A67644" w:rsidRDefault="009C24D9" w:rsidP="009C24D9">
      <w:pPr>
        <w:jc w:val="center"/>
        <w:rPr>
          <w:rFonts w:asciiTheme="minorBidi" w:hAnsiTheme="minorBidi"/>
          <w:color w:val="000000" w:themeColor="text1"/>
          <w:sz w:val="36"/>
          <w:szCs w:val="36"/>
        </w:rPr>
      </w:pPr>
    </w:p>
    <w:p w14:paraId="0B436209" w14:textId="77777777" w:rsidR="009C24D9" w:rsidRPr="00A67644" w:rsidRDefault="009C24D9" w:rsidP="009C24D9">
      <w:pPr>
        <w:jc w:val="center"/>
        <w:rPr>
          <w:rFonts w:asciiTheme="minorBidi" w:hAnsiTheme="minorBidi"/>
          <w:color w:val="000000" w:themeColor="text1"/>
          <w:sz w:val="36"/>
          <w:szCs w:val="36"/>
        </w:rPr>
      </w:pPr>
      <w:r w:rsidRPr="00A67644">
        <w:rPr>
          <w:rFonts w:asciiTheme="minorBidi" w:hAnsiTheme="minorBidi"/>
          <w:b/>
          <w:bCs/>
          <w:color w:val="000000" w:themeColor="text1"/>
          <w:sz w:val="36"/>
          <w:szCs w:val="36"/>
        </w:rPr>
        <w:t>Student name:</w:t>
      </w:r>
      <w:r w:rsidRPr="00A67644">
        <w:rPr>
          <w:rFonts w:asciiTheme="minorBidi" w:hAnsiTheme="minorBidi"/>
          <w:color w:val="000000" w:themeColor="text1"/>
          <w:sz w:val="36"/>
          <w:szCs w:val="36"/>
        </w:rPr>
        <w:t xml:space="preserve"> </w:t>
      </w:r>
    </w:p>
    <w:p w14:paraId="3314B967" w14:textId="77777777" w:rsidR="009C24D9" w:rsidRPr="00A67644" w:rsidRDefault="009C24D9" w:rsidP="009C24D9">
      <w:pPr>
        <w:jc w:val="center"/>
        <w:rPr>
          <w:rFonts w:asciiTheme="minorBidi" w:hAnsiTheme="minorBidi"/>
          <w:color w:val="000000" w:themeColor="text1"/>
          <w:sz w:val="36"/>
          <w:szCs w:val="36"/>
        </w:rPr>
      </w:pPr>
      <w:r w:rsidRPr="00A67644">
        <w:rPr>
          <w:rFonts w:asciiTheme="minorBidi" w:hAnsiTheme="minorBidi"/>
          <w:color w:val="000000" w:themeColor="text1"/>
          <w:sz w:val="36"/>
          <w:szCs w:val="36"/>
        </w:rPr>
        <w:t>Rayyan Al Naqbi</w:t>
      </w:r>
    </w:p>
    <w:p w14:paraId="6E07FDB7" w14:textId="77777777" w:rsidR="009C24D9" w:rsidRPr="00A67644" w:rsidRDefault="009C24D9" w:rsidP="009C24D9">
      <w:pPr>
        <w:jc w:val="center"/>
        <w:rPr>
          <w:rFonts w:asciiTheme="minorBidi" w:hAnsiTheme="minorBidi"/>
          <w:color w:val="000000" w:themeColor="text1"/>
          <w:sz w:val="36"/>
          <w:szCs w:val="36"/>
        </w:rPr>
      </w:pPr>
    </w:p>
    <w:p w14:paraId="3D197EDB" w14:textId="58C6CB95" w:rsidR="009C24D9" w:rsidRPr="00A67644" w:rsidRDefault="009C24D9" w:rsidP="00772B46">
      <w:pPr>
        <w:jc w:val="center"/>
        <w:rPr>
          <w:rFonts w:asciiTheme="minorBidi" w:hAnsiTheme="minorBidi"/>
          <w:color w:val="000000" w:themeColor="text1"/>
          <w:sz w:val="36"/>
          <w:szCs w:val="36"/>
        </w:rPr>
      </w:pPr>
      <w:r w:rsidRPr="00A67644">
        <w:rPr>
          <w:rFonts w:asciiTheme="minorBidi" w:hAnsiTheme="minorBidi"/>
          <w:b/>
          <w:bCs/>
          <w:color w:val="000000" w:themeColor="text1"/>
          <w:sz w:val="36"/>
          <w:szCs w:val="36"/>
        </w:rPr>
        <w:t>ID:</w:t>
      </w:r>
      <w:r w:rsidRPr="00A67644">
        <w:rPr>
          <w:rFonts w:asciiTheme="minorBidi" w:hAnsiTheme="minorBidi"/>
          <w:color w:val="000000" w:themeColor="text1"/>
          <w:sz w:val="36"/>
          <w:szCs w:val="36"/>
        </w:rPr>
        <w:t xml:space="preserve"> 32483</w:t>
      </w:r>
    </w:p>
    <w:p w14:paraId="16617A1A" w14:textId="7DCF372A" w:rsidR="00EE65D1" w:rsidRPr="00A67644" w:rsidRDefault="00EE65D1" w:rsidP="002A5A0D">
      <w:pPr>
        <w:pStyle w:val="TOC1"/>
        <w:tabs>
          <w:tab w:val="right" w:leader="dot" w:pos="9016"/>
        </w:tabs>
        <w:spacing w:line="480" w:lineRule="auto"/>
        <w:rPr>
          <w:rFonts w:asciiTheme="minorBidi" w:hAnsiTheme="minorBidi"/>
        </w:rPr>
      </w:pPr>
    </w:p>
    <w:p w14:paraId="71FE831A" w14:textId="77777777" w:rsidR="00930A0C" w:rsidRPr="00776EFD" w:rsidRDefault="00930A0C" w:rsidP="00930A0C">
      <w:pPr>
        <w:rPr>
          <w:rFonts w:asciiTheme="minorBidi" w:hAnsiTheme="minorBidi"/>
          <w:sz w:val="24"/>
          <w:szCs w:val="24"/>
        </w:rPr>
      </w:pPr>
    </w:p>
    <w:p w14:paraId="3495E9CC" w14:textId="49596AAA" w:rsidR="00F40B7B" w:rsidRPr="00776EFD" w:rsidRDefault="00EA0B61" w:rsidP="002A5A0D">
      <w:pPr>
        <w:pStyle w:val="Heading1"/>
        <w:numPr>
          <w:ilvl w:val="0"/>
          <w:numId w:val="4"/>
        </w:numPr>
        <w:rPr>
          <w:rFonts w:asciiTheme="minorBidi" w:hAnsiTheme="minorBidi" w:cstheme="minorBidi"/>
          <w:sz w:val="28"/>
          <w:szCs w:val="28"/>
          <w:highlight w:val="yellow"/>
          <w:u w:val="single"/>
        </w:rPr>
      </w:pPr>
      <w:bookmarkStart w:id="1" w:name="_Toc212039754"/>
      <w:r w:rsidRPr="00776EFD">
        <w:rPr>
          <w:rFonts w:asciiTheme="minorBidi" w:hAnsiTheme="minorBidi" w:cstheme="minorBidi"/>
          <w:sz w:val="28"/>
          <w:szCs w:val="28"/>
          <w:highlight w:val="yellow"/>
          <w:u w:val="single"/>
        </w:rPr>
        <w:lastRenderedPageBreak/>
        <w:t>Introduction</w:t>
      </w:r>
      <w:bookmarkEnd w:id="1"/>
    </w:p>
    <w:p w14:paraId="4C102C54" w14:textId="56ECA3B0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bookmarkStart w:id="2" w:name="_Toc215838803"/>
      <w:r w:rsidRPr="00637691">
        <w:rPr>
          <w:rFonts w:asciiTheme="minorBidi" w:eastAsia="Times New Roman" w:hAnsiTheme="minorBidi"/>
          <w:b/>
          <w:bCs/>
          <w:sz w:val="24"/>
          <w:szCs w:val="24"/>
        </w:rPr>
        <w:t>1.1 Focus and Aim</w:t>
      </w:r>
    </w:p>
    <w:p w14:paraId="238160E5" w14:textId="77777777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To evaluate how dashboards support cost estimation accuracy in construction and real-estate organisations.</w:t>
      </w:r>
      <w:r w:rsidRPr="00637691">
        <w:rPr>
          <w:rFonts w:asciiTheme="minorBidi" w:eastAsia="Times New Roman" w:hAnsiTheme="minorBidi"/>
          <w:sz w:val="24"/>
          <w:szCs w:val="24"/>
        </w:rPr>
        <w:br/>
        <w:t>This review examines how dashboards improve real-time visibility, enhance data integration, reduce manual errors, and support predictive decision-making.</w:t>
      </w:r>
    </w:p>
    <w:p w14:paraId="356EE485" w14:textId="77777777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1.2 Audience</w:t>
      </w:r>
    </w:p>
    <w:p w14:paraId="7A41860C" w14:textId="77777777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Estimators, cost engineers, QSs, construction project managers, business-intelligence professionals, academics, and organisational leaders seeking digital improvements in cost-control processes.</w:t>
      </w:r>
    </w:p>
    <w:p w14:paraId="3EC0825B" w14:textId="77777777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1.3 Purpose and Significance</w:t>
      </w:r>
    </w:p>
    <w:p w14:paraId="7A55AA9B" w14:textId="77777777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Cost estimation remains one of the most challenging areas in construction due to fragmented data, fluctuating market prices, and outdated manual processes.</w:t>
      </w:r>
      <w:r w:rsidRPr="00637691">
        <w:rPr>
          <w:rFonts w:asciiTheme="minorBidi" w:eastAsia="Times New Roman" w:hAnsiTheme="minorBidi"/>
          <w:sz w:val="24"/>
          <w:szCs w:val="24"/>
        </w:rPr>
        <w:br/>
        <w:t>Dashboards offer consolidated, real-time analytical views that can significantly boost accuracy and transparency.</w:t>
      </w:r>
      <w:r w:rsidRPr="00637691">
        <w:rPr>
          <w:rFonts w:asciiTheme="minorBidi" w:eastAsia="Times New Roman" w:hAnsiTheme="minorBidi"/>
          <w:sz w:val="24"/>
          <w:szCs w:val="24"/>
        </w:rPr>
        <w:br/>
        <w:t>However, despite increasing adoption, there is limited empirical evidence proving their measurable impact — making this review necessary.</w:t>
      </w:r>
    </w:p>
    <w:p w14:paraId="437EFC70" w14:textId="77777777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1.4 Methodology of the Literature Search</w:t>
      </w:r>
    </w:p>
    <w:p w14:paraId="79A71F63" w14:textId="77777777" w:rsidR="00776EFD" w:rsidRPr="00637691" w:rsidRDefault="00776EFD" w:rsidP="00776EFD">
      <w:pPr>
        <w:spacing w:before="100" w:beforeAutospacing="1" w:after="100" w:afterAutospacing="1"/>
        <w:outlineLvl w:val="3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1.4.1 Databases consulted:</w:t>
      </w:r>
    </w:p>
    <w:p w14:paraId="1B6C1CD7" w14:textId="77777777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Google Scholar, ResearchGate, ScienceDirect, Taylor &amp; Francis, academic construction-analytics journals.</w:t>
      </w:r>
    </w:p>
    <w:p w14:paraId="1D9B31F5" w14:textId="77777777" w:rsidR="00776EFD" w:rsidRPr="00637691" w:rsidRDefault="00776EFD" w:rsidP="00776EFD">
      <w:pPr>
        <w:spacing w:before="100" w:beforeAutospacing="1" w:after="100" w:afterAutospacing="1"/>
        <w:outlineLvl w:val="3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1.4.2 Keywords used:</w:t>
      </w:r>
    </w:p>
    <w:p w14:paraId="1D0E34A6" w14:textId="45067DDA" w:rsidR="00776EFD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“dashboards”, “cost estimation accuracy”,</w:t>
      </w:r>
      <w:r w:rsidRPr="00637691">
        <w:rPr>
          <w:rFonts w:asciiTheme="minorBidi" w:eastAsia="Times New Roman" w:hAnsiTheme="minorBidi"/>
          <w:sz w:val="24"/>
          <w:szCs w:val="24"/>
        </w:rPr>
        <w:br/>
        <w:t>“construction analytics”, “real-time BI dashboards”,</w:t>
      </w:r>
      <w:r w:rsidRPr="00637691">
        <w:rPr>
          <w:rFonts w:asciiTheme="minorBidi" w:eastAsia="Times New Roman" w:hAnsiTheme="minorBidi"/>
          <w:sz w:val="24"/>
          <w:szCs w:val="24"/>
        </w:rPr>
        <w:br/>
        <w:t>“project cost monitoring”, “digital construction tools”,</w:t>
      </w:r>
      <w:r w:rsidRPr="00637691">
        <w:rPr>
          <w:rFonts w:asciiTheme="minorBidi" w:eastAsia="Times New Roman" w:hAnsiTheme="minorBidi"/>
          <w:sz w:val="24"/>
          <w:szCs w:val="24"/>
        </w:rPr>
        <w:br/>
        <w:t>“AI-driven dashboards”, “estimation workflow optimisation”.</w:t>
      </w:r>
    </w:p>
    <w:p w14:paraId="7F6361A1" w14:textId="5BEE298A" w:rsidR="00776EFD" w:rsidRPr="00637691" w:rsidRDefault="00776EFD" w:rsidP="00776EFD">
      <w:pPr>
        <w:spacing w:before="100" w:beforeAutospacing="1" w:after="100" w:afterAutospacing="1"/>
        <w:outlineLvl w:val="1"/>
        <w:rPr>
          <w:rFonts w:asciiTheme="minorBidi" w:eastAsia="Times New Roman" w:hAnsiTheme="minorBidi"/>
          <w:b/>
          <w:bCs/>
          <w:sz w:val="28"/>
          <w:szCs w:val="28"/>
          <w:u w:val="single"/>
        </w:rPr>
      </w:pPr>
      <w:r w:rsidRPr="00637691">
        <w:rPr>
          <w:rFonts w:asciiTheme="minorBidi" w:eastAsia="Times New Roman" w:hAnsiTheme="minorBidi"/>
          <w:b/>
          <w:bCs/>
          <w:sz w:val="28"/>
          <w:szCs w:val="28"/>
          <w:highlight w:val="yellow"/>
          <w:u w:val="single"/>
        </w:rPr>
        <w:t>2. Conceptual Foundations</w:t>
      </w:r>
    </w:p>
    <w:p w14:paraId="22A54E8F" w14:textId="77777777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2.1 Definition of Dashboards</w:t>
      </w:r>
    </w:p>
    <w:p w14:paraId="3AC37B2C" w14:textId="77777777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Dashboards are digital visual interfaces that consolidate multi-source data into real-time, interactive metrics.</w:t>
      </w:r>
      <w:r w:rsidRPr="00637691">
        <w:rPr>
          <w:rFonts w:asciiTheme="minorBidi" w:eastAsia="Times New Roman" w:hAnsiTheme="minorBidi"/>
          <w:sz w:val="24"/>
          <w:szCs w:val="24"/>
        </w:rPr>
        <w:br/>
        <w:t xml:space="preserve">Core principles </w:t>
      </w:r>
      <w:proofErr w:type="gramStart"/>
      <w:r w:rsidRPr="00637691">
        <w:rPr>
          <w:rFonts w:asciiTheme="minorBidi" w:eastAsia="Times New Roman" w:hAnsiTheme="minorBidi"/>
          <w:sz w:val="24"/>
          <w:szCs w:val="24"/>
        </w:rPr>
        <w:t>include:</w:t>
      </w:r>
      <w:proofErr w:type="gramEnd"/>
      <w:r w:rsidRPr="00637691">
        <w:rPr>
          <w:rFonts w:asciiTheme="minorBidi" w:eastAsia="Times New Roman" w:hAnsiTheme="minorBidi"/>
          <w:sz w:val="24"/>
          <w:szCs w:val="24"/>
        </w:rPr>
        <w:t xml:space="preserve"> data integration, KPI visualisation, trend analysis, anomaly detection, and automated updates.</w:t>
      </w:r>
    </w:p>
    <w:p w14:paraId="78591BCD" w14:textId="77777777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lastRenderedPageBreak/>
        <w:t>2.2 Evolution of BI Dashboards</w:t>
      </w:r>
    </w:p>
    <w:p w14:paraId="610A62F1" w14:textId="448BD2EB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Progression from spreadsheets → descriptive dashboards → advanced predictive/AI dashboards.</w:t>
      </w:r>
      <w:r w:rsidRPr="00637691">
        <w:rPr>
          <w:rFonts w:asciiTheme="minorBidi" w:eastAsia="Times New Roman" w:hAnsiTheme="minorBidi"/>
          <w:sz w:val="24"/>
          <w:szCs w:val="24"/>
        </w:rPr>
        <w:br/>
        <w:t>Modern dashboards allow scenario forecasting, cost-variance alerts, and workflow automation.</w:t>
      </w:r>
    </w:p>
    <w:p w14:paraId="66829A01" w14:textId="77777777" w:rsidR="00776EFD" w:rsidRPr="00637691" w:rsidRDefault="00776EFD" w:rsidP="00776EFD">
      <w:pPr>
        <w:spacing w:before="100" w:beforeAutospacing="1" w:after="100" w:afterAutospacing="1"/>
        <w:outlineLvl w:val="1"/>
        <w:rPr>
          <w:rFonts w:asciiTheme="minorBidi" w:eastAsia="Times New Roman" w:hAnsiTheme="minorBidi"/>
          <w:b/>
          <w:bCs/>
          <w:sz w:val="28"/>
          <w:szCs w:val="28"/>
          <w:u w:val="single"/>
        </w:rPr>
      </w:pPr>
      <w:r w:rsidRPr="00637691">
        <w:rPr>
          <w:rFonts w:asciiTheme="minorBidi" w:eastAsia="Times New Roman" w:hAnsiTheme="minorBidi"/>
          <w:b/>
          <w:bCs/>
          <w:sz w:val="28"/>
          <w:szCs w:val="28"/>
          <w:highlight w:val="yellow"/>
          <w:u w:val="single"/>
        </w:rPr>
        <w:t>3. Construction Industry’s Cost-Estimation Needs</w:t>
      </w:r>
    </w:p>
    <w:p w14:paraId="3B5B0C21" w14:textId="77777777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3.1 Digital Transformation in Construction</w:t>
      </w:r>
    </w:p>
    <w:p w14:paraId="2EED19D1" w14:textId="77777777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Wider use of BIM, ERP, e-procurement, digital cost libraries, project-controls systems, and AI tools.</w:t>
      </w:r>
      <w:r w:rsidRPr="00637691">
        <w:rPr>
          <w:rFonts w:asciiTheme="minorBidi" w:eastAsia="Times New Roman" w:hAnsiTheme="minorBidi"/>
          <w:sz w:val="24"/>
          <w:szCs w:val="24"/>
        </w:rPr>
        <w:br/>
        <w:t>Industry demands faster reporting, integrated data, and real-time cost visibility.</w:t>
      </w:r>
    </w:p>
    <w:p w14:paraId="590439DF" w14:textId="77777777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3.2 Typical Cost-Estimation Pain Points</w:t>
      </w:r>
    </w:p>
    <w:p w14:paraId="122CFCC7" w14:textId="77777777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• Data silos between departments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Manual spreadsheet errors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Irregular cost updates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Delayed reporting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Lack of predictive analytics</w:t>
      </w:r>
    </w:p>
    <w:p w14:paraId="47FACCC6" w14:textId="4821677C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Dashboards aim to resolve these issues using centralisation and automation.</w:t>
      </w:r>
    </w:p>
    <w:p w14:paraId="7B8EA4C3" w14:textId="77777777" w:rsidR="00776EFD" w:rsidRPr="00637691" w:rsidRDefault="00776EFD" w:rsidP="00776EFD">
      <w:pPr>
        <w:spacing w:before="100" w:beforeAutospacing="1" w:after="100" w:afterAutospacing="1"/>
        <w:outlineLvl w:val="1"/>
        <w:rPr>
          <w:rFonts w:asciiTheme="minorBidi" w:eastAsia="Times New Roman" w:hAnsiTheme="minorBidi"/>
          <w:b/>
          <w:bCs/>
          <w:sz w:val="28"/>
          <w:szCs w:val="28"/>
          <w:u w:val="single"/>
        </w:rPr>
      </w:pPr>
      <w:r w:rsidRPr="00637691">
        <w:rPr>
          <w:rFonts w:asciiTheme="minorBidi" w:eastAsia="Times New Roman" w:hAnsiTheme="minorBidi"/>
          <w:b/>
          <w:bCs/>
          <w:sz w:val="28"/>
          <w:szCs w:val="28"/>
          <w:highlight w:val="yellow"/>
          <w:u w:val="single"/>
        </w:rPr>
        <w:t>4. Dashboard Applications in Construction Estimation</w:t>
      </w:r>
    </w:p>
    <w:p w14:paraId="2A53CF11" w14:textId="77777777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4.1 Real-World Implementations</w:t>
      </w:r>
    </w:p>
    <w:p w14:paraId="6C3B8D2C" w14:textId="77777777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Dashboards are used in tools like Procore, Oracle Primavera, Power BI, Tableau, and custom corporate dashboards for: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monitoring cost variance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comparing baseline vs actual costs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evaluating unit-rate trends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visualising procurement and material price changes</w:t>
      </w:r>
    </w:p>
    <w:p w14:paraId="43A3D48F" w14:textId="77777777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4.2 Estimation-Specific Functionalities</w:t>
      </w:r>
    </w:p>
    <w:p w14:paraId="4814D8A4" w14:textId="12970ED9" w:rsidR="00776EFD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• Real-time BOQ updates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Cost libraries integration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Early-warning cost overrun indicators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Trend analysis dashboards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Scenario-based forecasting</w:t>
      </w:r>
      <w:r w:rsidRPr="00637691">
        <w:rPr>
          <w:rFonts w:asciiTheme="minorBidi" w:eastAsia="Times New Roman" w:hAnsiTheme="minorBidi"/>
          <w:sz w:val="24"/>
          <w:szCs w:val="24"/>
        </w:rPr>
        <w:br/>
        <w:t xml:space="preserve">• </w:t>
      </w:r>
      <w:proofErr w:type="gramStart"/>
      <w:r w:rsidRPr="00637691">
        <w:rPr>
          <w:rFonts w:asciiTheme="minorBidi" w:eastAsia="Times New Roman" w:hAnsiTheme="minorBidi"/>
          <w:sz w:val="24"/>
          <w:szCs w:val="24"/>
        </w:rPr>
        <w:t>Multi-project</w:t>
      </w:r>
      <w:proofErr w:type="gramEnd"/>
      <w:r w:rsidRPr="00637691">
        <w:rPr>
          <w:rFonts w:asciiTheme="minorBidi" w:eastAsia="Times New Roman" w:hAnsiTheme="minorBidi"/>
          <w:sz w:val="24"/>
          <w:szCs w:val="24"/>
        </w:rPr>
        <w:t xml:space="preserve"> portfolio costing</w:t>
      </w:r>
    </w:p>
    <w:p w14:paraId="78D6C20C" w14:textId="77777777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</w:p>
    <w:p w14:paraId="62C7EAA9" w14:textId="77777777" w:rsidR="00776EFD" w:rsidRPr="00637691" w:rsidRDefault="00776EFD" w:rsidP="00776EFD">
      <w:pPr>
        <w:spacing w:before="100" w:beforeAutospacing="1" w:after="100" w:afterAutospacing="1"/>
        <w:outlineLvl w:val="1"/>
        <w:rPr>
          <w:rFonts w:asciiTheme="minorBidi" w:eastAsia="Times New Roman" w:hAnsiTheme="minorBidi"/>
          <w:b/>
          <w:bCs/>
          <w:sz w:val="28"/>
          <w:szCs w:val="28"/>
          <w:u w:val="single"/>
        </w:rPr>
      </w:pPr>
      <w:r w:rsidRPr="00637691">
        <w:rPr>
          <w:rFonts w:asciiTheme="minorBidi" w:eastAsia="Times New Roman" w:hAnsiTheme="minorBidi"/>
          <w:b/>
          <w:bCs/>
          <w:sz w:val="28"/>
          <w:szCs w:val="28"/>
          <w:highlight w:val="yellow"/>
          <w:u w:val="single"/>
        </w:rPr>
        <w:lastRenderedPageBreak/>
        <w:t>5. Analytical Framework to Synthesise</w:t>
      </w:r>
    </w:p>
    <w:p w14:paraId="2A82427E" w14:textId="77777777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5.1 Evaluation Dimensions</w:t>
      </w:r>
    </w:p>
    <w:p w14:paraId="623DA13B" w14:textId="77777777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• Accuracy improvement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Data reliability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Transparency and visibility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Workflow automation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Predictive capabilities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Integration with existing systems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User adoption and usability</w:t>
      </w:r>
    </w:p>
    <w:p w14:paraId="715F3CE2" w14:textId="77777777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5.2 Framework Perspective</w:t>
      </w:r>
    </w:p>
    <w:p w14:paraId="02963898" w14:textId="3FCF665F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A business-intelligence and project-controls perspective using: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Decision Support Systems (DSS) theory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Data Visualisation theory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Management Information Systems (MIS) logic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Cost-variance analysis principles</w:t>
      </w:r>
    </w:p>
    <w:p w14:paraId="5805CA74" w14:textId="77777777" w:rsidR="00776EFD" w:rsidRPr="00637691" w:rsidRDefault="00776EFD" w:rsidP="00776EFD">
      <w:pPr>
        <w:spacing w:before="100" w:beforeAutospacing="1" w:after="100" w:afterAutospacing="1"/>
        <w:outlineLvl w:val="1"/>
        <w:rPr>
          <w:rFonts w:asciiTheme="minorBidi" w:eastAsia="Times New Roman" w:hAnsiTheme="minorBidi"/>
          <w:b/>
          <w:bCs/>
          <w:sz w:val="28"/>
          <w:szCs w:val="28"/>
          <w:u w:val="single"/>
        </w:rPr>
      </w:pPr>
      <w:r w:rsidRPr="00637691">
        <w:rPr>
          <w:rFonts w:asciiTheme="minorBidi" w:eastAsia="Times New Roman" w:hAnsiTheme="minorBidi"/>
          <w:b/>
          <w:bCs/>
          <w:sz w:val="28"/>
          <w:szCs w:val="28"/>
          <w:highlight w:val="yellow"/>
          <w:u w:val="single"/>
        </w:rPr>
        <w:t>6. Findings</w:t>
      </w:r>
    </w:p>
    <w:p w14:paraId="71349690" w14:textId="77777777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6.1 Positive Outcomes</w:t>
      </w:r>
    </w:p>
    <w:p w14:paraId="0980FBAA" w14:textId="77777777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• Enhanced visibility of cost trends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Reduction of manual estimation errors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Faster reporting and improved communication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Better alignment between estimation and procurement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Ability to detect anomalies early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Supports data-driven decision-making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Strong potential for predictive analytics (AI dashboards)</w:t>
      </w:r>
    </w:p>
    <w:p w14:paraId="34436B12" w14:textId="77777777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6.2 Common Limitations</w:t>
      </w:r>
    </w:p>
    <w:p w14:paraId="610A2A55" w14:textId="7178FF20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• Data-quality issues reduce accuracy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Integration challenges with BIM / ERP / procurement platforms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Skills gaps among users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Some dashboards rely heavily on manual inputs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Limited empirical proof of long-term accuracy improvement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Predictive features still underdeveloped in most organisations</w:t>
      </w:r>
    </w:p>
    <w:p w14:paraId="5E06F0EB" w14:textId="77777777" w:rsidR="00776EFD" w:rsidRPr="00637691" w:rsidRDefault="00776EFD" w:rsidP="00776EFD">
      <w:pPr>
        <w:spacing w:before="100" w:beforeAutospacing="1" w:after="100" w:afterAutospacing="1"/>
        <w:outlineLvl w:val="1"/>
        <w:rPr>
          <w:rFonts w:asciiTheme="minorBidi" w:eastAsia="Times New Roman" w:hAnsiTheme="minorBidi"/>
          <w:b/>
          <w:bCs/>
          <w:sz w:val="28"/>
          <w:szCs w:val="28"/>
          <w:u w:val="single"/>
        </w:rPr>
      </w:pPr>
      <w:r w:rsidRPr="00637691">
        <w:rPr>
          <w:rFonts w:asciiTheme="minorBidi" w:eastAsia="Times New Roman" w:hAnsiTheme="minorBidi"/>
          <w:b/>
          <w:bCs/>
          <w:sz w:val="28"/>
          <w:szCs w:val="28"/>
          <w:highlight w:val="yellow"/>
          <w:u w:val="single"/>
        </w:rPr>
        <w:t>7. Strengths and Limitations of Existing Literature</w:t>
      </w:r>
    </w:p>
    <w:p w14:paraId="4B5552BE" w14:textId="77777777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7.1 Strengths</w:t>
      </w:r>
    </w:p>
    <w:p w14:paraId="23542807" w14:textId="77777777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• Growing academic and industry studies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Strong theoretical foundation in BI and DSS</w:t>
      </w:r>
      <w:r w:rsidRPr="00637691">
        <w:rPr>
          <w:rFonts w:asciiTheme="minorBidi" w:eastAsia="Times New Roman" w:hAnsiTheme="minorBidi"/>
          <w:sz w:val="24"/>
          <w:szCs w:val="24"/>
        </w:rPr>
        <w:br/>
      </w:r>
      <w:r w:rsidRPr="00637691">
        <w:rPr>
          <w:rFonts w:asciiTheme="minorBidi" w:eastAsia="Times New Roman" w:hAnsiTheme="minorBidi"/>
          <w:sz w:val="24"/>
          <w:szCs w:val="24"/>
        </w:rPr>
        <w:lastRenderedPageBreak/>
        <w:t>• Clear evidence of workflow improvement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Good documentation of dashboard design principles</w:t>
      </w:r>
    </w:p>
    <w:p w14:paraId="6E9068AF" w14:textId="77777777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7.2 Weaknesses</w:t>
      </w:r>
    </w:p>
    <w:p w14:paraId="1C67F9FD" w14:textId="52ABC8A9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• Lack of longitudinal studies on actual accuracy improvement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Few construction-specific empirical investigations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Limited evaluation using metrics (MAPE, cost variance ratio)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Inconsistent measurement frameworks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Under-representation of AI-driven dashboards in real-world settings</w:t>
      </w:r>
    </w:p>
    <w:p w14:paraId="6D5A241A" w14:textId="77777777" w:rsidR="00776EFD" w:rsidRPr="00637691" w:rsidRDefault="00776EFD" w:rsidP="00776EFD">
      <w:pPr>
        <w:spacing w:before="100" w:beforeAutospacing="1" w:after="100" w:afterAutospacing="1"/>
        <w:outlineLvl w:val="1"/>
        <w:rPr>
          <w:rFonts w:asciiTheme="minorBidi" w:eastAsia="Times New Roman" w:hAnsiTheme="minorBidi"/>
          <w:b/>
          <w:bCs/>
          <w:sz w:val="28"/>
          <w:szCs w:val="28"/>
          <w:u w:val="single"/>
        </w:rPr>
      </w:pPr>
      <w:r w:rsidRPr="00637691">
        <w:rPr>
          <w:rFonts w:asciiTheme="minorBidi" w:eastAsia="Times New Roman" w:hAnsiTheme="minorBidi"/>
          <w:b/>
          <w:bCs/>
          <w:sz w:val="28"/>
          <w:szCs w:val="28"/>
          <w:highlight w:val="yellow"/>
          <w:u w:val="single"/>
        </w:rPr>
        <w:t>8. Discrepancies</w:t>
      </w:r>
    </w:p>
    <w:p w14:paraId="346240EB" w14:textId="49E05FFE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• Conflicting findings about the true impact on accuracy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Debate on whether dashboards reduce estimator biases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Variation in results across companies with different digital maturity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Disagreement on cost-benefit outcomes of dashboard deployment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Mixed opinions regarding predictive dashboard reliability</w:t>
      </w:r>
    </w:p>
    <w:p w14:paraId="386143F3" w14:textId="77777777" w:rsidR="00776EFD" w:rsidRPr="00637691" w:rsidRDefault="00776EFD" w:rsidP="00776EFD">
      <w:pPr>
        <w:spacing w:before="100" w:beforeAutospacing="1" w:after="100" w:afterAutospacing="1"/>
        <w:outlineLvl w:val="1"/>
        <w:rPr>
          <w:rFonts w:asciiTheme="minorBidi" w:eastAsia="Times New Roman" w:hAnsiTheme="minorBidi"/>
          <w:b/>
          <w:bCs/>
          <w:sz w:val="28"/>
          <w:szCs w:val="28"/>
          <w:u w:val="single"/>
        </w:rPr>
      </w:pPr>
      <w:r w:rsidRPr="00637691">
        <w:rPr>
          <w:rFonts w:asciiTheme="minorBidi" w:eastAsia="Times New Roman" w:hAnsiTheme="minorBidi"/>
          <w:b/>
          <w:bCs/>
          <w:sz w:val="28"/>
          <w:szCs w:val="28"/>
          <w:highlight w:val="yellow"/>
          <w:u w:val="single"/>
        </w:rPr>
        <w:t>9. Conclusion and Recommendations</w:t>
      </w:r>
    </w:p>
    <w:p w14:paraId="06788D2F" w14:textId="77777777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9.1 Conclusions Drawn</w:t>
      </w:r>
    </w:p>
    <w:p w14:paraId="59CCF7A0" w14:textId="77777777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 xml:space="preserve">Dashboards significantly improve visibility, speed, and workflow efficiency, but </w:t>
      </w:r>
      <w:r w:rsidRPr="00637691">
        <w:rPr>
          <w:rFonts w:asciiTheme="minorBidi" w:eastAsia="Times New Roman" w:hAnsiTheme="minorBidi"/>
          <w:b/>
          <w:bCs/>
          <w:sz w:val="24"/>
          <w:szCs w:val="24"/>
        </w:rPr>
        <w:t>evidence of measurable accuracy improvement remains limited</w:t>
      </w:r>
      <w:r w:rsidRPr="00637691">
        <w:rPr>
          <w:rFonts w:asciiTheme="minorBidi" w:eastAsia="Times New Roman" w:hAnsiTheme="minorBidi"/>
          <w:sz w:val="24"/>
          <w:szCs w:val="24"/>
        </w:rPr>
        <w:t>.</w:t>
      </w:r>
      <w:r w:rsidRPr="00637691">
        <w:rPr>
          <w:rFonts w:asciiTheme="minorBidi" w:eastAsia="Times New Roman" w:hAnsiTheme="minorBidi"/>
          <w:sz w:val="24"/>
          <w:szCs w:val="24"/>
        </w:rPr>
        <w:br/>
        <w:t>Their impact depends heavily on data quality, integration strength, and user capability.</w:t>
      </w:r>
    </w:p>
    <w:p w14:paraId="27448DC4" w14:textId="77777777" w:rsidR="00776EFD" w:rsidRPr="00637691" w:rsidRDefault="00776EFD" w:rsidP="00776EFD">
      <w:pPr>
        <w:spacing w:before="100" w:beforeAutospacing="1" w:after="100" w:afterAutospacing="1"/>
        <w:outlineLvl w:val="2"/>
        <w:rPr>
          <w:rFonts w:asciiTheme="minorBidi" w:eastAsia="Times New Roman" w:hAnsiTheme="minorBidi"/>
          <w:b/>
          <w:bCs/>
          <w:sz w:val="24"/>
          <w:szCs w:val="24"/>
        </w:rPr>
      </w:pPr>
      <w:r w:rsidRPr="00637691">
        <w:rPr>
          <w:rFonts w:asciiTheme="minorBidi" w:eastAsia="Times New Roman" w:hAnsiTheme="minorBidi"/>
          <w:b/>
          <w:bCs/>
          <w:sz w:val="24"/>
          <w:szCs w:val="24"/>
        </w:rPr>
        <w:t>9.2 Recommendations</w:t>
      </w:r>
    </w:p>
    <w:p w14:paraId="0BFF6D7A" w14:textId="77777777" w:rsidR="00776EFD" w:rsidRPr="00637691" w:rsidRDefault="00776EFD" w:rsidP="00776EFD">
      <w:pPr>
        <w:spacing w:before="100" w:beforeAutospacing="1" w:after="100" w:afterAutospacing="1"/>
        <w:rPr>
          <w:rFonts w:asciiTheme="minorBidi" w:eastAsia="Times New Roman" w:hAnsiTheme="minorBidi"/>
          <w:sz w:val="24"/>
          <w:szCs w:val="24"/>
        </w:rPr>
      </w:pPr>
      <w:r w:rsidRPr="00637691">
        <w:rPr>
          <w:rFonts w:asciiTheme="minorBidi" w:eastAsia="Times New Roman" w:hAnsiTheme="minorBidi"/>
          <w:sz w:val="24"/>
          <w:szCs w:val="24"/>
        </w:rPr>
        <w:t>• Strengthen data governance and integration structures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Incorporate predictive analytics and AI tools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Conduct long-term empirical studies using accuracy metrics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Enhance user training and dashboard literacy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Develop construction-specific dashboard standards</w:t>
      </w:r>
      <w:r w:rsidRPr="00637691">
        <w:rPr>
          <w:rFonts w:asciiTheme="minorBidi" w:eastAsia="Times New Roman" w:hAnsiTheme="minorBidi"/>
          <w:sz w:val="24"/>
          <w:szCs w:val="24"/>
        </w:rPr>
        <w:br/>
        <w:t>• Encourage organisations to pilot, validate, and refine dashboard models before full deployment</w:t>
      </w:r>
    </w:p>
    <w:bookmarkEnd w:id="2"/>
    <w:p w14:paraId="0AEDC4E1" w14:textId="0AA41B16" w:rsidR="00D670B3" w:rsidRPr="00776EFD" w:rsidRDefault="0083630C" w:rsidP="00776EFD">
      <w:pPr>
        <w:pStyle w:val="Heading1"/>
        <w:spacing w:line="360" w:lineRule="auto"/>
        <w:rPr>
          <w:rFonts w:asciiTheme="minorBidi" w:hAnsiTheme="minorBidi" w:cstheme="minorBidi"/>
        </w:rPr>
      </w:pPr>
      <w:r w:rsidRPr="00776EFD">
        <w:rPr>
          <w:rFonts w:asciiTheme="minorBidi" w:hAnsiTheme="minorBidi" w:cstheme="minorBidi"/>
          <w:lang w:val="x-none"/>
        </w:rPr>
        <w:br w:type="page"/>
      </w:r>
      <w:r w:rsidRPr="00776EFD">
        <w:rPr>
          <w:rFonts w:asciiTheme="minorBidi" w:hAnsiTheme="minorBidi" w:cstheme="minorBidi"/>
          <w:lang w:val="x-none"/>
        </w:rPr>
        <w:lastRenderedPageBreak/>
        <w:t>Reference List</w:t>
      </w:r>
      <w:r w:rsidRPr="00776EFD">
        <w:rPr>
          <w:rFonts w:asciiTheme="minorBidi" w:hAnsiTheme="minorBidi" w:cstheme="minorBidi"/>
        </w:rPr>
        <w:t>:</w:t>
      </w:r>
    </w:p>
    <w:p w14:paraId="568E4994" w14:textId="3DC37C80" w:rsidR="00A67644" w:rsidRPr="00776EFD" w:rsidRDefault="00A67644" w:rsidP="00776EFD">
      <w:pPr>
        <w:pStyle w:val="NormalWeb"/>
        <w:numPr>
          <w:ilvl w:val="0"/>
          <w:numId w:val="6"/>
        </w:numPr>
        <w:spacing w:line="360" w:lineRule="auto"/>
        <w:rPr>
          <w:rFonts w:asciiTheme="minorBidi" w:hAnsiTheme="minorBidi" w:cstheme="minorBidi"/>
        </w:rPr>
      </w:pPr>
      <w:r w:rsidRPr="00776EFD">
        <w:rPr>
          <w:rStyle w:val="Strong"/>
          <w:rFonts w:asciiTheme="minorBidi" w:hAnsiTheme="minorBidi" w:cstheme="minorBidi"/>
        </w:rPr>
        <w:t>Adekunle, B.I., Chukwuma-Eke, E.C., Balogun, E.D. &amp; Ogunsola, K.O. (2023)</w:t>
      </w:r>
      <w:r w:rsidRPr="00776EFD">
        <w:rPr>
          <w:rFonts w:asciiTheme="minorBidi" w:hAnsiTheme="minorBidi" w:cstheme="minorBidi"/>
        </w:rPr>
        <w:br/>
        <w:t xml:space="preserve">Developing a digital operations dashboard for real-time financial compliance monitoring in multinational corporations. </w:t>
      </w:r>
      <w:r w:rsidRPr="00776EFD">
        <w:rPr>
          <w:rStyle w:val="Emphasis"/>
          <w:rFonts w:asciiTheme="minorBidi" w:hAnsiTheme="minorBidi" w:cstheme="minorBidi"/>
        </w:rPr>
        <w:t>International Journal of Scientific Research in Computer Science, Engineering and Information Technology</w:t>
      </w:r>
      <w:r w:rsidRPr="00776EFD">
        <w:rPr>
          <w:rFonts w:asciiTheme="minorBidi" w:hAnsiTheme="minorBidi" w:cstheme="minorBidi"/>
        </w:rPr>
        <w:t>, 9(3), pp. 728–746.</w:t>
      </w:r>
      <w:r w:rsidRPr="00776EFD">
        <w:rPr>
          <w:rFonts w:asciiTheme="minorBidi" w:hAnsiTheme="minorBidi" w:cstheme="minorBidi"/>
        </w:rPr>
        <w:br/>
        <w:t xml:space="preserve">Available at: </w:t>
      </w:r>
      <w:hyperlink r:id="rId9" w:tgtFrame="_new" w:history="1">
        <w:r w:rsidRPr="00776EFD">
          <w:rPr>
            <w:rStyle w:val="Hyperlink"/>
            <w:rFonts w:asciiTheme="minorBidi" w:hAnsiTheme="minorBidi" w:cstheme="minorBidi"/>
          </w:rPr>
          <w:t>https://www.researchgate.net/profile/Bolaji-Adekunle/publication/390113766_Developing_a_Digital_Operations_Dashboard_for_Real-Time_Financial_Compliance_Monitoring_in_Multinational_Corporations/links/67e0bd6a35f7044c928271a8/Developing-a-Digital-Operations-Dashboard-for-Real-Time-Financial-Compliance-Monitoring-in-Multinational-Corporations.pdf</w:t>
        </w:r>
      </w:hyperlink>
      <w:r w:rsidRPr="00776EFD">
        <w:rPr>
          <w:rFonts w:asciiTheme="minorBidi" w:hAnsiTheme="minorBidi" w:cstheme="minorBidi"/>
        </w:rPr>
        <w:t xml:space="preserve"> </w:t>
      </w:r>
      <w:r w:rsidRPr="00776EFD">
        <w:rPr>
          <w:rStyle w:val="Strong"/>
          <w:rFonts w:asciiTheme="minorBidi" w:hAnsiTheme="minorBidi" w:cstheme="minorBidi"/>
          <w:b w:val="0"/>
          <w:bCs w:val="0"/>
        </w:rPr>
        <w:t>(Accessed: 1 December 2025).</w:t>
      </w:r>
    </w:p>
    <w:p w14:paraId="2BA9850A" w14:textId="5B0DE860" w:rsidR="00A67644" w:rsidRPr="00776EFD" w:rsidRDefault="00A67644" w:rsidP="00776EFD">
      <w:pPr>
        <w:pStyle w:val="NormalWeb"/>
        <w:numPr>
          <w:ilvl w:val="0"/>
          <w:numId w:val="6"/>
        </w:numPr>
        <w:spacing w:line="360" w:lineRule="auto"/>
        <w:rPr>
          <w:rFonts w:asciiTheme="minorBidi" w:hAnsiTheme="minorBidi" w:cstheme="minorBidi"/>
        </w:rPr>
      </w:pPr>
      <w:r w:rsidRPr="00776EFD">
        <w:rPr>
          <w:rStyle w:val="Strong"/>
          <w:rFonts w:asciiTheme="minorBidi" w:hAnsiTheme="minorBidi" w:cstheme="minorBidi"/>
        </w:rPr>
        <w:t>Adeoye, M.A. (2024)</w:t>
      </w:r>
      <w:r w:rsidRPr="00776EFD">
        <w:rPr>
          <w:rFonts w:asciiTheme="minorBidi" w:hAnsiTheme="minorBidi" w:cstheme="minorBidi"/>
        </w:rPr>
        <w:br/>
      </w:r>
      <w:r w:rsidRPr="00776EFD">
        <w:rPr>
          <w:rStyle w:val="Emphasis"/>
          <w:rFonts w:asciiTheme="minorBidi" w:hAnsiTheme="minorBidi" w:cstheme="minorBidi"/>
        </w:rPr>
        <w:t>Mastering the basics: A guide to research methodology for effective assessment of the challenge to established practice.</w:t>
      </w:r>
      <w:r w:rsidRPr="00776EFD">
        <w:rPr>
          <w:rFonts w:asciiTheme="minorBidi" w:hAnsiTheme="minorBidi" w:cstheme="minorBidi"/>
        </w:rPr>
        <w:t xml:space="preserve"> (Publication details incomplete).</w:t>
      </w:r>
      <w:r w:rsidRPr="00776EFD">
        <w:rPr>
          <w:rFonts w:asciiTheme="minorBidi" w:hAnsiTheme="minorBidi" w:cstheme="minorBidi"/>
        </w:rPr>
        <w:br/>
        <w:t xml:space="preserve">Available at: </w:t>
      </w:r>
      <w:hyperlink r:id="rId10" w:tgtFrame="_new" w:history="1">
        <w:r w:rsidRPr="00776EFD">
          <w:rPr>
            <w:rStyle w:val="Hyperlink"/>
            <w:rFonts w:asciiTheme="minorBidi" w:hAnsiTheme="minorBidi" w:cstheme="minorBidi"/>
          </w:rPr>
          <w:t>https://www.researchgate.net</w:t>
        </w:r>
      </w:hyperlink>
      <w:r w:rsidRPr="00776EFD">
        <w:rPr>
          <w:rFonts w:asciiTheme="minorBidi" w:hAnsiTheme="minorBidi" w:cstheme="minorBidi"/>
        </w:rPr>
        <w:t xml:space="preserve"> </w:t>
      </w:r>
      <w:r w:rsidRPr="00776EFD">
        <w:rPr>
          <w:rStyle w:val="Strong"/>
          <w:rFonts w:asciiTheme="minorBidi" w:hAnsiTheme="minorBidi" w:cstheme="minorBidi"/>
          <w:b w:val="0"/>
          <w:bCs w:val="0"/>
        </w:rPr>
        <w:t>(Accessed: 2 December 2025).</w:t>
      </w:r>
    </w:p>
    <w:p w14:paraId="2161950B" w14:textId="714B13C6" w:rsidR="00A67644" w:rsidRPr="00776EFD" w:rsidRDefault="00A67644" w:rsidP="00776EFD">
      <w:pPr>
        <w:pStyle w:val="NormalWeb"/>
        <w:numPr>
          <w:ilvl w:val="0"/>
          <w:numId w:val="6"/>
        </w:numPr>
        <w:spacing w:line="360" w:lineRule="auto"/>
        <w:rPr>
          <w:rFonts w:asciiTheme="minorBidi" w:hAnsiTheme="minorBidi" w:cstheme="minorBidi"/>
        </w:rPr>
      </w:pPr>
      <w:r w:rsidRPr="00776EFD">
        <w:rPr>
          <w:rStyle w:val="Strong"/>
          <w:rFonts w:asciiTheme="minorBidi" w:hAnsiTheme="minorBidi" w:cstheme="minorBidi"/>
        </w:rPr>
        <w:t>Cheong, H.I., Lyons, A., Houghton, R. &amp; Majumdar, A. (2023)</w:t>
      </w:r>
      <w:r w:rsidRPr="00776EFD">
        <w:rPr>
          <w:rFonts w:asciiTheme="minorBidi" w:hAnsiTheme="minorBidi" w:cstheme="minorBidi"/>
        </w:rPr>
        <w:br/>
        <w:t xml:space="preserve">Secondary qualitative research methodology using online data within the context of social sciences. </w:t>
      </w:r>
      <w:r w:rsidRPr="00776EFD">
        <w:rPr>
          <w:rStyle w:val="Emphasis"/>
          <w:rFonts w:asciiTheme="minorBidi" w:hAnsiTheme="minorBidi" w:cstheme="minorBidi"/>
        </w:rPr>
        <w:t>International Journal of Qualitative Methods</w:t>
      </w:r>
      <w:r w:rsidRPr="00776EFD">
        <w:rPr>
          <w:rFonts w:asciiTheme="minorBidi" w:hAnsiTheme="minorBidi" w:cstheme="minorBidi"/>
        </w:rPr>
        <w:t>, 22, p.16094069231180160.</w:t>
      </w:r>
      <w:r w:rsidRPr="00776EFD">
        <w:rPr>
          <w:rFonts w:asciiTheme="minorBidi" w:hAnsiTheme="minorBidi" w:cstheme="minorBidi"/>
        </w:rPr>
        <w:br/>
        <w:t xml:space="preserve">Available at: </w:t>
      </w:r>
      <w:hyperlink r:id="rId11" w:tgtFrame="_new" w:history="1">
        <w:r w:rsidRPr="00776EFD">
          <w:rPr>
            <w:rStyle w:val="Hyperlink"/>
            <w:rFonts w:asciiTheme="minorBidi" w:hAnsiTheme="minorBidi" w:cstheme="minorBidi"/>
          </w:rPr>
          <w:t>https://journals.sagepub.com/doi/pdf/10.1177/16094069231180160</w:t>
        </w:r>
      </w:hyperlink>
      <w:r w:rsidRPr="00776EFD">
        <w:rPr>
          <w:rFonts w:asciiTheme="minorBidi" w:hAnsiTheme="minorBidi" w:cstheme="minorBidi"/>
        </w:rPr>
        <w:t xml:space="preserve"> </w:t>
      </w:r>
      <w:r w:rsidRPr="00776EFD">
        <w:rPr>
          <w:rStyle w:val="Strong"/>
          <w:rFonts w:asciiTheme="minorBidi" w:hAnsiTheme="minorBidi" w:cstheme="minorBidi"/>
          <w:b w:val="0"/>
          <w:bCs w:val="0"/>
        </w:rPr>
        <w:t>(Accessed: 1 December 2025).</w:t>
      </w:r>
    </w:p>
    <w:p w14:paraId="379F9A9E" w14:textId="08E0EFB2" w:rsidR="00A67644" w:rsidRPr="00776EFD" w:rsidRDefault="00A67644" w:rsidP="00776EFD">
      <w:pPr>
        <w:pStyle w:val="NormalWeb"/>
        <w:numPr>
          <w:ilvl w:val="0"/>
          <w:numId w:val="6"/>
        </w:numPr>
        <w:spacing w:line="360" w:lineRule="auto"/>
        <w:rPr>
          <w:rFonts w:asciiTheme="minorBidi" w:hAnsiTheme="minorBidi" w:cstheme="minorBidi"/>
        </w:rPr>
      </w:pPr>
      <w:r w:rsidRPr="00776EFD">
        <w:rPr>
          <w:rStyle w:val="Strong"/>
          <w:rFonts w:asciiTheme="minorBidi" w:hAnsiTheme="minorBidi" w:cstheme="minorBidi"/>
        </w:rPr>
        <w:t>Dubey, U.K.B. &amp; Kothari, D.P. (2022)</w:t>
      </w:r>
      <w:r w:rsidRPr="00776EFD">
        <w:rPr>
          <w:rFonts w:asciiTheme="minorBidi" w:hAnsiTheme="minorBidi" w:cstheme="minorBidi"/>
        </w:rPr>
        <w:br/>
      </w:r>
      <w:r w:rsidRPr="00776EFD">
        <w:rPr>
          <w:rStyle w:val="Emphasis"/>
          <w:rFonts w:asciiTheme="minorBidi" w:hAnsiTheme="minorBidi" w:cstheme="minorBidi"/>
        </w:rPr>
        <w:t>Research methodology: Techniques and trends.</w:t>
      </w:r>
      <w:r w:rsidRPr="00776EFD">
        <w:rPr>
          <w:rFonts w:asciiTheme="minorBidi" w:hAnsiTheme="minorBidi" w:cstheme="minorBidi"/>
        </w:rPr>
        <w:t xml:space="preserve"> Chapman &amp; Hall/CRC.</w:t>
      </w:r>
      <w:r w:rsidRPr="00776EFD">
        <w:rPr>
          <w:rFonts w:asciiTheme="minorBidi" w:hAnsiTheme="minorBidi" w:cstheme="minorBidi"/>
        </w:rPr>
        <w:br/>
        <w:t xml:space="preserve">Available at: </w:t>
      </w:r>
      <w:hyperlink r:id="rId12" w:tgtFrame="_new" w:history="1">
        <w:r w:rsidRPr="00776EFD">
          <w:rPr>
            <w:rStyle w:val="Hyperlink"/>
            <w:rFonts w:asciiTheme="minorBidi" w:hAnsiTheme="minorBidi" w:cstheme="minorBidi"/>
          </w:rPr>
          <w:t>https://amberton.edu/wp-content/uploads/2025/07/RGS6035_E2_Fall2025.pdf</w:t>
        </w:r>
      </w:hyperlink>
      <w:r w:rsidRPr="00776EFD">
        <w:rPr>
          <w:rFonts w:asciiTheme="minorBidi" w:hAnsiTheme="minorBidi" w:cstheme="minorBidi"/>
        </w:rPr>
        <w:t xml:space="preserve"> </w:t>
      </w:r>
      <w:r w:rsidRPr="00776EFD">
        <w:rPr>
          <w:rStyle w:val="Strong"/>
          <w:rFonts w:asciiTheme="minorBidi" w:hAnsiTheme="minorBidi" w:cstheme="minorBidi"/>
          <w:b w:val="0"/>
          <w:bCs w:val="0"/>
        </w:rPr>
        <w:t>(Accessed: 4 December 2025).</w:t>
      </w:r>
    </w:p>
    <w:p w14:paraId="00FB6E27" w14:textId="15559520" w:rsidR="00A67644" w:rsidRPr="00776EFD" w:rsidRDefault="00A67644" w:rsidP="00776EFD">
      <w:pPr>
        <w:pStyle w:val="NormalWeb"/>
        <w:numPr>
          <w:ilvl w:val="0"/>
          <w:numId w:val="6"/>
        </w:numPr>
        <w:spacing w:line="360" w:lineRule="auto"/>
        <w:rPr>
          <w:rFonts w:asciiTheme="minorBidi" w:hAnsiTheme="minorBidi" w:cstheme="minorBidi"/>
        </w:rPr>
      </w:pPr>
      <w:r w:rsidRPr="00776EFD">
        <w:rPr>
          <w:rStyle w:val="Strong"/>
          <w:rFonts w:asciiTheme="minorBidi" w:hAnsiTheme="minorBidi" w:cstheme="minorBidi"/>
        </w:rPr>
        <w:t>Frempong, D., Akinboboye, O., Okoli, I., Afrihyia, E., Umar, M.O., Umana, A.U., Appoh, M. &amp; Omolayo, O. (2022)</w:t>
      </w:r>
      <w:r w:rsidRPr="00776EFD">
        <w:rPr>
          <w:rFonts w:asciiTheme="minorBidi" w:hAnsiTheme="minorBidi" w:cstheme="minorBidi"/>
        </w:rPr>
        <w:br/>
        <w:t xml:space="preserve">Real-time analytics dashboards for decision-making using Tableau in public sector and business intelligence applications. </w:t>
      </w:r>
      <w:r w:rsidRPr="00776EFD">
        <w:rPr>
          <w:rStyle w:val="Emphasis"/>
          <w:rFonts w:asciiTheme="minorBidi" w:hAnsiTheme="minorBidi" w:cstheme="minorBidi"/>
        </w:rPr>
        <w:t>Journal of Frontiers in Multidisciplinary Research</w:t>
      </w:r>
      <w:r w:rsidRPr="00776EFD">
        <w:rPr>
          <w:rFonts w:asciiTheme="minorBidi" w:hAnsiTheme="minorBidi" w:cstheme="minorBidi"/>
        </w:rPr>
        <w:t>, 3(2), pp. 65–80.</w:t>
      </w:r>
      <w:r w:rsidRPr="00776EFD">
        <w:rPr>
          <w:rFonts w:asciiTheme="minorBidi" w:hAnsiTheme="minorBidi" w:cstheme="minorBidi"/>
        </w:rPr>
        <w:br/>
      </w:r>
      <w:r w:rsidRPr="00776EFD">
        <w:rPr>
          <w:rFonts w:asciiTheme="minorBidi" w:hAnsiTheme="minorBidi" w:cstheme="minorBidi"/>
        </w:rPr>
        <w:lastRenderedPageBreak/>
        <w:t xml:space="preserve">Available at: </w:t>
      </w:r>
      <w:hyperlink r:id="rId13" w:tgtFrame="_new" w:history="1">
        <w:r w:rsidRPr="00776EFD">
          <w:rPr>
            <w:rStyle w:val="Hyperlink"/>
            <w:rFonts w:asciiTheme="minorBidi" w:hAnsiTheme="minorBidi" w:cstheme="minorBidi"/>
          </w:rPr>
          <w:t>https://www.researchgate.net/profile/Olasehinde-Omolayo/publication/393907578_Real-Time_Analytics_Dashboards_for_Decision-Making_Using_Tableau_in_Public_Sector_and_Business_Intelligence_Applications/links/68b6e19d7984e374aced0467/Real-Time-Analytics-Dashboards-for-Decision-Making-Using-Tableau-in-Public-Sector-and-Business-Intelligence-Applications.pdf</w:t>
        </w:r>
      </w:hyperlink>
      <w:r w:rsidRPr="00776EFD">
        <w:rPr>
          <w:rFonts w:asciiTheme="minorBidi" w:hAnsiTheme="minorBidi" w:cstheme="minorBidi"/>
        </w:rPr>
        <w:t xml:space="preserve"> </w:t>
      </w:r>
      <w:r w:rsidRPr="00776EFD">
        <w:rPr>
          <w:rStyle w:val="Strong"/>
          <w:rFonts w:asciiTheme="minorBidi" w:hAnsiTheme="minorBidi" w:cstheme="minorBidi"/>
          <w:b w:val="0"/>
          <w:bCs w:val="0"/>
        </w:rPr>
        <w:t>(Accessed: 3 December 2025).</w:t>
      </w:r>
    </w:p>
    <w:p w14:paraId="48BD7DF9" w14:textId="29DCE731" w:rsidR="00A67644" w:rsidRPr="00776EFD" w:rsidRDefault="00A67644" w:rsidP="00776EFD">
      <w:pPr>
        <w:pStyle w:val="NormalWeb"/>
        <w:numPr>
          <w:ilvl w:val="0"/>
          <w:numId w:val="6"/>
        </w:numPr>
        <w:spacing w:line="360" w:lineRule="auto"/>
        <w:rPr>
          <w:rFonts w:asciiTheme="minorBidi" w:hAnsiTheme="minorBidi" w:cstheme="minorBidi"/>
        </w:rPr>
      </w:pPr>
      <w:r w:rsidRPr="00776EFD">
        <w:rPr>
          <w:rStyle w:val="Strong"/>
          <w:rFonts w:asciiTheme="minorBidi" w:hAnsiTheme="minorBidi" w:cstheme="minorBidi"/>
        </w:rPr>
        <w:t>Ibrahim, A.H. &amp; Elshwadfy, L.M. (2021)</w:t>
      </w:r>
      <w:r w:rsidRPr="00776EFD">
        <w:rPr>
          <w:rFonts w:asciiTheme="minorBidi" w:hAnsiTheme="minorBidi" w:cstheme="minorBidi"/>
        </w:rPr>
        <w:br/>
        <w:t xml:space="preserve">Factors affecting the accuracy of construction project cost estimation in Egypt. </w:t>
      </w:r>
      <w:r w:rsidRPr="00776EFD">
        <w:rPr>
          <w:rStyle w:val="Emphasis"/>
          <w:rFonts w:asciiTheme="minorBidi" w:hAnsiTheme="minorBidi" w:cstheme="minorBidi"/>
        </w:rPr>
        <w:t>Jordan Journal of Civil Engineering</w:t>
      </w:r>
      <w:r w:rsidRPr="00776EFD">
        <w:rPr>
          <w:rFonts w:asciiTheme="minorBidi" w:hAnsiTheme="minorBidi" w:cstheme="minorBidi"/>
        </w:rPr>
        <w:t>, 15(3), pp. 30–41.</w:t>
      </w:r>
      <w:r w:rsidRPr="00776EFD">
        <w:rPr>
          <w:rFonts w:asciiTheme="minorBidi" w:hAnsiTheme="minorBidi" w:cstheme="minorBidi"/>
        </w:rPr>
        <w:br/>
        <w:t xml:space="preserve">Available at: </w:t>
      </w:r>
      <w:hyperlink r:id="rId14" w:tgtFrame="_new" w:history="1">
        <w:r w:rsidRPr="00776EFD">
          <w:rPr>
            <w:rStyle w:val="Hyperlink"/>
            <w:rFonts w:asciiTheme="minorBidi" w:hAnsiTheme="minorBidi" w:cstheme="minorBidi"/>
          </w:rPr>
          <w:t>https://pasca.jurnalikhac.ac.id/index.php/cjotl/article/download/1345/462</w:t>
        </w:r>
      </w:hyperlink>
      <w:r w:rsidRPr="00776EFD">
        <w:rPr>
          <w:rFonts w:asciiTheme="minorBidi" w:hAnsiTheme="minorBidi" w:cstheme="minorBidi"/>
        </w:rPr>
        <w:t xml:space="preserve"> </w:t>
      </w:r>
      <w:r w:rsidRPr="00776EFD">
        <w:rPr>
          <w:rStyle w:val="Strong"/>
          <w:rFonts w:asciiTheme="minorBidi" w:hAnsiTheme="minorBidi" w:cstheme="minorBidi"/>
          <w:b w:val="0"/>
          <w:bCs w:val="0"/>
        </w:rPr>
        <w:t>(Accessed: 4 December 2025).</w:t>
      </w:r>
    </w:p>
    <w:p w14:paraId="28968EF4" w14:textId="186B927B" w:rsidR="00A67644" w:rsidRPr="00776EFD" w:rsidRDefault="00A67644" w:rsidP="00776EFD">
      <w:pPr>
        <w:pStyle w:val="NormalWeb"/>
        <w:numPr>
          <w:ilvl w:val="0"/>
          <w:numId w:val="6"/>
        </w:numPr>
        <w:spacing w:line="360" w:lineRule="auto"/>
        <w:rPr>
          <w:rFonts w:asciiTheme="minorBidi" w:hAnsiTheme="minorBidi" w:cstheme="minorBidi"/>
        </w:rPr>
      </w:pPr>
      <w:r w:rsidRPr="00776EFD">
        <w:rPr>
          <w:rStyle w:val="Strong"/>
          <w:rFonts w:asciiTheme="minorBidi" w:hAnsiTheme="minorBidi" w:cstheme="minorBidi"/>
        </w:rPr>
        <w:t>Martins, N., Martins, S. &amp; Brandão, D. (2021)</w:t>
      </w:r>
      <w:r w:rsidRPr="00776EFD">
        <w:rPr>
          <w:rFonts w:asciiTheme="minorBidi" w:hAnsiTheme="minorBidi" w:cstheme="minorBidi"/>
        </w:rPr>
        <w:br/>
        <w:t xml:space="preserve">Design principles in the development of dashboards for business management. In </w:t>
      </w:r>
      <w:r w:rsidRPr="00776EFD">
        <w:rPr>
          <w:rStyle w:val="Emphasis"/>
          <w:rFonts w:asciiTheme="minorBidi" w:hAnsiTheme="minorBidi" w:cstheme="minorBidi"/>
        </w:rPr>
        <w:t>Perspectives on Design II: Research, Education and Practice</w:t>
      </w:r>
      <w:r w:rsidRPr="00776EFD">
        <w:rPr>
          <w:rFonts w:asciiTheme="minorBidi" w:hAnsiTheme="minorBidi" w:cstheme="minorBidi"/>
        </w:rPr>
        <w:t>, pp. 353–365. Springer.</w:t>
      </w:r>
      <w:r w:rsidRPr="00776EFD">
        <w:rPr>
          <w:rFonts w:asciiTheme="minorBidi" w:hAnsiTheme="minorBidi" w:cstheme="minorBidi"/>
        </w:rPr>
        <w:br/>
        <w:t xml:space="preserve">Available at: </w:t>
      </w:r>
      <w:hyperlink r:id="rId15" w:tgtFrame="_new" w:history="1">
        <w:r w:rsidRPr="00776EFD">
          <w:rPr>
            <w:rStyle w:val="Hyperlink"/>
            <w:rFonts w:asciiTheme="minorBidi" w:hAnsiTheme="minorBidi" w:cstheme="minorBidi"/>
          </w:rPr>
          <w:t>https://www.researchgate.net/profile/Nuno-Martins-18/publication/355031055_Design_Principles_in_the_Development_of_Dashboards_for_Business_Management/links/63ba77cda03100368a61883a/Design-Principles-in-the-Development-of-Dashboards-for-Business-Management.pdf</w:t>
        </w:r>
      </w:hyperlink>
      <w:r w:rsidRPr="00776EFD">
        <w:rPr>
          <w:rFonts w:asciiTheme="minorBidi" w:hAnsiTheme="minorBidi" w:cstheme="minorBidi"/>
        </w:rPr>
        <w:t xml:space="preserve"> </w:t>
      </w:r>
      <w:r w:rsidRPr="00776EFD">
        <w:rPr>
          <w:rStyle w:val="Strong"/>
          <w:rFonts w:asciiTheme="minorBidi" w:hAnsiTheme="minorBidi" w:cstheme="minorBidi"/>
          <w:b w:val="0"/>
          <w:bCs w:val="0"/>
        </w:rPr>
        <w:t>(Accessed: 2 December 2025).</w:t>
      </w:r>
    </w:p>
    <w:p w14:paraId="32F6EF3F" w14:textId="6B2E62FF" w:rsidR="00A67644" w:rsidRPr="00776EFD" w:rsidRDefault="00A67644" w:rsidP="00776EFD">
      <w:pPr>
        <w:pStyle w:val="NormalWeb"/>
        <w:numPr>
          <w:ilvl w:val="0"/>
          <w:numId w:val="6"/>
        </w:numPr>
        <w:spacing w:line="360" w:lineRule="auto"/>
        <w:rPr>
          <w:rFonts w:asciiTheme="minorBidi" w:hAnsiTheme="minorBidi" w:cstheme="minorBidi"/>
        </w:rPr>
      </w:pPr>
      <w:r w:rsidRPr="00776EFD">
        <w:rPr>
          <w:rStyle w:val="Strong"/>
          <w:rFonts w:asciiTheme="minorBidi" w:hAnsiTheme="minorBidi" w:cstheme="minorBidi"/>
        </w:rPr>
        <w:t>Naderi, M., Nazari, A., Shafaat, A. &amp; Abrishami, S. (2025)</w:t>
      </w:r>
      <w:r w:rsidRPr="00776EFD">
        <w:rPr>
          <w:rFonts w:asciiTheme="minorBidi" w:hAnsiTheme="minorBidi" w:cstheme="minorBidi"/>
        </w:rPr>
        <w:br/>
        <w:t xml:space="preserve">Enhancing accuracy in construction overhead cost estimation: A novel integration of activity-based costing and building information modelling. </w:t>
      </w:r>
      <w:r w:rsidRPr="00776EFD">
        <w:rPr>
          <w:rStyle w:val="Emphasis"/>
          <w:rFonts w:asciiTheme="minorBidi" w:hAnsiTheme="minorBidi" w:cstheme="minorBidi"/>
        </w:rPr>
        <w:t>Smart and Sustainable Built Environment</w:t>
      </w:r>
      <w:r w:rsidRPr="00776EFD">
        <w:rPr>
          <w:rFonts w:asciiTheme="minorBidi" w:hAnsiTheme="minorBidi" w:cstheme="minorBidi"/>
        </w:rPr>
        <w:t>, 14(3), pp. 758–775.</w:t>
      </w:r>
      <w:r w:rsidRPr="00776EFD">
        <w:rPr>
          <w:rFonts w:asciiTheme="minorBidi" w:hAnsiTheme="minorBidi" w:cstheme="minorBidi"/>
        </w:rPr>
        <w:br/>
        <w:t xml:space="preserve">Available at: </w:t>
      </w:r>
      <w:hyperlink r:id="rId16" w:tgtFrame="_new" w:history="1">
        <w:r w:rsidRPr="00776EFD">
          <w:rPr>
            <w:rStyle w:val="Hyperlink"/>
            <w:rFonts w:asciiTheme="minorBidi" w:hAnsiTheme="minorBidi" w:cstheme="minorBidi"/>
          </w:rPr>
          <w:t>https://researchportal.port.ac.uk/files/84969800/Enhancing_accuracy_in_construction_overhead_cost_estimation.pdf</w:t>
        </w:r>
      </w:hyperlink>
      <w:r w:rsidRPr="00776EFD">
        <w:rPr>
          <w:rFonts w:asciiTheme="minorBidi" w:hAnsiTheme="minorBidi" w:cstheme="minorBidi"/>
        </w:rPr>
        <w:t xml:space="preserve"> </w:t>
      </w:r>
      <w:r w:rsidRPr="00776EFD">
        <w:rPr>
          <w:rStyle w:val="Strong"/>
          <w:rFonts w:asciiTheme="minorBidi" w:hAnsiTheme="minorBidi" w:cstheme="minorBidi"/>
          <w:b w:val="0"/>
          <w:bCs w:val="0"/>
        </w:rPr>
        <w:t>(Accessed: 1 December 2025).</w:t>
      </w:r>
    </w:p>
    <w:p w14:paraId="46451E1A" w14:textId="76F1DF90" w:rsidR="00A67644" w:rsidRPr="00776EFD" w:rsidRDefault="00A67644" w:rsidP="00776EFD">
      <w:pPr>
        <w:pStyle w:val="NormalWeb"/>
        <w:numPr>
          <w:ilvl w:val="0"/>
          <w:numId w:val="6"/>
        </w:numPr>
        <w:spacing w:line="360" w:lineRule="auto"/>
        <w:rPr>
          <w:rFonts w:asciiTheme="minorBidi" w:hAnsiTheme="minorBidi" w:cstheme="minorBidi"/>
        </w:rPr>
      </w:pPr>
      <w:r w:rsidRPr="00776EFD">
        <w:rPr>
          <w:rStyle w:val="Strong"/>
          <w:rFonts w:asciiTheme="minorBidi" w:hAnsiTheme="minorBidi" w:cstheme="minorBidi"/>
        </w:rPr>
        <w:t>Nia, S.B., Taheri, M. &amp; Jamalpour, R. (2023)</w:t>
      </w:r>
      <w:r w:rsidRPr="00776EFD">
        <w:rPr>
          <w:rFonts w:asciiTheme="minorBidi" w:hAnsiTheme="minorBidi" w:cstheme="minorBidi"/>
        </w:rPr>
        <w:br/>
        <w:t xml:space="preserve">Achieving realistic cost estimates in building construction projects: A reliability assessment of pre-construction stage cost estimates. </w:t>
      </w:r>
      <w:r w:rsidRPr="00776EFD">
        <w:rPr>
          <w:rStyle w:val="Emphasis"/>
          <w:rFonts w:asciiTheme="minorBidi" w:hAnsiTheme="minorBidi" w:cstheme="minorBidi"/>
        </w:rPr>
        <w:t>International Journal of Construction Engineering and Management</w:t>
      </w:r>
      <w:r w:rsidRPr="00776EFD">
        <w:rPr>
          <w:rFonts w:asciiTheme="minorBidi" w:hAnsiTheme="minorBidi" w:cstheme="minorBidi"/>
        </w:rPr>
        <w:t>, 12(3), pp. 81–90.</w:t>
      </w:r>
      <w:r w:rsidRPr="00776EFD">
        <w:rPr>
          <w:rFonts w:asciiTheme="minorBidi" w:hAnsiTheme="minorBidi" w:cstheme="minorBidi"/>
        </w:rPr>
        <w:br/>
      </w:r>
      <w:r w:rsidRPr="00776EFD">
        <w:rPr>
          <w:rFonts w:asciiTheme="minorBidi" w:hAnsiTheme="minorBidi" w:cstheme="minorBidi"/>
        </w:rPr>
        <w:lastRenderedPageBreak/>
        <w:t xml:space="preserve">Available at: </w:t>
      </w:r>
      <w:hyperlink r:id="rId17" w:tgtFrame="_new" w:history="1">
        <w:r w:rsidRPr="00776EFD">
          <w:rPr>
            <w:rStyle w:val="Hyperlink"/>
            <w:rFonts w:asciiTheme="minorBidi" w:hAnsiTheme="minorBidi" w:cstheme="minorBidi"/>
          </w:rPr>
          <w:t>https://www.researchgate.net/profile/Saeed-Bozorgmehr-Nia-2/publication/373138183_Achieving_Realistic_Cost_Estimates_in_Building_Construction_Projects_A_Reliability_Assessment_of_Pre-Construction_Stage_Cost_Estimates/links/64dbab80ad846e2882940f62/Achieving-Realistic-Cost-Estimates-in-Building-Construction-Projects-A-Reliability-Assessment-of-Pre-Construction-Stage-Cost-Estimates.pdf</w:t>
        </w:r>
      </w:hyperlink>
      <w:r w:rsidRPr="00776EFD">
        <w:rPr>
          <w:rFonts w:asciiTheme="minorBidi" w:hAnsiTheme="minorBidi" w:cstheme="minorBidi"/>
        </w:rPr>
        <w:t xml:space="preserve"> </w:t>
      </w:r>
      <w:r w:rsidRPr="00776EFD">
        <w:rPr>
          <w:rStyle w:val="Strong"/>
          <w:rFonts w:asciiTheme="minorBidi" w:hAnsiTheme="minorBidi" w:cstheme="minorBidi"/>
          <w:b w:val="0"/>
          <w:bCs w:val="0"/>
        </w:rPr>
        <w:t>(Accessed: 2 December 2025).</w:t>
      </w:r>
    </w:p>
    <w:p w14:paraId="64A09998" w14:textId="0DE0A92A" w:rsidR="00A67644" w:rsidRPr="00776EFD" w:rsidRDefault="00A67644" w:rsidP="00776EFD">
      <w:pPr>
        <w:pStyle w:val="NormalWeb"/>
        <w:numPr>
          <w:ilvl w:val="0"/>
          <w:numId w:val="6"/>
        </w:numPr>
        <w:spacing w:line="360" w:lineRule="auto"/>
        <w:rPr>
          <w:rFonts w:asciiTheme="minorBidi" w:hAnsiTheme="minorBidi" w:cstheme="minorBidi"/>
        </w:rPr>
      </w:pPr>
      <w:r w:rsidRPr="00776EFD">
        <w:rPr>
          <w:rStyle w:val="Strong"/>
          <w:rFonts w:asciiTheme="minorBidi" w:hAnsiTheme="minorBidi" w:cstheme="minorBidi"/>
        </w:rPr>
        <w:t>Sayed, M., Abdel-Hamid, M. &amp; El-Dash, K. (2023)</w:t>
      </w:r>
      <w:r w:rsidRPr="00776EFD">
        <w:rPr>
          <w:rFonts w:asciiTheme="minorBidi" w:hAnsiTheme="minorBidi" w:cstheme="minorBidi"/>
        </w:rPr>
        <w:br/>
        <w:t xml:space="preserve">Improving cost estimation in construction projects. </w:t>
      </w:r>
      <w:r w:rsidRPr="00776EFD">
        <w:rPr>
          <w:rStyle w:val="Emphasis"/>
          <w:rFonts w:asciiTheme="minorBidi" w:hAnsiTheme="minorBidi" w:cstheme="minorBidi"/>
        </w:rPr>
        <w:t>International Journal of Construction Management</w:t>
      </w:r>
      <w:r w:rsidRPr="00776EFD">
        <w:rPr>
          <w:rFonts w:asciiTheme="minorBidi" w:hAnsiTheme="minorBidi" w:cstheme="minorBidi"/>
        </w:rPr>
        <w:t>, 23(1), pp. 135–143.</w:t>
      </w:r>
      <w:r w:rsidRPr="00776EFD">
        <w:rPr>
          <w:rFonts w:asciiTheme="minorBidi" w:hAnsiTheme="minorBidi" w:cstheme="minorBidi"/>
        </w:rPr>
        <w:br/>
        <w:t xml:space="preserve">Available at: </w:t>
      </w:r>
      <w:hyperlink r:id="rId18" w:tgtFrame="_new" w:history="1">
        <w:r w:rsidRPr="00776EFD">
          <w:rPr>
            <w:rStyle w:val="Hyperlink"/>
            <w:rFonts w:asciiTheme="minorBidi" w:hAnsiTheme="minorBidi" w:cstheme="minorBidi"/>
          </w:rPr>
          <w:t>https://www.researchgate.net/profile/Mohamed-Abdelhamid-4/publication/347361552_Improving_cost_estimation_in_construction_projects/links/6324458a0a70852150fb2022/Improving-cost-estimation-in-construction-projects.pdf</w:t>
        </w:r>
      </w:hyperlink>
      <w:r w:rsidRPr="00776EFD">
        <w:rPr>
          <w:rFonts w:asciiTheme="minorBidi" w:hAnsiTheme="minorBidi" w:cstheme="minorBidi"/>
        </w:rPr>
        <w:t xml:space="preserve"> </w:t>
      </w:r>
      <w:r w:rsidRPr="00776EFD">
        <w:rPr>
          <w:rStyle w:val="Strong"/>
          <w:rFonts w:asciiTheme="minorBidi" w:hAnsiTheme="minorBidi" w:cstheme="minorBidi"/>
          <w:b w:val="0"/>
          <w:bCs w:val="0"/>
        </w:rPr>
        <w:t>(Accessed: 4 December 2025).</w:t>
      </w:r>
    </w:p>
    <w:p w14:paraId="0031475F" w14:textId="2CC1598F" w:rsidR="00A67644" w:rsidRPr="00776EFD" w:rsidRDefault="00A67644" w:rsidP="00776EFD">
      <w:pPr>
        <w:pStyle w:val="NormalWeb"/>
        <w:numPr>
          <w:ilvl w:val="0"/>
          <w:numId w:val="6"/>
        </w:numPr>
        <w:spacing w:line="360" w:lineRule="auto"/>
        <w:rPr>
          <w:rFonts w:asciiTheme="minorBidi" w:hAnsiTheme="minorBidi" w:cstheme="minorBidi"/>
        </w:rPr>
      </w:pPr>
      <w:r w:rsidRPr="00776EFD">
        <w:rPr>
          <w:rStyle w:val="Strong"/>
          <w:rFonts w:asciiTheme="minorBidi" w:hAnsiTheme="minorBidi" w:cstheme="minorBidi"/>
        </w:rPr>
        <w:t>Unknown author (2024)</w:t>
      </w:r>
      <w:r w:rsidRPr="00776EFD">
        <w:rPr>
          <w:rFonts w:asciiTheme="minorBidi" w:hAnsiTheme="minorBidi" w:cstheme="minorBidi"/>
        </w:rPr>
        <w:br/>
        <w:t xml:space="preserve">Social research methodology. </w:t>
      </w:r>
      <w:r w:rsidRPr="00776EFD">
        <w:rPr>
          <w:rStyle w:val="Emphasis"/>
          <w:rFonts w:asciiTheme="minorBidi" w:hAnsiTheme="minorBidi" w:cstheme="minorBidi"/>
        </w:rPr>
        <w:t>Social Research Methodology</w:t>
      </w:r>
      <w:r w:rsidRPr="00776EFD">
        <w:rPr>
          <w:rFonts w:asciiTheme="minorBidi" w:hAnsiTheme="minorBidi" w:cstheme="minorBidi"/>
        </w:rPr>
        <w:t>, 28(2), pp. 231–240.</w:t>
      </w:r>
      <w:r w:rsidRPr="00776EFD">
        <w:rPr>
          <w:rFonts w:asciiTheme="minorBidi" w:hAnsiTheme="minorBidi" w:cstheme="minorBidi"/>
        </w:rPr>
        <w:br/>
        <w:t xml:space="preserve">Available at: </w:t>
      </w:r>
      <w:hyperlink r:id="rId19" w:tgtFrame="_new" w:history="1">
        <w:r w:rsidRPr="00776EFD">
          <w:rPr>
            <w:rStyle w:val="Hyperlink"/>
            <w:rFonts w:asciiTheme="minorBidi" w:hAnsiTheme="minorBidi" w:cstheme="minorBidi"/>
          </w:rPr>
          <w:t>https://www.tandfonline.com/doi/pdf/10.1080/13645579.2024.2357558</w:t>
        </w:r>
      </w:hyperlink>
      <w:r w:rsidRPr="00776EFD">
        <w:rPr>
          <w:rFonts w:asciiTheme="minorBidi" w:hAnsiTheme="minorBidi" w:cstheme="minorBidi"/>
        </w:rPr>
        <w:t xml:space="preserve"> </w:t>
      </w:r>
      <w:r w:rsidRPr="00776EFD">
        <w:rPr>
          <w:rStyle w:val="Strong"/>
          <w:rFonts w:asciiTheme="minorBidi" w:hAnsiTheme="minorBidi" w:cstheme="minorBidi"/>
          <w:b w:val="0"/>
          <w:bCs w:val="0"/>
        </w:rPr>
        <w:t>(Accessed: 1 December 2025).</w:t>
      </w:r>
    </w:p>
    <w:p w14:paraId="7D8BB13E" w14:textId="54007791" w:rsidR="00A67644" w:rsidRPr="00776EFD" w:rsidRDefault="00A67644" w:rsidP="00776EFD">
      <w:pPr>
        <w:pStyle w:val="NormalWeb"/>
        <w:numPr>
          <w:ilvl w:val="0"/>
          <w:numId w:val="6"/>
        </w:numPr>
        <w:spacing w:line="360" w:lineRule="auto"/>
        <w:rPr>
          <w:rFonts w:asciiTheme="minorBidi" w:hAnsiTheme="minorBidi" w:cstheme="minorBidi"/>
        </w:rPr>
      </w:pPr>
      <w:r w:rsidRPr="00776EFD">
        <w:rPr>
          <w:rStyle w:val="Strong"/>
          <w:rFonts w:asciiTheme="minorBidi" w:hAnsiTheme="minorBidi" w:cstheme="minorBidi"/>
        </w:rPr>
        <w:t>Umana, A.U., Afrihyia, E., Appoh, M., Frempong, D., Akinboboye, O., Okoli, I., Umar, M.O. &amp; Omolayo, O. (2022)</w:t>
      </w:r>
      <w:r w:rsidRPr="00776EFD">
        <w:rPr>
          <w:rFonts w:asciiTheme="minorBidi" w:hAnsiTheme="minorBidi" w:cstheme="minorBidi"/>
        </w:rPr>
        <w:br/>
        <w:t xml:space="preserve">Data-driven project monitoring: Leveraging dashboards and KPIs to track performance in technology implementation projects. </w:t>
      </w:r>
      <w:r w:rsidRPr="00776EFD">
        <w:rPr>
          <w:rStyle w:val="Emphasis"/>
          <w:rFonts w:asciiTheme="minorBidi" w:hAnsiTheme="minorBidi" w:cstheme="minorBidi"/>
        </w:rPr>
        <w:t>Journal of Frontiers in Multidisciplinary Research</w:t>
      </w:r>
      <w:r w:rsidRPr="00776EFD">
        <w:rPr>
          <w:rFonts w:asciiTheme="minorBidi" w:hAnsiTheme="minorBidi" w:cstheme="minorBidi"/>
        </w:rPr>
        <w:t>, 3(2), pp. 35–48.</w:t>
      </w:r>
      <w:r w:rsidRPr="00776EFD">
        <w:rPr>
          <w:rFonts w:asciiTheme="minorBidi" w:hAnsiTheme="minorBidi" w:cstheme="minorBidi"/>
        </w:rPr>
        <w:br/>
        <w:t xml:space="preserve">Available at: </w:t>
      </w:r>
      <w:hyperlink r:id="rId20" w:tgtFrame="_new" w:history="1">
        <w:r w:rsidRPr="00776EFD">
          <w:rPr>
            <w:rStyle w:val="Hyperlink"/>
            <w:rFonts w:asciiTheme="minorBidi" w:hAnsiTheme="minorBidi" w:cstheme="minorBidi"/>
          </w:rPr>
          <w:t>https://www.multidisciplinaryfrontiers.com/uploads/archives/20250722112351_FMR-2025-2-030.1.pdf</w:t>
        </w:r>
      </w:hyperlink>
      <w:r w:rsidRPr="00776EFD">
        <w:rPr>
          <w:rFonts w:asciiTheme="minorBidi" w:hAnsiTheme="minorBidi" w:cstheme="minorBidi"/>
        </w:rPr>
        <w:t xml:space="preserve"> </w:t>
      </w:r>
      <w:r w:rsidRPr="00776EFD">
        <w:rPr>
          <w:rStyle w:val="Strong"/>
          <w:rFonts w:asciiTheme="minorBidi" w:hAnsiTheme="minorBidi" w:cstheme="minorBidi"/>
          <w:b w:val="0"/>
          <w:bCs w:val="0"/>
        </w:rPr>
        <w:t>(Accessed: 3 December 2025).</w:t>
      </w:r>
    </w:p>
    <w:p w14:paraId="59C4F6CD" w14:textId="14852366" w:rsidR="00304CC6" w:rsidRPr="00776EFD" w:rsidRDefault="00A67644" w:rsidP="00776EFD">
      <w:pPr>
        <w:pStyle w:val="NormalWeb"/>
        <w:numPr>
          <w:ilvl w:val="0"/>
          <w:numId w:val="6"/>
        </w:numPr>
        <w:spacing w:line="360" w:lineRule="auto"/>
        <w:rPr>
          <w:rFonts w:asciiTheme="minorBidi" w:hAnsiTheme="minorBidi" w:cstheme="minorBidi"/>
        </w:rPr>
      </w:pPr>
      <w:r w:rsidRPr="00776EFD">
        <w:rPr>
          <w:rStyle w:val="Strong"/>
          <w:rFonts w:asciiTheme="minorBidi" w:hAnsiTheme="minorBidi" w:cstheme="minorBidi"/>
        </w:rPr>
        <w:t>Wang, R., Asghari, V., Cheung, C.M., Hsu, S.C. &amp; Lee, C.J. (2022)</w:t>
      </w:r>
      <w:r w:rsidRPr="00776EFD">
        <w:rPr>
          <w:rFonts w:asciiTheme="minorBidi" w:hAnsiTheme="minorBidi" w:cstheme="minorBidi"/>
        </w:rPr>
        <w:br/>
        <w:t xml:space="preserve">Assessing the effects of economic factors on construction cost estimation using deep neural networks. </w:t>
      </w:r>
      <w:r w:rsidRPr="00776EFD">
        <w:rPr>
          <w:rStyle w:val="Emphasis"/>
          <w:rFonts w:asciiTheme="minorBidi" w:hAnsiTheme="minorBidi" w:cstheme="minorBidi"/>
        </w:rPr>
        <w:t>Automation in Construction</w:t>
      </w:r>
      <w:r w:rsidRPr="00776EFD">
        <w:rPr>
          <w:rFonts w:asciiTheme="minorBidi" w:hAnsiTheme="minorBidi" w:cstheme="minorBidi"/>
        </w:rPr>
        <w:t>, 134, p. 104080.</w:t>
      </w:r>
      <w:r w:rsidRPr="00776EFD">
        <w:rPr>
          <w:rFonts w:asciiTheme="minorBidi" w:hAnsiTheme="minorBidi" w:cstheme="minorBidi"/>
        </w:rPr>
        <w:br/>
        <w:t xml:space="preserve">Available at: </w:t>
      </w:r>
      <w:hyperlink r:id="rId21" w:tgtFrame="_new" w:history="1">
        <w:r w:rsidRPr="00776EFD">
          <w:rPr>
            <w:rStyle w:val="Hyperlink"/>
            <w:rFonts w:asciiTheme="minorBidi" w:hAnsiTheme="minorBidi" w:cstheme="minorBidi"/>
          </w:rPr>
          <w:t>https://ira.lib.polyu.edu.hk/bitstream/10397/97335/1/Hsu_Investigating_Effects_Of.pdf</w:t>
        </w:r>
      </w:hyperlink>
      <w:r w:rsidRPr="00776EFD">
        <w:rPr>
          <w:rFonts w:asciiTheme="minorBidi" w:hAnsiTheme="minorBidi" w:cstheme="minorBidi"/>
        </w:rPr>
        <w:t xml:space="preserve"> </w:t>
      </w:r>
      <w:r w:rsidRPr="00776EFD">
        <w:rPr>
          <w:rStyle w:val="Strong"/>
          <w:rFonts w:asciiTheme="minorBidi" w:hAnsiTheme="minorBidi" w:cstheme="minorBidi"/>
          <w:b w:val="0"/>
          <w:bCs w:val="0"/>
        </w:rPr>
        <w:t>(Accessed: 2 December 2025).</w:t>
      </w:r>
    </w:p>
    <w:sectPr w:rsidR="00304CC6" w:rsidRPr="00776EFD" w:rsidSect="00930A0C">
      <w:footerReference w:type="default" r:id="rId22"/>
      <w:pgSz w:w="11906" w:h="16838"/>
      <w:pgMar w:top="1440" w:right="1440" w:bottom="1440" w:left="1440" w:header="567" w:footer="708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B06489" w14:textId="77777777" w:rsidR="00E53A31" w:rsidRDefault="00E53A31" w:rsidP="00CC7D27">
      <w:pPr>
        <w:spacing w:after="0" w:line="240" w:lineRule="auto"/>
      </w:pPr>
      <w:r>
        <w:separator/>
      </w:r>
    </w:p>
  </w:endnote>
  <w:endnote w:type="continuationSeparator" w:id="0">
    <w:p w14:paraId="1D8AD212" w14:textId="77777777" w:rsidR="00E53A31" w:rsidRDefault="00E53A31" w:rsidP="00CC7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24483A" w14:textId="77777777" w:rsidR="00284F33" w:rsidRPr="00284F33" w:rsidRDefault="00284F33">
    <w:pPr>
      <w:pStyle w:val="Footer"/>
      <w:tabs>
        <w:tab w:val="clear" w:pos="4680"/>
        <w:tab w:val="clear" w:pos="9360"/>
      </w:tabs>
      <w:jc w:val="center"/>
      <w:rPr>
        <w:caps/>
        <w:noProof/>
        <w:color w:val="3B3838" w:themeColor="background2" w:themeShade="40"/>
      </w:rPr>
    </w:pPr>
    <w:r w:rsidRPr="00284F33">
      <w:rPr>
        <w:caps/>
        <w:color w:val="3B3838" w:themeColor="background2" w:themeShade="40"/>
      </w:rPr>
      <w:fldChar w:fldCharType="begin"/>
    </w:r>
    <w:r w:rsidRPr="00284F33">
      <w:rPr>
        <w:caps/>
        <w:color w:val="3B3838" w:themeColor="background2" w:themeShade="40"/>
      </w:rPr>
      <w:instrText xml:space="preserve"> PAGE   \* MERGEFORMAT </w:instrText>
    </w:r>
    <w:r w:rsidRPr="00284F33">
      <w:rPr>
        <w:caps/>
        <w:color w:val="3B3838" w:themeColor="background2" w:themeShade="40"/>
      </w:rPr>
      <w:fldChar w:fldCharType="separate"/>
    </w:r>
    <w:r w:rsidRPr="00284F33">
      <w:rPr>
        <w:caps/>
        <w:noProof/>
        <w:color w:val="3B3838" w:themeColor="background2" w:themeShade="40"/>
      </w:rPr>
      <w:t>2</w:t>
    </w:r>
    <w:r w:rsidRPr="00284F33">
      <w:rPr>
        <w:caps/>
        <w:noProof/>
        <w:color w:val="3B3838" w:themeColor="background2" w:themeShade="40"/>
      </w:rPr>
      <w:fldChar w:fldCharType="end"/>
    </w:r>
  </w:p>
  <w:p w14:paraId="2999A257" w14:textId="77777777" w:rsidR="00284F33" w:rsidRDefault="00284F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72F264" w14:textId="77777777" w:rsidR="00E53A31" w:rsidRDefault="00E53A31" w:rsidP="00CC7D27">
      <w:pPr>
        <w:spacing w:after="0" w:line="240" w:lineRule="auto"/>
      </w:pPr>
      <w:r>
        <w:separator/>
      </w:r>
    </w:p>
  </w:footnote>
  <w:footnote w:type="continuationSeparator" w:id="0">
    <w:p w14:paraId="1A8E6077" w14:textId="77777777" w:rsidR="00E53A31" w:rsidRDefault="00E53A31" w:rsidP="00CC7D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070A0B"/>
    <w:multiLevelType w:val="hybridMultilevel"/>
    <w:tmpl w:val="501EE1FC"/>
    <w:lvl w:ilvl="0" w:tplc="04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CA5EB8"/>
    <w:multiLevelType w:val="hybridMultilevel"/>
    <w:tmpl w:val="FDBCDD40"/>
    <w:lvl w:ilvl="0" w:tplc="67685D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9BAF3AE" w:tentative="1">
      <w:start w:val="1"/>
      <w:numFmt w:val="lowerLetter"/>
      <w:lvlText w:val="%2."/>
      <w:lvlJc w:val="left"/>
      <w:pPr>
        <w:ind w:left="1080" w:hanging="360"/>
      </w:pPr>
    </w:lvl>
    <w:lvl w:ilvl="2" w:tplc="E2B838D2" w:tentative="1">
      <w:start w:val="1"/>
      <w:numFmt w:val="lowerRoman"/>
      <w:lvlText w:val="%3."/>
      <w:lvlJc w:val="right"/>
      <w:pPr>
        <w:ind w:left="1800" w:hanging="180"/>
      </w:pPr>
    </w:lvl>
    <w:lvl w:ilvl="3" w:tplc="36EEAEF0" w:tentative="1">
      <w:start w:val="1"/>
      <w:numFmt w:val="decimal"/>
      <w:lvlText w:val="%4."/>
      <w:lvlJc w:val="left"/>
      <w:pPr>
        <w:ind w:left="2520" w:hanging="360"/>
      </w:pPr>
    </w:lvl>
    <w:lvl w:ilvl="4" w:tplc="E3109932" w:tentative="1">
      <w:start w:val="1"/>
      <w:numFmt w:val="lowerLetter"/>
      <w:lvlText w:val="%5."/>
      <w:lvlJc w:val="left"/>
      <w:pPr>
        <w:ind w:left="3240" w:hanging="360"/>
      </w:pPr>
    </w:lvl>
    <w:lvl w:ilvl="5" w:tplc="B7A23904" w:tentative="1">
      <w:start w:val="1"/>
      <w:numFmt w:val="lowerRoman"/>
      <w:lvlText w:val="%6."/>
      <w:lvlJc w:val="right"/>
      <w:pPr>
        <w:ind w:left="3960" w:hanging="180"/>
      </w:pPr>
    </w:lvl>
    <w:lvl w:ilvl="6" w:tplc="D24A0266" w:tentative="1">
      <w:start w:val="1"/>
      <w:numFmt w:val="decimal"/>
      <w:lvlText w:val="%7."/>
      <w:lvlJc w:val="left"/>
      <w:pPr>
        <w:ind w:left="4680" w:hanging="360"/>
      </w:pPr>
    </w:lvl>
    <w:lvl w:ilvl="7" w:tplc="4FA4B7EE" w:tentative="1">
      <w:start w:val="1"/>
      <w:numFmt w:val="lowerLetter"/>
      <w:lvlText w:val="%8."/>
      <w:lvlJc w:val="left"/>
      <w:pPr>
        <w:ind w:left="5400" w:hanging="360"/>
      </w:pPr>
    </w:lvl>
    <w:lvl w:ilvl="8" w:tplc="C44E8BD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2FD407B"/>
    <w:multiLevelType w:val="hybridMultilevel"/>
    <w:tmpl w:val="056430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14A638F"/>
    <w:multiLevelType w:val="hybridMultilevel"/>
    <w:tmpl w:val="AD60DE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C202A7E"/>
    <w:multiLevelType w:val="hybridMultilevel"/>
    <w:tmpl w:val="9D0071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D6B3E2E"/>
    <w:multiLevelType w:val="hybridMultilevel"/>
    <w:tmpl w:val="637265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7566087">
    <w:abstractNumId w:val="4"/>
  </w:num>
  <w:num w:numId="2" w16cid:durableId="1248231086">
    <w:abstractNumId w:val="1"/>
  </w:num>
  <w:num w:numId="3" w16cid:durableId="312368862">
    <w:abstractNumId w:val="0"/>
  </w:num>
  <w:num w:numId="4" w16cid:durableId="1840079830">
    <w:abstractNumId w:val="3"/>
  </w:num>
  <w:num w:numId="5" w16cid:durableId="1325671686">
    <w:abstractNumId w:val="5"/>
  </w:num>
  <w:num w:numId="6" w16cid:durableId="1229925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7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B61"/>
    <w:rsid w:val="0000004B"/>
    <w:rsid w:val="000009B1"/>
    <w:rsid w:val="00001E04"/>
    <w:rsid w:val="00002BF0"/>
    <w:rsid w:val="00002C69"/>
    <w:rsid w:val="00003433"/>
    <w:rsid w:val="00006A6D"/>
    <w:rsid w:val="00006AEF"/>
    <w:rsid w:val="00006FA5"/>
    <w:rsid w:val="00011344"/>
    <w:rsid w:val="000169A0"/>
    <w:rsid w:val="000201E7"/>
    <w:rsid w:val="000202CC"/>
    <w:rsid w:val="00020DEA"/>
    <w:rsid w:val="000242CF"/>
    <w:rsid w:val="00024712"/>
    <w:rsid w:val="00024757"/>
    <w:rsid w:val="000316D8"/>
    <w:rsid w:val="000336CD"/>
    <w:rsid w:val="00033A4B"/>
    <w:rsid w:val="000341C2"/>
    <w:rsid w:val="00034FCC"/>
    <w:rsid w:val="00035425"/>
    <w:rsid w:val="00035516"/>
    <w:rsid w:val="000409BF"/>
    <w:rsid w:val="00046FC7"/>
    <w:rsid w:val="00047E27"/>
    <w:rsid w:val="00047E63"/>
    <w:rsid w:val="000512B4"/>
    <w:rsid w:val="00051D06"/>
    <w:rsid w:val="0005221E"/>
    <w:rsid w:val="000539C8"/>
    <w:rsid w:val="00055C99"/>
    <w:rsid w:val="00056D92"/>
    <w:rsid w:val="000575D5"/>
    <w:rsid w:val="000610E7"/>
    <w:rsid w:val="000633A6"/>
    <w:rsid w:val="0006747D"/>
    <w:rsid w:val="00067F75"/>
    <w:rsid w:val="000715EA"/>
    <w:rsid w:val="000726B2"/>
    <w:rsid w:val="000762FA"/>
    <w:rsid w:val="000833A4"/>
    <w:rsid w:val="00091E9D"/>
    <w:rsid w:val="00092814"/>
    <w:rsid w:val="00092935"/>
    <w:rsid w:val="00092FC9"/>
    <w:rsid w:val="00093B13"/>
    <w:rsid w:val="00096695"/>
    <w:rsid w:val="00097888"/>
    <w:rsid w:val="00097A28"/>
    <w:rsid w:val="000A0DF7"/>
    <w:rsid w:val="000A2475"/>
    <w:rsid w:val="000A3561"/>
    <w:rsid w:val="000A3CCE"/>
    <w:rsid w:val="000A5DF6"/>
    <w:rsid w:val="000A60D0"/>
    <w:rsid w:val="000B041F"/>
    <w:rsid w:val="000B15AD"/>
    <w:rsid w:val="000B26D6"/>
    <w:rsid w:val="000B403B"/>
    <w:rsid w:val="000C00DC"/>
    <w:rsid w:val="000C22D6"/>
    <w:rsid w:val="000C749B"/>
    <w:rsid w:val="000D39A6"/>
    <w:rsid w:val="000D59CD"/>
    <w:rsid w:val="000D5F41"/>
    <w:rsid w:val="000D6417"/>
    <w:rsid w:val="000D6CB6"/>
    <w:rsid w:val="000D6E79"/>
    <w:rsid w:val="000E113F"/>
    <w:rsid w:val="000E547F"/>
    <w:rsid w:val="000E67BC"/>
    <w:rsid w:val="000F06AF"/>
    <w:rsid w:val="000F09E3"/>
    <w:rsid w:val="000F189F"/>
    <w:rsid w:val="000F19D7"/>
    <w:rsid w:val="000F263E"/>
    <w:rsid w:val="000F3B20"/>
    <w:rsid w:val="000F3BCF"/>
    <w:rsid w:val="000F4749"/>
    <w:rsid w:val="000F5109"/>
    <w:rsid w:val="000F5A4C"/>
    <w:rsid w:val="000F5C16"/>
    <w:rsid w:val="00100AE5"/>
    <w:rsid w:val="00101AA2"/>
    <w:rsid w:val="00104281"/>
    <w:rsid w:val="001048B2"/>
    <w:rsid w:val="001074F8"/>
    <w:rsid w:val="0011083C"/>
    <w:rsid w:val="001141E9"/>
    <w:rsid w:val="00114333"/>
    <w:rsid w:val="00115BF6"/>
    <w:rsid w:val="00115DAC"/>
    <w:rsid w:val="0011672F"/>
    <w:rsid w:val="00124664"/>
    <w:rsid w:val="00127640"/>
    <w:rsid w:val="00127E13"/>
    <w:rsid w:val="00132FE6"/>
    <w:rsid w:val="001332AA"/>
    <w:rsid w:val="001344C3"/>
    <w:rsid w:val="00134E76"/>
    <w:rsid w:val="001363DD"/>
    <w:rsid w:val="00140944"/>
    <w:rsid w:val="00140A6E"/>
    <w:rsid w:val="00143FBE"/>
    <w:rsid w:val="0014406E"/>
    <w:rsid w:val="00144399"/>
    <w:rsid w:val="0014509D"/>
    <w:rsid w:val="00146F2B"/>
    <w:rsid w:val="00150F6F"/>
    <w:rsid w:val="00151DBF"/>
    <w:rsid w:val="00153064"/>
    <w:rsid w:val="001537FB"/>
    <w:rsid w:val="00155433"/>
    <w:rsid w:val="00155F50"/>
    <w:rsid w:val="00160416"/>
    <w:rsid w:val="00162A42"/>
    <w:rsid w:val="00162EC0"/>
    <w:rsid w:val="00166389"/>
    <w:rsid w:val="00167992"/>
    <w:rsid w:val="00172571"/>
    <w:rsid w:val="00172F5B"/>
    <w:rsid w:val="00175C8D"/>
    <w:rsid w:val="00175F63"/>
    <w:rsid w:val="00177CE7"/>
    <w:rsid w:val="00182DE6"/>
    <w:rsid w:val="00183B22"/>
    <w:rsid w:val="00184AC7"/>
    <w:rsid w:val="00186928"/>
    <w:rsid w:val="00190E82"/>
    <w:rsid w:val="00192BED"/>
    <w:rsid w:val="00194556"/>
    <w:rsid w:val="001A064D"/>
    <w:rsid w:val="001A0BE7"/>
    <w:rsid w:val="001A16A8"/>
    <w:rsid w:val="001A1C65"/>
    <w:rsid w:val="001A22D3"/>
    <w:rsid w:val="001A2394"/>
    <w:rsid w:val="001A4F2D"/>
    <w:rsid w:val="001A59CA"/>
    <w:rsid w:val="001A7F4F"/>
    <w:rsid w:val="001B2342"/>
    <w:rsid w:val="001C0C02"/>
    <w:rsid w:val="001C23A5"/>
    <w:rsid w:val="001C2F3B"/>
    <w:rsid w:val="001C67CC"/>
    <w:rsid w:val="001D0801"/>
    <w:rsid w:val="001D15E8"/>
    <w:rsid w:val="001D1C06"/>
    <w:rsid w:val="001D1E6F"/>
    <w:rsid w:val="001D3649"/>
    <w:rsid w:val="001D37EE"/>
    <w:rsid w:val="001D4160"/>
    <w:rsid w:val="001D7EBE"/>
    <w:rsid w:val="001E03D7"/>
    <w:rsid w:val="001E127B"/>
    <w:rsid w:val="001E1663"/>
    <w:rsid w:val="001E4895"/>
    <w:rsid w:val="001E7673"/>
    <w:rsid w:val="001E7705"/>
    <w:rsid w:val="001E7CFD"/>
    <w:rsid w:val="001E7D0D"/>
    <w:rsid w:val="001F1329"/>
    <w:rsid w:val="001F16FE"/>
    <w:rsid w:val="001F1966"/>
    <w:rsid w:val="001F1D7C"/>
    <w:rsid w:val="001F1F22"/>
    <w:rsid w:val="001F6736"/>
    <w:rsid w:val="001F771A"/>
    <w:rsid w:val="002003EE"/>
    <w:rsid w:val="00200BEC"/>
    <w:rsid w:val="002011AC"/>
    <w:rsid w:val="00202185"/>
    <w:rsid w:val="002075EC"/>
    <w:rsid w:val="00211987"/>
    <w:rsid w:val="0021257F"/>
    <w:rsid w:val="002125FF"/>
    <w:rsid w:val="00214E03"/>
    <w:rsid w:val="002150E6"/>
    <w:rsid w:val="0021559A"/>
    <w:rsid w:val="00217A84"/>
    <w:rsid w:val="002216B5"/>
    <w:rsid w:val="00221CC0"/>
    <w:rsid w:val="00227E82"/>
    <w:rsid w:val="00233D34"/>
    <w:rsid w:val="00234D3E"/>
    <w:rsid w:val="0023689A"/>
    <w:rsid w:val="00237430"/>
    <w:rsid w:val="00241D8F"/>
    <w:rsid w:val="002448C4"/>
    <w:rsid w:val="00252435"/>
    <w:rsid w:val="00253204"/>
    <w:rsid w:val="00257A6C"/>
    <w:rsid w:val="002614EE"/>
    <w:rsid w:val="00261A20"/>
    <w:rsid w:val="00265242"/>
    <w:rsid w:val="00265C8C"/>
    <w:rsid w:val="00266CB0"/>
    <w:rsid w:val="00270588"/>
    <w:rsid w:val="00274717"/>
    <w:rsid w:val="002759FE"/>
    <w:rsid w:val="00275A25"/>
    <w:rsid w:val="002766F7"/>
    <w:rsid w:val="0028094B"/>
    <w:rsid w:val="00280B4B"/>
    <w:rsid w:val="00284F33"/>
    <w:rsid w:val="00285C72"/>
    <w:rsid w:val="00286938"/>
    <w:rsid w:val="00287CC1"/>
    <w:rsid w:val="002901D7"/>
    <w:rsid w:val="0029288E"/>
    <w:rsid w:val="0029426D"/>
    <w:rsid w:val="0029704B"/>
    <w:rsid w:val="002977CD"/>
    <w:rsid w:val="0029788B"/>
    <w:rsid w:val="002A055B"/>
    <w:rsid w:val="002A5A0D"/>
    <w:rsid w:val="002A6163"/>
    <w:rsid w:val="002A698D"/>
    <w:rsid w:val="002A6FE8"/>
    <w:rsid w:val="002B027E"/>
    <w:rsid w:val="002B2762"/>
    <w:rsid w:val="002B413F"/>
    <w:rsid w:val="002C3B4B"/>
    <w:rsid w:val="002C430C"/>
    <w:rsid w:val="002C6B12"/>
    <w:rsid w:val="002D12FD"/>
    <w:rsid w:val="002D1CA1"/>
    <w:rsid w:val="002D2214"/>
    <w:rsid w:val="002D270D"/>
    <w:rsid w:val="002D34B4"/>
    <w:rsid w:val="002D6207"/>
    <w:rsid w:val="002D7841"/>
    <w:rsid w:val="002E06CD"/>
    <w:rsid w:val="002E36C6"/>
    <w:rsid w:val="002E5E70"/>
    <w:rsid w:val="002E6327"/>
    <w:rsid w:val="002F2272"/>
    <w:rsid w:val="002F3411"/>
    <w:rsid w:val="002F4D1C"/>
    <w:rsid w:val="00300B45"/>
    <w:rsid w:val="003027B7"/>
    <w:rsid w:val="00304CC6"/>
    <w:rsid w:val="00305177"/>
    <w:rsid w:val="0030669C"/>
    <w:rsid w:val="0030714F"/>
    <w:rsid w:val="003077AA"/>
    <w:rsid w:val="00310503"/>
    <w:rsid w:val="00311004"/>
    <w:rsid w:val="0031394C"/>
    <w:rsid w:val="003145CA"/>
    <w:rsid w:val="003159C9"/>
    <w:rsid w:val="00316208"/>
    <w:rsid w:val="00316983"/>
    <w:rsid w:val="00316AAA"/>
    <w:rsid w:val="00317BCB"/>
    <w:rsid w:val="0032056E"/>
    <w:rsid w:val="0032333A"/>
    <w:rsid w:val="003265DC"/>
    <w:rsid w:val="00330A6C"/>
    <w:rsid w:val="00332203"/>
    <w:rsid w:val="00332F3D"/>
    <w:rsid w:val="003333C8"/>
    <w:rsid w:val="00334268"/>
    <w:rsid w:val="00334838"/>
    <w:rsid w:val="003365BF"/>
    <w:rsid w:val="00340E72"/>
    <w:rsid w:val="00341FF4"/>
    <w:rsid w:val="003430A7"/>
    <w:rsid w:val="00343465"/>
    <w:rsid w:val="003453E3"/>
    <w:rsid w:val="00350199"/>
    <w:rsid w:val="0035082D"/>
    <w:rsid w:val="00351DA6"/>
    <w:rsid w:val="003527AC"/>
    <w:rsid w:val="00353002"/>
    <w:rsid w:val="00354360"/>
    <w:rsid w:val="00355E6F"/>
    <w:rsid w:val="00357287"/>
    <w:rsid w:val="003600DC"/>
    <w:rsid w:val="003607D6"/>
    <w:rsid w:val="0036210D"/>
    <w:rsid w:val="00363598"/>
    <w:rsid w:val="00364673"/>
    <w:rsid w:val="00366677"/>
    <w:rsid w:val="0036702D"/>
    <w:rsid w:val="00370BBF"/>
    <w:rsid w:val="0037132C"/>
    <w:rsid w:val="003766B4"/>
    <w:rsid w:val="0037763D"/>
    <w:rsid w:val="00377B87"/>
    <w:rsid w:val="00380E92"/>
    <w:rsid w:val="00381B67"/>
    <w:rsid w:val="00382096"/>
    <w:rsid w:val="0038327E"/>
    <w:rsid w:val="003846D6"/>
    <w:rsid w:val="00386073"/>
    <w:rsid w:val="0039665F"/>
    <w:rsid w:val="003A0CDC"/>
    <w:rsid w:val="003A1063"/>
    <w:rsid w:val="003A15B6"/>
    <w:rsid w:val="003A1B8E"/>
    <w:rsid w:val="003A7D0A"/>
    <w:rsid w:val="003B01FC"/>
    <w:rsid w:val="003B0594"/>
    <w:rsid w:val="003B0DA0"/>
    <w:rsid w:val="003B1855"/>
    <w:rsid w:val="003B22E6"/>
    <w:rsid w:val="003B2708"/>
    <w:rsid w:val="003B4107"/>
    <w:rsid w:val="003B62C0"/>
    <w:rsid w:val="003B62CA"/>
    <w:rsid w:val="003B676B"/>
    <w:rsid w:val="003C0697"/>
    <w:rsid w:val="003C4656"/>
    <w:rsid w:val="003D1A18"/>
    <w:rsid w:val="003D259A"/>
    <w:rsid w:val="003D539C"/>
    <w:rsid w:val="003D6498"/>
    <w:rsid w:val="003D7217"/>
    <w:rsid w:val="003E0E30"/>
    <w:rsid w:val="003E1EEB"/>
    <w:rsid w:val="003E1F89"/>
    <w:rsid w:val="003E20A7"/>
    <w:rsid w:val="003E2F8C"/>
    <w:rsid w:val="003E3B23"/>
    <w:rsid w:val="003E56DC"/>
    <w:rsid w:val="003E61D6"/>
    <w:rsid w:val="003E6BDB"/>
    <w:rsid w:val="003E733A"/>
    <w:rsid w:val="003F0349"/>
    <w:rsid w:val="003F20A4"/>
    <w:rsid w:val="003F5918"/>
    <w:rsid w:val="003F683D"/>
    <w:rsid w:val="003F72FC"/>
    <w:rsid w:val="00400035"/>
    <w:rsid w:val="00400242"/>
    <w:rsid w:val="00404011"/>
    <w:rsid w:val="00405CAE"/>
    <w:rsid w:val="00407C62"/>
    <w:rsid w:val="00411607"/>
    <w:rsid w:val="00413D8C"/>
    <w:rsid w:val="0041465A"/>
    <w:rsid w:val="00420099"/>
    <w:rsid w:val="004205BB"/>
    <w:rsid w:val="00421B50"/>
    <w:rsid w:val="00422043"/>
    <w:rsid w:val="004239CF"/>
    <w:rsid w:val="004274A0"/>
    <w:rsid w:val="00433E2D"/>
    <w:rsid w:val="00435B09"/>
    <w:rsid w:val="00435B3A"/>
    <w:rsid w:val="00436940"/>
    <w:rsid w:val="004407AC"/>
    <w:rsid w:val="00440ACD"/>
    <w:rsid w:val="0044377D"/>
    <w:rsid w:val="00445D88"/>
    <w:rsid w:val="00446939"/>
    <w:rsid w:val="00446DE3"/>
    <w:rsid w:val="00447F0C"/>
    <w:rsid w:val="00450F1B"/>
    <w:rsid w:val="004512DD"/>
    <w:rsid w:val="004518F1"/>
    <w:rsid w:val="004522F1"/>
    <w:rsid w:val="004534D9"/>
    <w:rsid w:val="00455530"/>
    <w:rsid w:val="00457F1A"/>
    <w:rsid w:val="00460D96"/>
    <w:rsid w:val="00464C27"/>
    <w:rsid w:val="004665D8"/>
    <w:rsid w:val="004674C1"/>
    <w:rsid w:val="0047013A"/>
    <w:rsid w:val="004710D5"/>
    <w:rsid w:val="00472EDB"/>
    <w:rsid w:val="004731B7"/>
    <w:rsid w:val="004767B6"/>
    <w:rsid w:val="0048014B"/>
    <w:rsid w:val="00482210"/>
    <w:rsid w:val="00487F85"/>
    <w:rsid w:val="0049093F"/>
    <w:rsid w:val="00490C7D"/>
    <w:rsid w:val="00491882"/>
    <w:rsid w:val="00491E02"/>
    <w:rsid w:val="00492B35"/>
    <w:rsid w:val="0049357C"/>
    <w:rsid w:val="0049607F"/>
    <w:rsid w:val="004977DC"/>
    <w:rsid w:val="004A0595"/>
    <w:rsid w:val="004A0F01"/>
    <w:rsid w:val="004A314A"/>
    <w:rsid w:val="004A494C"/>
    <w:rsid w:val="004A49E7"/>
    <w:rsid w:val="004A5994"/>
    <w:rsid w:val="004A5B27"/>
    <w:rsid w:val="004A5BEF"/>
    <w:rsid w:val="004A6A76"/>
    <w:rsid w:val="004A70F2"/>
    <w:rsid w:val="004B020D"/>
    <w:rsid w:val="004B02C0"/>
    <w:rsid w:val="004B0B2E"/>
    <w:rsid w:val="004B0E03"/>
    <w:rsid w:val="004B20CF"/>
    <w:rsid w:val="004B29B4"/>
    <w:rsid w:val="004B411F"/>
    <w:rsid w:val="004B7365"/>
    <w:rsid w:val="004C07F7"/>
    <w:rsid w:val="004C4365"/>
    <w:rsid w:val="004C4FD7"/>
    <w:rsid w:val="004C7AF8"/>
    <w:rsid w:val="004C7D83"/>
    <w:rsid w:val="004D1717"/>
    <w:rsid w:val="004D1BA2"/>
    <w:rsid w:val="004D2F5B"/>
    <w:rsid w:val="004D57BB"/>
    <w:rsid w:val="004D73A8"/>
    <w:rsid w:val="004D7A96"/>
    <w:rsid w:val="004E2B8A"/>
    <w:rsid w:val="004E3AA5"/>
    <w:rsid w:val="004E7454"/>
    <w:rsid w:val="004F01C4"/>
    <w:rsid w:val="004F3B9A"/>
    <w:rsid w:val="004F51F2"/>
    <w:rsid w:val="004F6ED6"/>
    <w:rsid w:val="004F71FA"/>
    <w:rsid w:val="00503185"/>
    <w:rsid w:val="0050381A"/>
    <w:rsid w:val="00503D1A"/>
    <w:rsid w:val="00503FC2"/>
    <w:rsid w:val="00504B2B"/>
    <w:rsid w:val="00506B08"/>
    <w:rsid w:val="00506B33"/>
    <w:rsid w:val="00507513"/>
    <w:rsid w:val="0051386B"/>
    <w:rsid w:val="005153DD"/>
    <w:rsid w:val="00515DC5"/>
    <w:rsid w:val="00516D86"/>
    <w:rsid w:val="0052032D"/>
    <w:rsid w:val="00520369"/>
    <w:rsid w:val="00520402"/>
    <w:rsid w:val="0052287E"/>
    <w:rsid w:val="005238EB"/>
    <w:rsid w:val="0052533A"/>
    <w:rsid w:val="0052562B"/>
    <w:rsid w:val="00526DC7"/>
    <w:rsid w:val="00530767"/>
    <w:rsid w:val="005323AE"/>
    <w:rsid w:val="005332B4"/>
    <w:rsid w:val="00533AD7"/>
    <w:rsid w:val="00533DBE"/>
    <w:rsid w:val="00535435"/>
    <w:rsid w:val="005373DB"/>
    <w:rsid w:val="00540122"/>
    <w:rsid w:val="005512B6"/>
    <w:rsid w:val="00552756"/>
    <w:rsid w:val="00552E14"/>
    <w:rsid w:val="00552FB7"/>
    <w:rsid w:val="0055310E"/>
    <w:rsid w:val="00555959"/>
    <w:rsid w:val="00555C3E"/>
    <w:rsid w:val="0055617E"/>
    <w:rsid w:val="0055689D"/>
    <w:rsid w:val="00560564"/>
    <w:rsid w:val="0056502D"/>
    <w:rsid w:val="0056669B"/>
    <w:rsid w:val="0056741A"/>
    <w:rsid w:val="0057137D"/>
    <w:rsid w:val="005745C8"/>
    <w:rsid w:val="005834F1"/>
    <w:rsid w:val="00583A06"/>
    <w:rsid w:val="00585401"/>
    <w:rsid w:val="00586B3E"/>
    <w:rsid w:val="005902E3"/>
    <w:rsid w:val="00593399"/>
    <w:rsid w:val="00597DF6"/>
    <w:rsid w:val="005A01E1"/>
    <w:rsid w:val="005B26EE"/>
    <w:rsid w:val="005B3C82"/>
    <w:rsid w:val="005B7852"/>
    <w:rsid w:val="005B7A70"/>
    <w:rsid w:val="005B7C46"/>
    <w:rsid w:val="005C1B91"/>
    <w:rsid w:val="005C4477"/>
    <w:rsid w:val="005C6285"/>
    <w:rsid w:val="005D18B3"/>
    <w:rsid w:val="005D20A6"/>
    <w:rsid w:val="005D27AF"/>
    <w:rsid w:val="005D2FCB"/>
    <w:rsid w:val="005D4831"/>
    <w:rsid w:val="005D76F3"/>
    <w:rsid w:val="005E19F7"/>
    <w:rsid w:val="005F13BC"/>
    <w:rsid w:val="005F1B00"/>
    <w:rsid w:val="005F236C"/>
    <w:rsid w:val="005F270C"/>
    <w:rsid w:val="005F3130"/>
    <w:rsid w:val="005F5420"/>
    <w:rsid w:val="005F57C1"/>
    <w:rsid w:val="006040A0"/>
    <w:rsid w:val="00604CE9"/>
    <w:rsid w:val="00604DE4"/>
    <w:rsid w:val="00604EE5"/>
    <w:rsid w:val="006053C3"/>
    <w:rsid w:val="0060796F"/>
    <w:rsid w:val="00610340"/>
    <w:rsid w:val="00612766"/>
    <w:rsid w:val="00612F54"/>
    <w:rsid w:val="0061314E"/>
    <w:rsid w:val="00613925"/>
    <w:rsid w:val="00614302"/>
    <w:rsid w:val="0062196A"/>
    <w:rsid w:val="00621AF4"/>
    <w:rsid w:val="00623074"/>
    <w:rsid w:val="006238FB"/>
    <w:rsid w:val="006254C9"/>
    <w:rsid w:val="00625F14"/>
    <w:rsid w:val="006270F7"/>
    <w:rsid w:val="00630DE4"/>
    <w:rsid w:val="00630F50"/>
    <w:rsid w:val="006315B7"/>
    <w:rsid w:val="00634012"/>
    <w:rsid w:val="00634456"/>
    <w:rsid w:val="00634814"/>
    <w:rsid w:val="0063598D"/>
    <w:rsid w:val="006365CC"/>
    <w:rsid w:val="00637619"/>
    <w:rsid w:val="006432DB"/>
    <w:rsid w:val="00644856"/>
    <w:rsid w:val="006449CC"/>
    <w:rsid w:val="00647841"/>
    <w:rsid w:val="00650BC3"/>
    <w:rsid w:val="00651352"/>
    <w:rsid w:val="006530C8"/>
    <w:rsid w:val="0065380C"/>
    <w:rsid w:val="00653A3B"/>
    <w:rsid w:val="00655045"/>
    <w:rsid w:val="0066078A"/>
    <w:rsid w:val="00661197"/>
    <w:rsid w:val="00662BCE"/>
    <w:rsid w:val="00665919"/>
    <w:rsid w:val="00665DEF"/>
    <w:rsid w:val="006700DA"/>
    <w:rsid w:val="00671246"/>
    <w:rsid w:val="0067274D"/>
    <w:rsid w:val="006752A6"/>
    <w:rsid w:val="00676C1E"/>
    <w:rsid w:val="006815F4"/>
    <w:rsid w:val="00682F6C"/>
    <w:rsid w:val="00684B84"/>
    <w:rsid w:val="006855A3"/>
    <w:rsid w:val="00692F9A"/>
    <w:rsid w:val="006937FF"/>
    <w:rsid w:val="006942C6"/>
    <w:rsid w:val="006947AB"/>
    <w:rsid w:val="0069480B"/>
    <w:rsid w:val="006A0797"/>
    <w:rsid w:val="006A0830"/>
    <w:rsid w:val="006A2116"/>
    <w:rsid w:val="006A4CA7"/>
    <w:rsid w:val="006A5494"/>
    <w:rsid w:val="006A6B7B"/>
    <w:rsid w:val="006B0441"/>
    <w:rsid w:val="006B04C4"/>
    <w:rsid w:val="006B2018"/>
    <w:rsid w:val="006B28CE"/>
    <w:rsid w:val="006B2CE5"/>
    <w:rsid w:val="006B4AB2"/>
    <w:rsid w:val="006B7D15"/>
    <w:rsid w:val="006B7EC3"/>
    <w:rsid w:val="006C0D00"/>
    <w:rsid w:val="006C0F26"/>
    <w:rsid w:val="006C24F2"/>
    <w:rsid w:val="006C469B"/>
    <w:rsid w:val="006C5F03"/>
    <w:rsid w:val="006C7D59"/>
    <w:rsid w:val="006D10BE"/>
    <w:rsid w:val="006D1673"/>
    <w:rsid w:val="006D3E07"/>
    <w:rsid w:val="006D439D"/>
    <w:rsid w:val="006D5829"/>
    <w:rsid w:val="006D59CE"/>
    <w:rsid w:val="006D5D96"/>
    <w:rsid w:val="006D6CF9"/>
    <w:rsid w:val="006D7BF9"/>
    <w:rsid w:val="006E1B24"/>
    <w:rsid w:val="006E3123"/>
    <w:rsid w:val="006E500A"/>
    <w:rsid w:val="006E5050"/>
    <w:rsid w:val="006E7C0E"/>
    <w:rsid w:val="006F02DD"/>
    <w:rsid w:val="006F0BF0"/>
    <w:rsid w:val="006F1C36"/>
    <w:rsid w:val="006F391A"/>
    <w:rsid w:val="006F40A0"/>
    <w:rsid w:val="006F49D4"/>
    <w:rsid w:val="006F5846"/>
    <w:rsid w:val="006F5E05"/>
    <w:rsid w:val="006F6C32"/>
    <w:rsid w:val="006F7AC0"/>
    <w:rsid w:val="00700A05"/>
    <w:rsid w:val="00703F3C"/>
    <w:rsid w:val="00704F67"/>
    <w:rsid w:val="007076BD"/>
    <w:rsid w:val="00711370"/>
    <w:rsid w:val="007114CF"/>
    <w:rsid w:val="007124CE"/>
    <w:rsid w:val="00712D4A"/>
    <w:rsid w:val="007130B6"/>
    <w:rsid w:val="00715121"/>
    <w:rsid w:val="0071711F"/>
    <w:rsid w:val="00717417"/>
    <w:rsid w:val="00720441"/>
    <w:rsid w:val="00722D47"/>
    <w:rsid w:val="00723D1A"/>
    <w:rsid w:val="00724A5B"/>
    <w:rsid w:val="00726F31"/>
    <w:rsid w:val="00732178"/>
    <w:rsid w:val="007325EC"/>
    <w:rsid w:val="00735FCA"/>
    <w:rsid w:val="00743454"/>
    <w:rsid w:val="00743989"/>
    <w:rsid w:val="00743B4E"/>
    <w:rsid w:val="0074472B"/>
    <w:rsid w:val="00746DF5"/>
    <w:rsid w:val="007471F6"/>
    <w:rsid w:val="007506D9"/>
    <w:rsid w:val="00752AC8"/>
    <w:rsid w:val="00752C92"/>
    <w:rsid w:val="00754D9B"/>
    <w:rsid w:val="00755632"/>
    <w:rsid w:val="00762E39"/>
    <w:rsid w:val="00764CF0"/>
    <w:rsid w:val="00765265"/>
    <w:rsid w:val="00765FF4"/>
    <w:rsid w:val="0076674F"/>
    <w:rsid w:val="007679CD"/>
    <w:rsid w:val="0077114F"/>
    <w:rsid w:val="0077137A"/>
    <w:rsid w:val="007717F5"/>
    <w:rsid w:val="00772667"/>
    <w:rsid w:val="00772B46"/>
    <w:rsid w:val="00772FA0"/>
    <w:rsid w:val="0077326B"/>
    <w:rsid w:val="00775132"/>
    <w:rsid w:val="00776EFD"/>
    <w:rsid w:val="0077711B"/>
    <w:rsid w:val="00777B24"/>
    <w:rsid w:val="00782A38"/>
    <w:rsid w:val="00783561"/>
    <w:rsid w:val="007845D4"/>
    <w:rsid w:val="00784A00"/>
    <w:rsid w:val="007862D2"/>
    <w:rsid w:val="00786510"/>
    <w:rsid w:val="007868E8"/>
    <w:rsid w:val="00787C5C"/>
    <w:rsid w:val="00791F16"/>
    <w:rsid w:val="0079276B"/>
    <w:rsid w:val="00793674"/>
    <w:rsid w:val="007954B8"/>
    <w:rsid w:val="007A53AA"/>
    <w:rsid w:val="007A79CB"/>
    <w:rsid w:val="007B09EC"/>
    <w:rsid w:val="007B2F75"/>
    <w:rsid w:val="007B7481"/>
    <w:rsid w:val="007C0CC8"/>
    <w:rsid w:val="007C49CD"/>
    <w:rsid w:val="007D0354"/>
    <w:rsid w:val="007D0B81"/>
    <w:rsid w:val="007D2261"/>
    <w:rsid w:val="007D2F6D"/>
    <w:rsid w:val="007D3D45"/>
    <w:rsid w:val="007D5087"/>
    <w:rsid w:val="007D50F7"/>
    <w:rsid w:val="007D714E"/>
    <w:rsid w:val="007E2A70"/>
    <w:rsid w:val="007E59A2"/>
    <w:rsid w:val="007E796C"/>
    <w:rsid w:val="007F0DDF"/>
    <w:rsid w:val="007F1E00"/>
    <w:rsid w:val="007F2A68"/>
    <w:rsid w:val="007F3FAF"/>
    <w:rsid w:val="007F717D"/>
    <w:rsid w:val="007F74B5"/>
    <w:rsid w:val="00800DF3"/>
    <w:rsid w:val="00801CDD"/>
    <w:rsid w:val="00802B87"/>
    <w:rsid w:val="0080788D"/>
    <w:rsid w:val="00811364"/>
    <w:rsid w:val="008122A6"/>
    <w:rsid w:val="0081242A"/>
    <w:rsid w:val="00812A8B"/>
    <w:rsid w:val="008151FB"/>
    <w:rsid w:val="00815E3E"/>
    <w:rsid w:val="00822362"/>
    <w:rsid w:val="0082288E"/>
    <w:rsid w:val="0082334D"/>
    <w:rsid w:val="00824873"/>
    <w:rsid w:val="0082494B"/>
    <w:rsid w:val="00825426"/>
    <w:rsid w:val="0082667D"/>
    <w:rsid w:val="00827EAA"/>
    <w:rsid w:val="00833937"/>
    <w:rsid w:val="00834D9D"/>
    <w:rsid w:val="0083630C"/>
    <w:rsid w:val="008365EE"/>
    <w:rsid w:val="0083759B"/>
    <w:rsid w:val="00840EC5"/>
    <w:rsid w:val="00854B3E"/>
    <w:rsid w:val="008563A9"/>
    <w:rsid w:val="00862F21"/>
    <w:rsid w:val="0086636A"/>
    <w:rsid w:val="008669EB"/>
    <w:rsid w:val="00866F36"/>
    <w:rsid w:val="008718E5"/>
    <w:rsid w:val="00872EC5"/>
    <w:rsid w:val="00880D52"/>
    <w:rsid w:val="00881B02"/>
    <w:rsid w:val="008822E1"/>
    <w:rsid w:val="0088275B"/>
    <w:rsid w:val="00884F12"/>
    <w:rsid w:val="00886CC8"/>
    <w:rsid w:val="00890D80"/>
    <w:rsid w:val="00891DF5"/>
    <w:rsid w:val="0089244D"/>
    <w:rsid w:val="00893075"/>
    <w:rsid w:val="00893B5C"/>
    <w:rsid w:val="008965D1"/>
    <w:rsid w:val="00897BC0"/>
    <w:rsid w:val="008A194B"/>
    <w:rsid w:val="008A2104"/>
    <w:rsid w:val="008A353C"/>
    <w:rsid w:val="008A3788"/>
    <w:rsid w:val="008A6578"/>
    <w:rsid w:val="008A66CA"/>
    <w:rsid w:val="008A68DA"/>
    <w:rsid w:val="008A7AB8"/>
    <w:rsid w:val="008B02F7"/>
    <w:rsid w:val="008B0F7C"/>
    <w:rsid w:val="008B16BB"/>
    <w:rsid w:val="008B29C2"/>
    <w:rsid w:val="008B5EDC"/>
    <w:rsid w:val="008C037C"/>
    <w:rsid w:val="008C07F7"/>
    <w:rsid w:val="008C0E77"/>
    <w:rsid w:val="008C1491"/>
    <w:rsid w:val="008C1927"/>
    <w:rsid w:val="008C4BC7"/>
    <w:rsid w:val="008C539E"/>
    <w:rsid w:val="008C7842"/>
    <w:rsid w:val="008D0E69"/>
    <w:rsid w:val="008D31A3"/>
    <w:rsid w:val="008D729A"/>
    <w:rsid w:val="008E007E"/>
    <w:rsid w:val="008E08CD"/>
    <w:rsid w:val="008E09FF"/>
    <w:rsid w:val="008E12F0"/>
    <w:rsid w:val="008E2268"/>
    <w:rsid w:val="008E38C3"/>
    <w:rsid w:val="008E593E"/>
    <w:rsid w:val="008F0077"/>
    <w:rsid w:val="008F1233"/>
    <w:rsid w:val="008F20A6"/>
    <w:rsid w:val="008F211F"/>
    <w:rsid w:val="008F3A60"/>
    <w:rsid w:val="00901AB9"/>
    <w:rsid w:val="00901B8A"/>
    <w:rsid w:val="00901D30"/>
    <w:rsid w:val="0090223F"/>
    <w:rsid w:val="00903BFD"/>
    <w:rsid w:val="00905B96"/>
    <w:rsid w:val="00905F64"/>
    <w:rsid w:val="00910785"/>
    <w:rsid w:val="009118E7"/>
    <w:rsid w:val="009150B9"/>
    <w:rsid w:val="009162C5"/>
    <w:rsid w:val="009165CF"/>
    <w:rsid w:val="00921AC7"/>
    <w:rsid w:val="00922B8B"/>
    <w:rsid w:val="009239A2"/>
    <w:rsid w:val="00930A0C"/>
    <w:rsid w:val="00931AE5"/>
    <w:rsid w:val="00931BE7"/>
    <w:rsid w:val="0093424A"/>
    <w:rsid w:val="009366E2"/>
    <w:rsid w:val="00940CCB"/>
    <w:rsid w:val="00941CA4"/>
    <w:rsid w:val="00944975"/>
    <w:rsid w:val="0094509F"/>
    <w:rsid w:val="00945A6A"/>
    <w:rsid w:val="00947E75"/>
    <w:rsid w:val="00952E02"/>
    <w:rsid w:val="00954866"/>
    <w:rsid w:val="009573E0"/>
    <w:rsid w:val="00957F57"/>
    <w:rsid w:val="00960120"/>
    <w:rsid w:val="00961DDB"/>
    <w:rsid w:val="00963A43"/>
    <w:rsid w:val="0096593D"/>
    <w:rsid w:val="00967E97"/>
    <w:rsid w:val="009706A0"/>
    <w:rsid w:val="009711FA"/>
    <w:rsid w:val="009725CC"/>
    <w:rsid w:val="00972AA6"/>
    <w:rsid w:val="00975EFC"/>
    <w:rsid w:val="00976B57"/>
    <w:rsid w:val="00977C06"/>
    <w:rsid w:val="0098085F"/>
    <w:rsid w:val="00980DCE"/>
    <w:rsid w:val="00980E90"/>
    <w:rsid w:val="00984567"/>
    <w:rsid w:val="00985C25"/>
    <w:rsid w:val="00986EFF"/>
    <w:rsid w:val="009902BA"/>
    <w:rsid w:val="00992B7B"/>
    <w:rsid w:val="00996DCD"/>
    <w:rsid w:val="009A0DE0"/>
    <w:rsid w:val="009A18E9"/>
    <w:rsid w:val="009A1F7D"/>
    <w:rsid w:val="009A2FA3"/>
    <w:rsid w:val="009A3068"/>
    <w:rsid w:val="009A412C"/>
    <w:rsid w:val="009A6DF1"/>
    <w:rsid w:val="009A7825"/>
    <w:rsid w:val="009A7BE3"/>
    <w:rsid w:val="009B10E4"/>
    <w:rsid w:val="009B1B49"/>
    <w:rsid w:val="009B2D75"/>
    <w:rsid w:val="009B528F"/>
    <w:rsid w:val="009B6CB4"/>
    <w:rsid w:val="009C0790"/>
    <w:rsid w:val="009C0E80"/>
    <w:rsid w:val="009C1076"/>
    <w:rsid w:val="009C1AF2"/>
    <w:rsid w:val="009C24D9"/>
    <w:rsid w:val="009C3CE8"/>
    <w:rsid w:val="009C43C6"/>
    <w:rsid w:val="009C4796"/>
    <w:rsid w:val="009C4DB6"/>
    <w:rsid w:val="009C5C31"/>
    <w:rsid w:val="009C6316"/>
    <w:rsid w:val="009C6940"/>
    <w:rsid w:val="009D0256"/>
    <w:rsid w:val="009D0ACC"/>
    <w:rsid w:val="009D13E8"/>
    <w:rsid w:val="009D2C95"/>
    <w:rsid w:val="009D2DE1"/>
    <w:rsid w:val="009D4A3E"/>
    <w:rsid w:val="009D4C86"/>
    <w:rsid w:val="009D533A"/>
    <w:rsid w:val="009D5DA8"/>
    <w:rsid w:val="009D7327"/>
    <w:rsid w:val="009E0326"/>
    <w:rsid w:val="009E233D"/>
    <w:rsid w:val="009E240C"/>
    <w:rsid w:val="009E2F5E"/>
    <w:rsid w:val="009E373E"/>
    <w:rsid w:val="009E60C3"/>
    <w:rsid w:val="009E6B00"/>
    <w:rsid w:val="009E6CCD"/>
    <w:rsid w:val="009E7105"/>
    <w:rsid w:val="009E7B85"/>
    <w:rsid w:val="009E7B89"/>
    <w:rsid w:val="009F15EF"/>
    <w:rsid w:val="009F23F4"/>
    <w:rsid w:val="009F3DC3"/>
    <w:rsid w:val="009F7C96"/>
    <w:rsid w:val="00A04EBC"/>
    <w:rsid w:val="00A05E58"/>
    <w:rsid w:val="00A162B9"/>
    <w:rsid w:val="00A17123"/>
    <w:rsid w:val="00A1723D"/>
    <w:rsid w:val="00A174AB"/>
    <w:rsid w:val="00A21F08"/>
    <w:rsid w:val="00A25914"/>
    <w:rsid w:val="00A25954"/>
    <w:rsid w:val="00A2765E"/>
    <w:rsid w:val="00A351A9"/>
    <w:rsid w:val="00A36913"/>
    <w:rsid w:val="00A3754B"/>
    <w:rsid w:val="00A40A4E"/>
    <w:rsid w:val="00A40AB1"/>
    <w:rsid w:val="00A419F2"/>
    <w:rsid w:val="00A447C8"/>
    <w:rsid w:val="00A44FAC"/>
    <w:rsid w:val="00A45670"/>
    <w:rsid w:val="00A458C4"/>
    <w:rsid w:val="00A5058E"/>
    <w:rsid w:val="00A51B60"/>
    <w:rsid w:val="00A52554"/>
    <w:rsid w:val="00A54546"/>
    <w:rsid w:val="00A6669A"/>
    <w:rsid w:val="00A6756C"/>
    <w:rsid w:val="00A67644"/>
    <w:rsid w:val="00A74747"/>
    <w:rsid w:val="00A7627C"/>
    <w:rsid w:val="00A771ED"/>
    <w:rsid w:val="00A808CD"/>
    <w:rsid w:val="00A81015"/>
    <w:rsid w:val="00A81ABE"/>
    <w:rsid w:val="00A81DA0"/>
    <w:rsid w:val="00A848E3"/>
    <w:rsid w:val="00A8505F"/>
    <w:rsid w:val="00A8727C"/>
    <w:rsid w:val="00A90085"/>
    <w:rsid w:val="00A91B4E"/>
    <w:rsid w:val="00A9424F"/>
    <w:rsid w:val="00A954EB"/>
    <w:rsid w:val="00A96F93"/>
    <w:rsid w:val="00AA0B5A"/>
    <w:rsid w:val="00AA68F3"/>
    <w:rsid w:val="00AA6CE3"/>
    <w:rsid w:val="00AB111A"/>
    <w:rsid w:val="00AB2015"/>
    <w:rsid w:val="00AB29D5"/>
    <w:rsid w:val="00AB3AF5"/>
    <w:rsid w:val="00AB5173"/>
    <w:rsid w:val="00AB537B"/>
    <w:rsid w:val="00AB5D31"/>
    <w:rsid w:val="00AB6A7F"/>
    <w:rsid w:val="00AC03C4"/>
    <w:rsid w:val="00AC07BF"/>
    <w:rsid w:val="00AC22EB"/>
    <w:rsid w:val="00AC3D1D"/>
    <w:rsid w:val="00AC6247"/>
    <w:rsid w:val="00AC6E0A"/>
    <w:rsid w:val="00AC7154"/>
    <w:rsid w:val="00AC767D"/>
    <w:rsid w:val="00AC7AD0"/>
    <w:rsid w:val="00AC7AE1"/>
    <w:rsid w:val="00AD126F"/>
    <w:rsid w:val="00AD2570"/>
    <w:rsid w:val="00AD53A3"/>
    <w:rsid w:val="00AD7C65"/>
    <w:rsid w:val="00AE1D58"/>
    <w:rsid w:val="00AE66A2"/>
    <w:rsid w:val="00AF055A"/>
    <w:rsid w:val="00AF15C9"/>
    <w:rsid w:val="00AF2280"/>
    <w:rsid w:val="00AF6330"/>
    <w:rsid w:val="00B04388"/>
    <w:rsid w:val="00B07CC2"/>
    <w:rsid w:val="00B07F9E"/>
    <w:rsid w:val="00B10E63"/>
    <w:rsid w:val="00B11CFC"/>
    <w:rsid w:val="00B12649"/>
    <w:rsid w:val="00B1394A"/>
    <w:rsid w:val="00B15D05"/>
    <w:rsid w:val="00B169D4"/>
    <w:rsid w:val="00B207D9"/>
    <w:rsid w:val="00B21591"/>
    <w:rsid w:val="00B216DF"/>
    <w:rsid w:val="00B21CEC"/>
    <w:rsid w:val="00B302BF"/>
    <w:rsid w:val="00B30B0B"/>
    <w:rsid w:val="00B3310A"/>
    <w:rsid w:val="00B33806"/>
    <w:rsid w:val="00B33B88"/>
    <w:rsid w:val="00B33D79"/>
    <w:rsid w:val="00B33ECF"/>
    <w:rsid w:val="00B34A60"/>
    <w:rsid w:val="00B362D5"/>
    <w:rsid w:val="00B3663C"/>
    <w:rsid w:val="00B4027D"/>
    <w:rsid w:val="00B40D0D"/>
    <w:rsid w:val="00B42780"/>
    <w:rsid w:val="00B4319A"/>
    <w:rsid w:val="00B434AC"/>
    <w:rsid w:val="00B44FA8"/>
    <w:rsid w:val="00B4615D"/>
    <w:rsid w:val="00B475EF"/>
    <w:rsid w:val="00B5246E"/>
    <w:rsid w:val="00B53C93"/>
    <w:rsid w:val="00B563CB"/>
    <w:rsid w:val="00B61852"/>
    <w:rsid w:val="00B63571"/>
    <w:rsid w:val="00B64127"/>
    <w:rsid w:val="00B65C2C"/>
    <w:rsid w:val="00B72590"/>
    <w:rsid w:val="00B740B8"/>
    <w:rsid w:val="00B75465"/>
    <w:rsid w:val="00B84C26"/>
    <w:rsid w:val="00B87506"/>
    <w:rsid w:val="00B93B3E"/>
    <w:rsid w:val="00B93F48"/>
    <w:rsid w:val="00BA0F7C"/>
    <w:rsid w:val="00BA18B7"/>
    <w:rsid w:val="00BA3F72"/>
    <w:rsid w:val="00BA45E2"/>
    <w:rsid w:val="00BA75D0"/>
    <w:rsid w:val="00BB12C3"/>
    <w:rsid w:val="00BB1C7D"/>
    <w:rsid w:val="00BB6252"/>
    <w:rsid w:val="00BC0A40"/>
    <w:rsid w:val="00BC27A2"/>
    <w:rsid w:val="00BC77D6"/>
    <w:rsid w:val="00BC7845"/>
    <w:rsid w:val="00BD22AD"/>
    <w:rsid w:val="00BD29AB"/>
    <w:rsid w:val="00BD314D"/>
    <w:rsid w:val="00BD5773"/>
    <w:rsid w:val="00BD59CA"/>
    <w:rsid w:val="00BD6452"/>
    <w:rsid w:val="00BE172F"/>
    <w:rsid w:val="00BE7569"/>
    <w:rsid w:val="00BF09B4"/>
    <w:rsid w:val="00BF397E"/>
    <w:rsid w:val="00BF5146"/>
    <w:rsid w:val="00C009F3"/>
    <w:rsid w:val="00C03765"/>
    <w:rsid w:val="00C05886"/>
    <w:rsid w:val="00C062D2"/>
    <w:rsid w:val="00C06C7C"/>
    <w:rsid w:val="00C10430"/>
    <w:rsid w:val="00C13F93"/>
    <w:rsid w:val="00C176FB"/>
    <w:rsid w:val="00C2083B"/>
    <w:rsid w:val="00C2145D"/>
    <w:rsid w:val="00C234BA"/>
    <w:rsid w:val="00C236E9"/>
    <w:rsid w:val="00C308EB"/>
    <w:rsid w:val="00C310A5"/>
    <w:rsid w:val="00C32500"/>
    <w:rsid w:val="00C32EDE"/>
    <w:rsid w:val="00C35311"/>
    <w:rsid w:val="00C3655B"/>
    <w:rsid w:val="00C36DE1"/>
    <w:rsid w:val="00C40C91"/>
    <w:rsid w:val="00C4137C"/>
    <w:rsid w:val="00C43CA5"/>
    <w:rsid w:val="00C43F7A"/>
    <w:rsid w:val="00C46138"/>
    <w:rsid w:val="00C511C6"/>
    <w:rsid w:val="00C51EB0"/>
    <w:rsid w:val="00C55D21"/>
    <w:rsid w:val="00C5743F"/>
    <w:rsid w:val="00C6124F"/>
    <w:rsid w:val="00C656D6"/>
    <w:rsid w:val="00C667FE"/>
    <w:rsid w:val="00C66879"/>
    <w:rsid w:val="00C67E28"/>
    <w:rsid w:val="00C71C04"/>
    <w:rsid w:val="00C743FD"/>
    <w:rsid w:val="00C75A6D"/>
    <w:rsid w:val="00C83152"/>
    <w:rsid w:val="00C83564"/>
    <w:rsid w:val="00C84C4A"/>
    <w:rsid w:val="00C85FA0"/>
    <w:rsid w:val="00C86198"/>
    <w:rsid w:val="00C92CD8"/>
    <w:rsid w:val="00C9443D"/>
    <w:rsid w:val="00CA02B5"/>
    <w:rsid w:val="00CA1E43"/>
    <w:rsid w:val="00CA3E46"/>
    <w:rsid w:val="00CA689A"/>
    <w:rsid w:val="00CA73AB"/>
    <w:rsid w:val="00CB0EAE"/>
    <w:rsid w:val="00CB3B23"/>
    <w:rsid w:val="00CB4051"/>
    <w:rsid w:val="00CB65BC"/>
    <w:rsid w:val="00CB78BF"/>
    <w:rsid w:val="00CB7BC0"/>
    <w:rsid w:val="00CC0218"/>
    <w:rsid w:val="00CC2536"/>
    <w:rsid w:val="00CC3FB2"/>
    <w:rsid w:val="00CC56BA"/>
    <w:rsid w:val="00CC73FD"/>
    <w:rsid w:val="00CC7D27"/>
    <w:rsid w:val="00CD192B"/>
    <w:rsid w:val="00CD2B10"/>
    <w:rsid w:val="00CD6409"/>
    <w:rsid w:val="00CD6EA3"/>
    <w:rsid w:val="00CD7B8C"/>
    <w:rsid w:val="00CE0234"/>
    <w:rsid w:val="00CE0988"/>
    <w:rsid w:val="00CE22F0"/>
    <w:rsid w:val="00CE2565"/>
    <w:rsid w:val="00CE6214"/>
    <w:rsid w:val="00CE6C0D"/>
    <w:rsid w:val="00CE7D16"/>
    <w:rsid w:val="00CF001B"/>
    <w:rsid w:val="00CF017D"/>
    <w:rsid w:val="00CF0D16"/>
    <w:rsid w:val="00CF4137"/>
    <w:rsid w:val="00CF5C3E"/>
    <w:rsid w:val="00D01E81"/>
    <w:rsid w:val="00D0271F"/>
    <w:rsid w:val="00D04C88"/>
    <w:rsid w:val="00D05D0D"/>
    <w:rsid w:val="00D07416"/>
    <w:rsid w:val="00D07515"/>
    <w:rsid w:val="00D10E98"/>
    <w:rsid w:val="00D11F41"/>
    <w:rsid w:val="00D159E6"/>
    <w:rsid w:val="00D16180"/>
    <w:rsid w:val="00D162F7"/>
    <w:rsid w:val="00D1652C"/>
    <w:rsid w:val="00D253A1"/>
    <w:rsid w:val="00D25A69"/>
    <w:rsid w:val="00D26DA1"/>
    <w:rsid w:val="00D31486"/>
    <w:rsid w:val="00D34909"/>
    <w:rsid w:val="00D3520F"/>
    <w:rsid w:val="00D374FF"/>
    <w:rsid w:val="00D40E4D"/>
    <w:rsid w:val="00D41099"/>
    <w:rsid w:val="00D4131B"/>
    <w:rsid w:val="00D4143E"/>
    <w:rsid w:val="00D41711"/>
    <w:rsid w:val="00D41D4B"/>
    <w:rsid w:val="00D43408"/>
    <w:rsid w:val="00D457E5"/>
    <w:rsid w:val="00D46997"/>
    <w:rsid w:val="00D51B55"/>
    <w:rsid w:val="00D56B17"/>
    <w:rsid w:val="00D572DD"/>
    <w:rsid w:val="00D57697"/>
    <w:rsid w:val="00D6069E"/>
    <w:rsid w:val="00D60AA5"/>
    <w:rsid w:val="00D60E86"/>
    <w:rsid w:val="00D61A8C"/>
    <w:rsid w:val="00D61E5A"/>
    <w:rsid w:val="00D66F44"/>
    <w:rsid w:val="00D670B3"/>
    <w:rsid w:val="00D67C20"/>
    <w:rsid w:val="00D712A1"/>
    <w:rsid w:val="00D71F49"/>
    <w:rsid w:val="00D72B6F"/>
    <w:rsid w:val="00D73D87"/>
    <w:rsid w:val="00D74089"/>
    <w:rsid w:val="00D751EF"/>
    <w:rsid w:val="00D761BF"/>
    <w:rsid w:val="00D766B7"/>
    <w:rsid w:val="00D82E75"/>
    <w:rsid w:val="00D82FF6"/>
    <w:rsid w:val="00D853D8"/>
    <w:rsid w:val="00D85F8B"/>
    <w:rsid w:val="00D90480"/>
    <w:rsid w:val="00D94D4F"/>
    <w:rsid w:val="00D94F6A"/>
    <w:rsid w:val="00D95947"/>
    <w:rsid w:val="00D95D57"/>
    <w:rsid w:val="00D96382"/>
    <w:rsid w:val="00DA1D7B"/>
    <w:rsid w:val="00DA48FF"/>
    <w:rsid w:val="00DA4D6A"/>
    <w:rsid w:val="00DA4E2D"/>
    <w:rsid w:val="00DA5394"/>
    <w:rsid w:val="00DA741D"/>
    <w:rsid w:val="00DA782A"/>
    <w:rsid w:val="00DB27A8"/>
    <w:rsid w:val="00DB474F"/>
    <w:rsid w:val="00DB4953"/>
    <w:rsid w:val="00DB528C"/>
    <w:rsid w:val="00DB75FF"/>
    <w:rsid w:val="00DB7DF1"/>
    <w:rsid w:val="00DC14EC"/>
    <w:rsid w:val="00DC2F16"/>
    <w:rsid w:val="00DC46CD"/>
    <w:rsid w:val="00DC619D"/>
    <w:rsid w:val="00DD1DA3"/>
    <w:rsid w:val="00DD4485"/>
    <w:rsid w:val="00DE2B14"/>
    <w:rsid w:val="00DE4232"/>
    <w:rsid w:val="00DE57A5"/>
    <w:rsid w:val="00DF08AA"/>
    <w:rsid w:val="00DF13DF"/>
    <w:rsid w:val="00DF240C"/>
    <w:rsid w:val="00DF3DB6"/>
    <w:rsid w:val="00DF4092"/>
    <w:rsid w:val="00E004E2"/>
    <w:rsid w:val="00E00F0C"/>
    <w:rsid w:val="00E01269"/>
    <w:rsid w:val="00E016C9"/>
    <w:rsid w:val="00E01F10"/>
    <w:rsid w:val="00E02566"/>
    <w:rsid w:val="00E04DE5"/>
    <w:rsid w:val="00E112FD"/>
    <w:rsid w:val="00E15530"/>
    <w:rsid w:val="00E1563A"/>
    <w:rsid w:val="00E167CD"/>
    <w:rsid w:val="00E169C1"/>
    <w:rsid w:val="00E16D16"/>
    <w:rsid w:val="00E2299B"/>
    <w:rsid w:val="00E30F83"/>
    <w:rsid w:val="00E31430"/>
    <w:rsid w:val="00E31A08"/>
    <w:rsid w:val="00E31B4F"/>
    <w:rsid w:val="00E32456"/>
    <w:rsid w:val="00E34F62"/>
    <w:rsid w:val="00E44094"/>
    <w:rsid w:val="00E44FA8"/>
    <w:rsid w:val="00E52955"/>
    <w:rsid w:val="00E53A31"/>
    <w:rsid w:val="00E53FC3"/>
    <w:rsid w:val="00E54222"/>
    <w:rsid w:val="00E54AD3"/>
    <w:rsid w:val="00E55168"/>
    <w:rsid w:val="00E64B76"/>
    <w:rsid w:val="00E653E9"/>
    <w:rsid w:val="00E66BAA"/>
    <w:rsid w:val="00E66C9E"/>
    <w:rsid w:val="00E708F6"/>
    <w:rsid w:val="00E70F18"/>
    <w:rsid w:val="00E722F2"/>
    <w:rsid w:val="00E72346"/>
    <w:rsid w:val="00E814C1"/>
    <w:rsid w:val="00E81937"/>
    <w:rsid w:val="00E829D1"/>
    <w:rsid w:val="00E83D75"/>
    <w:rsid w:val="00E84E6E"/>
    <w:rsid w:val="00E85843"/>
    <w:rsid w:val="00E8638D"/>
    <w:rsid w:val="00E900E0"/>
    <w:rsid w:val="00E908DA"/>
    <w:rsid w:val="00E939F8"/>
    <w:rsid w:val="00E95D17"/>
    <w:rsid w:val="00E97AC9"/>
    <w:rsid w:val="00EA0B61"/>
    <w:rsid w:val="00EA22A1"/>
    <w:rsid w:val="00EA2DE8"/>
    <w:rsid w:val="00EA360F"/>
    <w:rsid w:val="00EA54F5"/>
    <w:rsid w:val="00EA589A"/>
    <w:rsid w:val="00EA6327"/>
    <w:rsid w:val="00EA7806"/>
    <w:rsid w:val="00EA7A71"/>
    <w:rsid w:val="00EB3762"/>
    <w:rsid w:val="00EB3911"/>
    <w:rsid w:val="00EB3BB6"/>
    <w:rsid w:val="00EB3E19"/>
    <w:rsid w:val="00EB555C"/>
    <w:rsid w:val="00EC2B42"/>
    <w:rsid w:val="00EC356D"/>
    <w:rsid w:val="00EC658E"/>
    <w:rsid w:val="00ED121A"/>
    <w:rsid w:val="00ED2267"/>
    <w:rsid w:val="00ED588B"/>
    <w:rsid w:val="00EE193A"/>
    <w:rsid w:val="00EE19FC"/>
    <w:rsid w:val="00EE359F"/>
    <w:rsid w:val="00EE63E0"/>
    <w:rsid w:val="00EE65D1"/>
    <w:rsid w:val="00EE67E7"/>
    <w:rsid w:val="00EE7DCC"/>
    <w:rsid w:val="00EF27B9"/>
    <w:rsid w:val="00EF4143"/>
    <w:rsid w:val="00EF42E1"/>
    <w:rsid w:val="00EF4E6B"/>
    <w:rsid w:val="00EF77FE"/>
    <w:rsid w:val="00EF7F18"/>
    <w:rsid w:val="00F007B9"/>
    <w:rsid w:val="00F03D37"/>
    <w:rsid w:val="00F050C6"/>
    <w:rsid w:val="00F070F2"/>
    <w:rsid w:val="00F1079F"/>
    <w:rsid w:val="00F10CF3"/>
    <w:rsid w:val="00F11F09"/>
    <w:rsid w:val="00F12444"/>
    <w:rsid w:val="00F125D1"/>
    <w:rsid w:val="00F160C4"/>
    <w:rsid w:val="00F1616D"/>
    <w:rsid w:val="00F17A0C"/>
    <w:rsid w:val="00F20FB2"/>
    <w:rsid w:val="00F23219"/>
    <w:rsid w:val="00F23E32"/>
    <w:rsid w:val="00F269DA"/>
    <w:rsid w:val="00F26A58"/>
    <w:rsid w:val="00F30E17"/>
    <w:rsid w:val="00F31724"/>
    <w:rsid w:val="00F34520"/>
    <w:rsid w:val="00F34FAB"/>
    <w:rsid w:val="00F35859"/>
    <w:rsid w:val="00F40B7B"/>
    <w:rsid w:val="00F41E4B"/>
    <w:rsid w:val="00F4239E"/>
    <w:rsid w:val="00F4327D"/>
    <w:rsid w:val="00F4636F"/>
    <w:rsid w:val="00F465BF"/>
    <w:rsid w:val="00F46F70"/>
    <w:rsid w:val="00F4748E"/>
    <w:rsid w:val="00F474D4"/>
    <w:rsid w:val="00F50A13"/>
    <w:rsid w:val="00F550F8"/>
    <w:rsid w:val="00F61C97"/>
    <w:rsid w:val="00F649A3"/>
    <w:rsid w:val="00F65773"/>
    <w:rsid w:val="00F67843"/>
    <w:rsid w:val="00F708FB"/>
    <w:rsid w:val="00F73536"/>
    <w:rsid w:val="00F743C2"/>
    <w:rsid w:val="00F74743"/>
    <w:rsid w:val="00F7759F"/>
    <w:rsid w:val="00F817BE"/>
    <w:rsid w:val="00F82920"/>
    <w:rsid w:val="00F82F28"/>
    <w:rsid w:val="00F8326F"/>
    <w:rsid w:val="00F83F12"/>
    <w:rsid w:val="00F9137E"/>
    <w:rsid w:val="00FA1775"/>
    <w:rsid w:val="00FA23EC"/>
    <w:rsid w:val="00FA3BA8"/>
    <w:rsid w:val="00FA3DFB"/>
    <w:rsid w:val="00FA521C"/>
    <w:rsid w:val="00FA6F91"/>
    <w:rsid w:val="00FB01C9"/>
    <w:rsid w:val="00FB026C"/>
    <w:rsid w:val="00FB3054"/>
    <w:rsid w:val="00FC4942"/>
    <w:rsid w:val="00FC4C52"/>
    <w:rsid w:val="00FC63A9"/>
    <w:rsid w:val="00FC66B1"/>
    <w:rsid w:val="00FC7584"/>
    <w:rsid w:val="00FC75B3"/>
    <w:rsid w:val="00FC7764"/>
    <w:rsid w:val="00FD08E9"/>
    <w:rsid w:val="00FD142D"/>
    <w:rsid w:val="00FD638A"/>
    <w:rsid w:val="00FE023F"/>
    <w:rsid w:val="00FE08FE"/>
    <w:rsid w:val="00FE1F4B"/>
    <w:rsid w:val="00FF14F1"/>
    <w:rsid w:val="00FF1ABE"/>
    <w:rsid w:val="00FF2C26"/>
    <w:rsid w:val="00FF34E0"/>
    <w:rsid w:val="00FF48DA"/>
    <w:rsid w:val="00FF4B24"/>
    <w:rsid w:val="00FF5965"/>
    <w:rsid w:val="00FF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2253"/>
  <w15:docId w15:val="{AE1C3C33-D00B-794E-95DC-48DEC6BE3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07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873"/>
    <w:pPr>
      <w:spacing w:line="480" w:lineRule="auto"/>
      <w:outlineLvl w:val="0"/>
    </w:pPr>
    <w:rPr>
      <w:rFonts w:asciiTheme="majorBidi" w:hAnsiTheme="majorBidi" w:cstheme="majorBidi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75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56C"/>
    <w:rPr>
      <w:rFonts w:ascii="Tahoma" w:hAnsi="Tahoma" w:cs="Tahoma"/>
      <w:sz w:val="16"/>
      <w:szCs w:val="1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824873"/>
    <w:rPr>
      <w:rFonts w:asciiTheme="majorBidi" w:hAnsiTheme="majorBidi" w:cstheme="majorBidi"/>
      <w:b/>
      <w:bCs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C7D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7D27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CC7D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7D27"/>
    <w:rPr>
      <w:lang w:val="en-GB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A16A8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A16A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A16A8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9C24D9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C24D9"/>
    <w:rPr>
      <w:rFonts w:eastAsiaTheme="minorEastAsia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C24D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24D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C24D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67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/>
    </w:rPr>
  </w:style>
  <w:style w:type="character" w:styleId="Strong">
    <w:name w:val="Strong"/>
    <w:basedOn w:val="DefaultParagraphFont"/>
    <w:uiPriority w:val="22"/>
    <w:qFormat/>
    <w:rsid w:val="00A67644"/>
    <w:rPr>
      <w:b/>
      <w:bCs/>
    </w:rPr>
  </w:style>
  <w:style w:type="character" w:styleId="Emphasis">
    <w:name w:val="Emphasis"/>
    <w:basedOn w:val="DefaultParagraphFont"/>
    <w:uiPriority w:val="20"/>
    <w:qFormat/>
    <w:rsid w:val="00A676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962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researchgate.net/profile/Olasehinde-Omolayo/publication/393907578_Real-Time_Analytics_Dashboards_for_Decision-Making_Using_Tableau_in_Public_Sector_and_Business_Intelligence_Applications/links/68b6e19d7984e374aced0467/Real-Time-Analytics-Dashboards-for-Decision-Making-Using-Tableau-in-Public-Sector-and-Business-Intelligence-Applications.pdf" TargetMode="External"/><Relationship Id="rId18" Type="http://schemas.openxmlformats.org/officeDocument/2006/relationships/hyperlink" Target="https://www.researchgate.net/profile/Mohamed-Abdelhamid-4/publication/347361552_Improving_cost_estimation_in_construction_projects/links/6324458a0a70852150fb2022/Improving-cost-estimation-in-construction-projects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ira.lib.polyu.edu.hk/bitstream/10397/97335/1/Hsu_Investigating_Effects_Of.pd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amberton.edu/wp-content/uploads/2025/07/RGS6035_E2_Fall2025.pdf" TargetMode="External"/><Relationship Id="rId17" Type="http://schemas.openxmlformats.org/officeDocument/2006/relationships/hyperlink" Target="https://www.researchgate.net/profile/Saeed-Bozorgmehr-Nia-2/publication/373138183_Achieving_Realistic_Cost_Estimates_in_Building_Construction_Projects_A_Reliability_Assessment_of_Pre-Construction_Stage_Cost_Estimates/links/64dbab80ad846e2882940f62/Achieving-Realistic-Cost-Estimates-in-Building-Construction-Projects-A-Reliability-Assessment-of-Pre-Construction-Stage-Cost-Estimates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searchportal.port.ac.uk/files/84969800/Enhancing_accuracy_in_construction_overhead_cost_estimation.pdf" TargetMode="External"/><Relationship Id="rId20" Type="http://schemas.openxmlformats.org/officeDocument/2006/relationships/hyperlink" Target="https://www.multidisciplinaryfrontiers.com/uploads/archives/20250722112351_FMR-2025-2-030.1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ournals.sagepub.com/doi/pdf/10.1177/16094069231180160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researchgate.net/profile/Nuno-Martins-18/publication/355031055_Design_Principles_in_the_Development_of_Dashboards_for_Business_Management/links/63ba77cda03100368a61883a/Design-Principles-in-the-Development-of-Dashboards-for-Business-Management.pdf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researchgate.net" TargetMode="External"/><Relationship Id="rId19" Type="http://schemas.openxmlformats.org/officeDocument/2006/relationships/hyperlink" Target="https://www.tandfonline.com/doi/pdf/10.1080/13645579.2024.235755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esearchgate.net/profile/Bolaji-Adekunle/publication/390113766_Developing_a_Digital_Operations_Dashboard_for_Real-Time_Financial_Compliance_Monitoring_in_Multinational_Corporations/links/67e0bd6a35f7044c928271a8/Developing-a-Digital-Operations-Dashboard-for-Real-Time-Financial-Compliance-Monitoring-in-Multinational-Corporations.pdf" TargetMode="External"/><Relationship Id="rId14" Type="http://schemas.openxmlformats.org/officeDocument/2006/relationships/hyperlink" Target="https://pasca.jurnalikhac.ac.id/index.php/cjotl/article/download/1345/462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F7740C5-CC6D-4875-B9B0-3804D7C3F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2104</Words>
  <Characters>11993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 hassan</dc:creator>
  <cp:lastModifiedBy>Rayyan Al Naqbi</cp:lastModifiedBy>
  <cp:revision>2</cp:revision>
  <dcterms:created xsi:type="dcterms:W3CDTF">2026-01-26T15:43:00Z</dcterms:created>
  <dcterms:modified xsi:type="dcterms:W3CDTF">2026-01-26T15:43:00Z</dcterms:modified>
</cp:coreProperties>
</file>