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8F668" w14:textId="3A4F43B3" w:rsidR="00686454" w:rsidRPr="00686454" w:rsidRDefault="00686454" w:rsidP="00686454">
      <w:pPr>
        <w:spacing w:line="330" w:lineRule="atLeast"/>
        <w:rPr>
          <w:rFonts w:asciiTheme="majorBidi" w:eastAsia="Times New Roman" w:hAnsiTheme="majorBidi" w:cstheme="majorBidi"/>
          <w:color w:val="000000" w:themeColor="text1"/>
          <w:kern w:val="0"/>
          <w14:ligatures w14:val="none"/>
        </w:rPr>
      </w:pPr>
      <w:r w:rsidRPr="00686454">
        <w:rPr>
          <w:rFonts w:asciiTheme="majorBidi" w:hAnsiTheme="majorBidi" w:cstheme="majorBidi"/>
          <w:color w:val="000000" w:themeColor="text1"/>
          <w:lang w:val="en-US"/>
        </w:rPr>
        <w:t xml:space="preserve">Grade: </w:t>
      </w:r>
      <w:r w:rsidRPr="00686454">
        <w:rPr>
          <w:rFonts w:asciiTheme="majorBidi" w:eastAsia="Times New Roman" w:hAnsiTheme="majorBidi" w:cstheme="majorBidi"/>
          <w:color w:val="000000" w:themeColor="text1"/>
          <w:kern w:val="0"/>
          <w14:ligatures w14:val="none"/>
        </w:rPr>
        <w:t xml:space="preserve"> </w:t>
      </w:r>
      <w:r w:rsidRPr="00686454">
        <w:rPr>
          <w:rFonts w:asciiTheme="majorBidi" w:eastAsia="Times New Roman" w:hAnsiTheme="majorBidi" w:cstheme="majorBidi"/>
          <w:color w:val="000000" w:themeColor="text1"/>
          <w:kern w:val="0"/>
          <w14:ligatures w14:val="none"/>
        </w:rPr>
        <w:t>72 % (Distinction)</w:t>
      </w:r>
    </w:p>
    <w:p w14:paraId="538F0BEF" w14:textId="27A7A538" w:rsidR="00686454" w:rsidRPr="00686454" w:rsidRDefault="00686454" w:rsidP="00686454">
      <w:pPr>
        <w:spacing w:line="330" w:lineRule="atLeast"/>
        <w:rPr>
          <w:rFonts w:asciiTheme="majorBidi" w:eastAsia="Times New Roman" w:hAnsiTheme="majorBidi" w:cstheme="majorBidi"/>
          <w:color w:val="000000" w:themeColor="text1"/>
          <w:kern w:val="0"/>
          <w14:ligatures w14:val="none"/>
        </w:rPr>
      </w:pPr>
      <w:r w:rsidRPr="00686454">
        <w:rPr>
          <w:rFonts w:asciiTheme="majorBidi" w:eastAsia="Times New Roman" w:hAnsiTheme="majorBidi" w:cstheme="majorBidi"/>
          <w:color w:val="000000" w:themeColor="text1"/>
          <w:kern w:val="0"/>
          <w14:ligatures w14:val="none"/>
        </w:rPr>
        <w:t>Feedback comments:</w:t>
      </w:r>
    </w:p>
    <w:p w14:paraId="1657F5F7" w14:textId="77777777" w:rsidR="00686454" w:rsidRPr="00686454" w:rsidRDefault="00686454" w:rsidP="00686454">
      <w:pPr>
        <w:spacing w:line="330" w:lineRule="atLeast"/>
        <w:rPr>
          <w:rFonts w:asciiTheme="majorBidi" w:eastAsia="Times New Roman" w:hAnsiTheme="majorBidi" w:cstheme="majorBidi"/>
          <w:color w:val="000000" w:themeColor="text1"/>
          <w:kern w:val="0"/>
          <w14:ligatures w14:val="none"/>
        </w:rPr>
      </w:pPr>
    </w:p>
    <w:p w14:paraId="06D0FE32" w14:textId="70FA195B" w:rsidR="00686454" w:rsidRPr="00686454" w:rsidRDefault="00686454">
      <w:pPr>
        <w:rPr>
          <w:rFonts w:asciiTheme="majorBidi" w:hAnsiTheme="majorBidi" w:cstheme="majorBidi"/>
          <w:color w:val="000000" w:themeColor="text1"/>
          <w:lang w:val="en-US"/>
        </w:rPr>
      </w:pPr>
      <w:r w:rsidRPr="00686454">
        <w:rPr>
          <w:rFonts w:asciiTheme="majorBidi" w:hAnsiTheme="majorBidi" w:cstheme="majorBidi"/>
          <w:color w:val="000000" w:themeColor="text1"/>
          <w:shd w:val="clear" w:color="auto" w:fill="FFFFFF"/>
        </w:rPr>
        <w:t>Knowledge and Understanding of the Topic / Issues under Consideration (25%)</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The presentation demonstrates clear knowledge of the role of dashboards in cost estimation within construction and real-estate contexts. The research problem is clearly identified and grounded in professional practice, with attention to fragmented data systems, outdated datasets, and cost overruns. Key concepts including business intelligence, dashboard integration, estimation accuracy, predictive analytics, and AI-enabled dashboards are introduced and consistently applied throughout the presentation. The research aims, objectives, and questions are aligned and logically derived from the identified knowledge gap.</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The presentation also demonstrates awareness of sector-specific challenges and situates the study within current digital transformation trends in project management and cost control. The scope and focus of the research are appropriate for postgraduate level and remain coherent across the presentation structure.</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An area for improvement is the explicit definition of central constructs such as “cost estimation accuracy,” “dashboard effectiveness,” and “business intelligence maturity.” Providing short operational or conceptual definitions would clarify how these concepts will be measured or evaluated. In addition, briefly outlining the theoretical foundations underpinning technology adoption (for example, technology acceptance or information systems success models) would strengthen conceptual grounding.</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Criticality (25%)</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There is evidence of critical engagement with the literature through identification of limitations in current research, including the lack of quantitative evaluation of dashboard impact, variability in organisational dashboard implementation, and dependency on data quality and user capability. The presentation justifies the focus on AI-driven dashboards and predictive analytics by linking these developments to unresolved industry problems and gaps in prior studies.</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The rationale for selecting a quantitative, positivist approach is explained in relation to the research aims, and the methodological design is linked to the objective of measuring relationships between dashboard usage and estimation accuracy.</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To enhance critical analysis further, the presentation could incorporate more direct comparison between contrasting findings in the literature, such as differing views on whether dashboards primarily improve decision quality or mainly enhance reporting efficiency. Explicit evaluation of methodological weaknesses in cited studies (for example, sample limitations or industry specificity) would also deepen analytical depth. Greater linkage between identified literature gaps and each specific research question would strengthen the critical chain of reasoning.</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Presentation and Communication Skills (30%)</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lastRenderedPageBreak/>
        <w:t>The presentation is logically sequenced from introduction and significance through literature, methodology, ethics, timeline, and conclusion. The narration is clear and maintains a professional academic tone. Terminology is appropriate for a postgraduate research methods context, and explanations of methodology and data analysis procedures are understandable to an academic audience.</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Slides are structured clearly and headings reflect content accurately. The research questions and objectives are presented in an organised and readable format, supporting audience comprehension of the study direction.</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Some slides contain dense textual content, particularly within literature and methodology sections. Reducing the amount of on-screen text and using more visual summarisation (for example, conceptual diagrams for the research model or workflow charts for methodology) would improve clarity and audience engagement. Minor language accuracy issues (grammar and spelling) are present and should be corrected to improve academic presentation standards.</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Structure and Presentation (as detailed in the assessment guidance) (10%)</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The presentation follows the expected structure for a research proposal, including introduction, significance, research problem and knowledge gap, research questions, aims and objectives, literature review, methodology, data analysis, ethical considerations, timeline, and references.</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Content progression is logical and consistent with postgraduate assessment guidance. Each section contributes directly to the development of the research proposal and maintains coherence with the overall study aim.</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A brief concluding slide summarising the anticipated academic and professional contribution of the study, beyond restating objectives, would strengthen closure. In addition, clearer visual separation between “research problem context” and “knowledge gap” sections may improve structural emphasis.</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Use of Relevant Sources (10%)</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The presentation makes use of a wide range of academic and professional sources related to cost estimation, dashboards, business intelligence, AI applications, and research methodology. Sources include journal articles, methodological texts, and recent industry-relevant studies, indicating engagement with current literature.</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Referencing is generally accurate and appropriate for postgraduate level work, and sources are clearly linked to specific arguments within the presentation, such as data quality limitations, dashboard integration challenges, and predictive analytics capabilities.</w:t>
      </w:r>
      <w:r w:rsidRPr="00686454">
        <w:rPr>
          <w:rFonts w:asciiTheme="majorBidi" w:hAnsiTheme="majorBidi" w:cstheme="majorBidi"/>
          <w:color w:val="000000" w:themeColor="text1"/>
        </w:rPr>
        <w:br/>
      </w:r>
      <w:r w:rsidRPr="00686454">
        <w:rPr>
          <w:rFonts w:asciiTheme="majorBidi" w:hAnsiTheme="majorBidi" w:cstheme="majorBidi"/>
          <w:color w:val="000000" w:themeColor="text1"/>
        </w:rPr>
        <w:br/>
      </w:r>
      <w:r w:rsidRPr="00686454">
        <w:rPr>
          <w:rFonts w:asciiTheme="majorBidi" w:hAnsiTheme="majorBidi" w:cstheme="majorBidi"/>
          <w:color w:val="000000" w:themeColor="text1"/>
          <w:shd w:val="clear" w:color="auto" w:fill="FFFFFF"/>
        </w:rPr>
        <w:t>Further improvement could be achieved by including a small number of foundational business intelligence or information systems theory sources to balance applied research with conceptual literature. Brief justification for the inclusion of key studies (for example, why certain dashboard or AI studies are prioritised) would also enhance scholarly positioning.</w:t>
      </w:r>
    </w:p>
    <w:sectPr w:rsidR="00686454" w:rsidRPr="006864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54"/>
    <w:rsid w:val="000A011E"/>
    <w:rsid w:val="0066078A"/>
    <w:rsid w:val="00686454"/>
    <w:rsid w:val="007D2E49"/>
    <w:rsid w:val="009B332E"/>
    <w:rsid w:val="00E632F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74B95"/>
  <w15:chartTrackingRefBased/>
  <w15:docId w15:val="{696B04BE-BA06-CE4F-9874-90A844189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4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4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4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4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454"/>
    <w:rPr>
      <w:rFonts w:eastAsiaTheme="majorEastAsia" w:cstheme="majorBidi"/>
      <w:color w:val="272727" w:themeColor="text1" w:themeTint="D8"/>
    </w:rPr>
  </w:style>
  <w:style w:type="paragraph" w:styleId="Title">
    <w:name w:val="Title"/>
    <w:basedOn w:val="Normal"/>
    <w:next w:val="Normal"/>
    <w:link w:val="TitleChar"/>
    <w:uiPriority w:val="10"/>
    <w:qFormat/>
    <w:rsid w:val="006864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4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4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6454"/>
    <w:rPr>
      <w:i/>
      <w:iCs/>
      <w:color w:val="404040" w:themeColor="text1" w:themeTint="BF"/>
    </w:rPr>
  </w:style>
  <w:style w:type="paragraph" w:styleId="ListParagraph">
    <w:name w:val="List Paragraph"/>
    <w:basedOn w:val="Normal"/>
    <w:uiPriority w:val="34"/>
    <w:qFormat/>
    <w:rsid w:val="00686454"/>
    <w:pPr>
      <w:ind w:left="720"/>
      <w:contextualSpacing/>
    </w:pPr>
  </w:style>
  <w:style w:type="character" w:styleId="IntenseEmphasis">
    <w:name w:val="Intense Emphasis"/>
    <w:basedOn w:val="DefaultParagraphFont"/>
    <w:uiPriority w:val="21"/>
    <w:qFormat/>
    <w:rsid w:val="00686454"/>
    <w:rPr>
      <w:i/>
      <w:iCs/>
      <w:color w:val="0F4761" w:themeColor="accent1" w:themeShade="BF"/>
    </w:rPr>
  </w:style>
  <w:style w:type="paragraph" w:styleId="IntenseQuote">
    <w:name w:val="Intense Quote"/>
    <w:basedOn w:val="Normal"/>
    <w:next w:val="Normal"/>
    <w:link w:val="IntenseQuoteChar"/>
    <w:uiPriority w:val="30"/>
    <w:qFormat/>
    <w:rsid w:val="00686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454"/>
    <w:rPr>
      <w:i/>
      <w:iCs/>
      <w:color w:val="0F4761" w:themeColor="accent1" w:themeShade="BF"/>
    </w:rPr>
  </w:style>
  <w:style w:type="character" w:styleId="IntenseReference">
    <w:name w:val="Intense Reference"/>
    <w:basedOn w:val="DefaultParagraphFont"/>
    <w:uiPriority w:val="32"/>
    <w:qFormat/>
    <w:rsid w:val="00686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706594">
      <w:bodyDiv w:val="1"/>
      <w:marLeft w:val="0"/>
      <w:marRight w:val="0"/>
      <w:marTop w:val="0"/>
      <w:marBottom w:val="0"/>
      <w:divBdr>
        <w:top w:val="none" w:sz="0" w:space="0" w:color="auto"/>
        <w:left w:val="none" w:sz="0" w:space="0" w:color="auto"/>
        <w:bottom w:val="none" w:sz="0" w:space="0" w:color="auto"/>
        <w:right w:val="none" w:sz="0" w:space="0" w:color="auto"/>
      </w:divBdr>
      <w:divsChild>
        <w:div w:id="336226920">
          <w:marLeft w:val="5580"/>
          <w:marRight w:val="0"/>
          <w:marTop w:val="1200"/>
          <w:marBottom w:val="0"/>
          <w:divBdr>
            <w:top w:val="none" w:sz="0" w:space="0" w:color="auto"/>
            <w:left w:val="none" w:sz="0" w:space="0" w:color="auto"/>
            <w:bottom w:val="none" w:sz="0" w:space="0" w:color="auto"/>
            <w:right w:val="none" w:sz="0" w:space="0" w:color="auto"/>
          </w:divBdr>
          <w:divsChild>
            <w:div w:id="1520319246">
              <w:marLeft w:val="0"/>
              <w:marRight w:val="0"/>
              <w:marTop w:val="0"/>
              <w:marBottom w:val="0"/>
              <w:divBdr>
                <w:top w:val="none" w:sz="0" w:space="0" w:color="auto"/>
                <w:left w:val="none" w:sz="0" w:space="0" w:color="auto"/>
                <w:bottom w:val="none" w:sz="0" w:space="0" w:color="auto"/>
                <w:right w:val="none" w:sz="0" w:space="0" w:color="auto"/>
              </w:divBdr>
              <w:divsChild>
                <w:div w:id="645858547">
                  <w:marLeft w:val="0"/>
                  <w:marRight w:val="0"/>
                  <w:marTop w:val="0"/>
                  <w:marBottom w:val="0"/>
                  <w:divBdr>
                    <w:top w:val="none" w:sz="0" w:space="0" w:color="auto"/>
                    <w:left w:val="none" w:sz="0" w:space="0" w:color="auto"/>
                    <w:bottom w:val="none" w:sz="0" w:space="0" w:color="auto"/>
                    <w:right w:val="none" w:sz="0" w:space="0" w:color="auto"/>
                  </w:divBdr>
                  <w:divsChild>
                    <w:div w:id="730495819">
                      <w:marLeft w:val="0"/>
                      <w:marRight w:val="0"/>
                      <w:marTop w:val="0"/>
                      <w:marBottom w:val="0"/>
                      <w:divBdr>
                        <w:top w:val="none" w:sz="0" w:space="0" w:color="auto"/>
                        <w:left w:val="none" w:sz="0" w:space="0" w:color="auto"/>
                        <w:bottom w:val="none" w:sz="0" w:space="0" w:color="auto"/>
                        <w:right w:val="none" w:sz="0" w:space="0" w:color="auto"/>
                      </w:divBdr>
                      <w:divsChild>
                        <w:div w:id="662972647">
                          <w:marLeft w:val="0"/>
                          <w:marRight w:val="0"/>
                          <w:marTop w:val="0"/>
                          <w:marBottom w:val="0"/>
                          <w:divBdr>
                            <w:top w:val="none" w:sz="0" w:space="0" w:color="auto"/>
                            <w:left w:val="none" w:sz="0" w:space="0" w:color="auto"/>
                            <w:bottom w:val="none" w:sz="0" w:space="0" w:color="auto"/>
                            <w:right w:val="none" w:sz="0" w:space="0" w:color="auto"/>
                          </w:divBdr>
                          <w:divsChild>
                            <w:div w:id="55512710">
                              <w:marLeft w:val="0"/>
                              <w:marRight w:val="0"/>
                              <w:marTop w:val="0"/>
                              <w:marBottom w:val="0"/>
                              <w:divBdr>
                                <w:top w:val="none" w:sz="0" w:space="0" w:color="auto"/>
                                <w:left w:val="none" w:sz="0" w:space="0" w:color="auto"/>
                                <w:bottom w:val="none" w:sz="0" w:space="0" w:color="auto"/>
                                <w:right w:val="none" w:sz="0" w:space="0" w:color="auto"/>
                              </w:divBdr>
                              <w:divsChild>
                                <w:div w:id="1705132046">
                                  <w:marLeft w:val="0"/>
                                  <w:marRight w:val="0"/>
                                  <w:marTop w:val="0"/>
                                  <w:marBottom w:val="360"/>
                                  <w:divBdr>
                                    <w:top w:val="none" w:sz="0" w:space="0" w:color="auto"/>
                                    <w:left w:val="none" w:sz="0" w:space="0" w:color="auto"/>
                                    <w:bottom w:val="none" w:sz="0" w:space="0" w:color="auto"/>
                                    <w:right w:val="none" w:sz="0" w:space="0" w:color="auto"/>
                                  </w:divBdr>
                                  <w:divsChild>
                                    <w:div w:id="1763182024">
                                      <w:marLeft w:val="0"/>
                                      <w:marRight w:val="0"/>
                                      <w:marTop w:val="240"/>
                                      <w:marBottom w:val="0"/>
                                      <w:divBdr>
                                        <w:top w:val="none" w:sz="0" w:space="0" w:color="auto"/>
                                        <w:left w:val="none" w:sz="0" w:space="0" w:color="auto"/>
                                        <w:bottom w:val="none" w:sz="0" w:space="0" w:color="auto"/>
                                        <w:right w:val="none" w:sz="0" w:space="0" w:color="auto"/>
                                      </w:divBdr>
                                      <w:divsChild>
                                        <w:div w:id="530919140">
                                          <w:marLeft w:val="0"/>
                                          <w:marRight w:val="0"/>
                                          <w:marTop w:val="0"/>
                                          <w:marBottom w:val="0"/>
                                          <w:divBdr>
                                            <w:top w:val="none" w:sz="0" w:space="0" w:color="auto"/>
                                            <w:left w:val="none" w:sz="0" w:space="0" w:color="auto"/>
                                            <w:bottom w:val="none" w:sz="0" w:space="0" w:color="auto"/>
                                            <w:right w:val="none" w:sz="0" w:space="0" w:color="auto"/>
                                          </w:divBdr>
                                          <w:divsChild>
                                            <w:div w:id="8103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4096713">
          <w:marLeft w:val="0"/>
          <w:marRight w:val="0"/>
          <w:marTop w:val="0"/>
          <w:marBottom w:val="0"/>
          <w:divBdr>
            <w:top w:val="none" w:sz="0" w:space="0" w:color="auto"/>
            <w:left w:val="none" w:sz="0" w:space="0" w:color="auto"/>
            <w:bottom w:val="none" w:sz="0" w:space="0" w:color="auto"/>
            <w:right w:val="none" w:sz="0" w:space="0" w:color="auto"/>
          </w:divBdr>
          <w:divsChild>
            <w:div w:id="258176910">
              <w:marLeft w:val="0"/>
              <w:marRight w:val="0"/>
              <w:marTop w:val="0"/>
              <w:marBottom w:val="360"/>
              <w:divBdr>
                <w:top w:val="none" w:sz="0" w:space="0" w:color="auto"/>
                <w:left w:val="none" w:sz="0" w:space="0" w:color="auto"/>
                <w:bottom w:val="none" w:sz="0" w:space="0" w:color="auto"/>
                <w:right w:val="none" w:sz="0" w:space="0" w:color="auto"/>
              </w:divBdr>
              <w:divsChild>
                <w:div w:id="1344168443">
                  <w:marLeft w:val="0"/>
                  <w:marRight w:val="0"/>
                  <w:marTop w:val="0"/>
                  <w:marBottom w:val="0"/>
                  <w:divBdr>
                    <w:top w:val="none" w:sz="0" w:space="0" w:color="auto"/>
                    <w:left w:val="none" w:sz="0" w:space="0" w:color="auto"/>
                    <w:bottom w:val="none" w:sz="0" w:space="0" w:color="auto"/>
                    <w:right w:val="none" w:sz="0" w:space="0" w:color="auto"/>
                  </w:divBdr>
                  <w:divsChild>
                    <w:div w:id="1537305066">
                      <w:marLeft w:val="0"/>
                      <w:marRight w:val="0"/>
                      <w:marTop w:val="0"/>
                      <w:marBottom w:val="0"/>
                      <w:divBdr>
                        <w:top w:val="none" w:sz="0" w:space="0" w:color="auto"/>
                        <w:left w:val="none" w:sz="0" w:space="0" w:color="auto"/>
                        <w:bottom w:val="none" w:sz="0" w:space="0" w:color="auto"/>
                        <w:right w:val="none" w:sz="0" w:space="0" w:color="auto"/>
                      </w:divBdr>
                      <w:divsChild>
                        <w:div w:id="965702316">
                          <w:marLeft w:val="0"/>
                          <w:marRight w:val="0"/>
                          <w:marTop w:val="0"/>
                          <w:marBottom w:val="0"/>
                          <w:divBdr>
                            <w:top w:val="none" w:sz="0" w:space="0" w:color="auto"/>
                            <w:left w:val="none" w:sz="0" w:space="0" w:color="auto"/>
                            <w:bottom w:val="none" w:sz="0" w:space="0" w:color="auto"/>
                            <w:right w:val="none" w:sz="0" w:space="0" w:color="auto"/>
                          </w:divBdr>
                          <w:divsChild>
                            <w:div w:id="1020164059">
                              <w:marLeft w:val="0"/>
                              <w:marRight w:val="0"/>
                              <w:marTop w:val="0"/>
                              <w:marBottom w:val="0"/>
                              <w:divBdr>
                                <w:top w:val="none" w:sz="0" w:space="0" w:color="auto"/>
                                <w:left w:val="none" w:sz="0" w:space="0" w:color="auto"/>
                                <w:bottom w:val="none" w:sz="0" w:space="0" w:color="auto"/>
                                <w:right w:val="none" w:sz="0" w:space="0" w:color="auto"/>
                              </w:divBdr>
                              <w:divsChild>
                                <w:div w:id="8092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70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Al Naqbi</dc:creator>
  <cp:keywords/>
  <dc:description/>
  <cp:lastModifiedBy>Rayyan Al Naqbi</cp:lastModifiedBy>
  <cp:revision>1</cp:revision>
  <dcterms:created xsi:type="dcterms:W3CDTF">2026-01-26T17:27:00Z</dcterms:created>
  <dcterms:modified xsi:type="dcterms:W3CDTF">2026-01-26T17:28:00Z</dcterms:modified>
</cp:coreProperties>
</file>