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15B02" w14:textId="77777777" w:rsidR="006A3F0E" w:rsidRPr="006A3F0E" w:rsidRDefault="006A3F0E" w:rsidP="006A3F0E">
      <w:pPr>
        <w:rPr>
          <w:rFonts w:ascii="Arial" w:hAnsi="Arial" w:cs="Arial"/>
          <w:color w:val="000000" w:themeColor="text1"/>
          <w:shd w:val="clear" w:color="auto" w:fill="FFFFFF"/>
        </w:rPr>
      </w:pPr>
      <w:r w:rsidRPr="006A3F0E">
        <w:rPr>
          <w:rFonts w:ascii="Arial" w:hAnsi="Arial" w:cs="Arial"/>
          <w:color w:val="000000" w:themeColor="text1"/>
          <w:shd w:val="clear" w:color="auto" w:fill="FFFFFF"/>
        </w:rPr>
        <w:t xml:space="preserve">Grade: </w:t>
      </w:r>
      <w:r w:rsidRPr="006A3F0E">
        <w:rPr>
          <w:rFonts w:ascii="Arial" w:hAnsi="Arial" w:cs="Arial"/>
          <w:color w:val="000000" w:themeColor="text1"/>
          <w:shd w:val="clear" w:color="auto" w:fill="FFFFFF"/>
        </w:rPr>
        <w:t>65 % (Merit)</w:t>
      </w:r>
    </w:p>
    <w:p w14:paraId="29C5C228" w14:textId="77777777" w:rsidR="006A3F0E" w:rsidRPr="006A3F0E" w:rsidRDefault="006A3F0E" w:rsidP="006A3F0E">
      <w:pPr>
        <w:rPr>
          <w:rFonts w:ascii="Arial" w:hAnsi="Arial" w:cs="Arial"/>
          <w:color w:val="000000" w:themeColor="text1"/>
          <w:shd w:val="clear" w:color="auto" w:fill="FFFFFF"/>
        </w:rPr>
      </w:pPr>
    </w:p>
    <w:p w14:paraId="2AB38713" w14:textId="77777777" w:rsidR="006A3F0E" w:rsidRPr="006A3F0E" w:rsidRDefault="006A3F0E" w:rsidP="006A3F0E">
      <w:pPr>
        <w:rPr>
          <w:rFonts w:ascii="Arial" w:hAnsi="Arial" w:cs="Arial"/>
          <w:color w:val="000000" w:themeColor="text1"/>
          <w:shd w:val="clear" w:color="auto" w:fill="FFFFFF"/>
        </w:rPr>
      </w:pPr>
      <w:r w:rsidRPr="006A3F0E">
        <w:rPr>
          <w:rFonts w:ascii="Arial" w:hAnsi="Arial" w:cs="Arial"/>
          <w:color w:val="000000" w:themeColor="text1"/>
          <w:shd w:val="clear" w:color="auto" w:fill="FFFFFF"/>
        </w:rPr>
        <w:t>Feed back comments:</w:t>
      </w:r>
    </w:p>
    <w:p w14:paraId="0F44EF8F" w14:textId="77777777" w:rsidR="006A3F0E" w:rsidRPr="006A3F0E" w:rsidRDefault="006A3F0E" w:rsidP="006A3F0E">
      <w:pPr>
        <w:rPr>
          <w:rFonts w:ascii="Arial" w:hAnsi="Arial" w:cs="Arial"/>
          <w:color w:val="000000" w:themeColor="text1"/>
          <w:shd w:val="clear" w:color="auto" w:fill="FFFFFF"/>
        </w:rPr>
      </w:pPr>
    </w:p>
    <w:p w14:paraId="7FF16E3B" w14:textId="4451C024" w:rsidR="007D2E49" w:rsidRPr="006A3F0E" w:rsidRDefault="006A3F0E" w:rsidP="006A3F0E">
      <w:pPr>
        <w:rPr>
          <w:color w:val="000000" w:themeColor="text1"/>
        </w:rPr>
      </w:pPr>
      <w:r w:rsidRPr="006A3F0E">
        <w:rPr>
          <w:rFonts w:ascii="Arial" w:hAnsi="Arial" w:cs="Arial"/>
          <w:color w:val="000000" w:themeColor="text1"/>
          <w:shd w:val="clear" w:color="auto" w:fill="FFFFFF"/>
        </w:rPr>
        <w:t>1. Knowledge and Understanding</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This literature review demonstrates a comprehensive understanding of the role of dashboards as analytical tools within the construction and real estate sector. The author clearly articulates how dashboards support cost estimation accuracy through data integration, visualization, and decision-support capabilities. The discussion effectively situates dashboards within broader theoretical frameworks, including Business Intelligence (BI), Decision Support Systems (DSS), and Data Visualisation Theory. This theoretical grounding enhances conceptual depth and aligns well with the module’s emphasis on linking technical systems to management and decision science principles.</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The breadth of coverage is strong: the review captures operational, methodological, and strategic aspects of dashboard use, particularly in relation to data quality, interoperability, and predictive analytics. The focus on cost estimation—rather than general project management—shows precision of scope. Overall, the work displays an excellent level of knowledge and conceptual integration, appropriate for postgraduate study.</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2. Criticality</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The review demonstrates sustained analytical engagement with the literature. The Critical Analysis section, in particular, effectively synthesises findings from multiple studies and identifies methodological limitations such as lack of longitudinal evidence, small sample sizes, and overreliance on self-reported measures. The author critically contrasts differing positions—for instance, Martins et al. (2021) emphasising design principles versus Sayed et al. (2023) highlighting data quality constraints—showing mature evaluative reasoning.</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Some sections, especially those summarising thematic trends, still lean slightly toward descriptive reporting of advantages and limitations. Greater integration across themes—for example, examining how design quality interacts with data governance or user capability—would further elevate the synthesis. Nevertheless, the analytical thread is coherent, reflective, and strongly aligned to the module’s critical evaluation criteria.</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3. Use of Relevant Sources</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The literature base is extensive, contemporary, and well curated. Sources span peer-reviewed journals, industry studies, and conference papers from 2021 to 2025, providing both foundational and emerging insights. The inclusion of methodological and sector-specific research (e.g., Naderi et al., 2025; Wang et al., 2022) demonstrates scholarly rigour. The references are consistently relevant to cost estimation and dashboard deployment, with no apparent gaps in topical coverage.</w:t>
      </w:r>
      <w:r w:rsidRPr="006A3F0E">
        <w:rPr>
          <w:rFonts w:ascii="Arial" w:hAnsi="Arial" w:cs="Arial"/>
          <w:color w:val="000000" w:themeColor="text1"/>
        </w:rPr>
        <w:br/>
      </w:r>
      <w:r w:rsidRPr="006A3F0E">
        <w:rPr>
          <w:rFonts w:ascii="Arial" w:hAnsi="Arial" w:cs="Arial"/>
          <w:color w:val="000000" w:themeColor="text1"/>
        </w:rPr>
        <w:lastRenderedPageBreak/>
        <w:br/>
      </w:r>
      <w:r w:rsidRPr="006A3F0E">
        <w:rPr>
          <w:rFonts w:ascii="Arial" w:hAnsi="Arial" w:cs="Arial"/>
          <w:color w:val="000000" w:themeColor="text1"/>
          <w:shd w:val="clear" w:color="auto" w:fill="FFFFFF"/>
        </w:rPr>
        <w:t>Harvard referencing is applied accurately and consistently throughout, with all in-text citations traceable to the reference list. The selection and integration of sources meet distinction-level expectations for both relevance and academic reliability.</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4. Structure and Presentation</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The review is very well structured and logically presented. Each section builds progressively from theoretical grounding to thematic synthesis, critical evaluation, and identification of gaps. The use of subheadings under “Review of Previous Studies” creates a clear thematic map that enhances readability and coherence. Paragraph development is balanced, with smooth transitions and clear signposting.</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Writing style is formal, fluent, and academically precise. The tone maintains objectivity, and complex arguments are presented clearly. A few sentences could be slightly refined for concision, but overall presentation and formatting are exemplary. The work reads as a coherent and professional piece of postgraduate scholarship.</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5. Academic Integrity</w:t>
      </w:r>
      <w:r w:rsidRPr="006A3F0E">
        <w:rPr>
          <w:rFonts w:ascii="Arial" w:hAnsi="Arial" w:cs="Arial"/>
          <w:color w:val="000000" w:themeColor="text1"/>
        </w:rPr>
        <w:br/>
      </w:r>
      <w:r w:rsidRPr="006A3F0E">
        <w:rPr>
          <w:rFonts w:ascii="Arial" w:hAnsi="Arial" w:cs="Arial"/>
          <w:color w:val="000000" w:themeColor="text1"/>
        </w:rPr>
        <w:br/>
      </w:r>
      <w:r w:rsidRPr="006A3F0E">
        <w:rPr>
          <w:rFonts w:ascii="Arial" w:hAnsi="Arial" w:cs="Arial"/>
          <w:color w:val="000000" w:themeColor="text1"/>
          <w:shd w:val="clear" w:color="auto" w:fill="FFFFFF"/>
        </w:rPr>
        <w:t>Academic integrity is excellent. All sources are correctly attributed and referenced according to Harvard style. There is no evidence of plagiarism, citation omission, or overreliance on unacknowledged material. The author demonstrates high ethical standards in source handling and paraphrasing.</w:t>
      </w:r>
    </w:p>
    <w:sectPr w:rsidR="007D2E49" w:rsidRPr="006A3F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0E"/>
    <w:rsid w:val="000A011E"/>
    <w:rsid w:val="0066078A"/>
    <w:rsid w:val="006A3F0E"/>
    <w:rsid w:val="007D2E49"/>
    <w:rsid w:val="009B332E"/>
    <w:rsid w:val="00E632F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B298"/>
  <w15:chartTrackingRefBased/>
  <w15:docId w15:val="{40C75A66-8273-9D47-80C0-CF8E34C7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F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0E"/>
    <w:rPr>
      <w:rFonts w:eastAsiaTheme="majorEastAsia" w:cstheme="majorBidi"/>
      <w:color w:val="272727" w:themeColor="text1" w:themeTint="D8"/>
    </w:rPr>
  </w:style>
  <w:style w:type="paragraph" w:styleId="Title">
    <w:name w:val="Title"/>
    <w:basedOn w:val="Normal"/>
    <w:next w:val="Normal"/>
    <w:link w:val="TitleChar"/>
    <w:uiPriority w:val="10"/>
    <w:qFormat/>
    <w:rsid w:val="006A3F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3F0E"/>
    <w:rPr>
      <w:i/>
      <w:iCs/>
      <w:color w:val="404040" w:themeColor="text1" w:themeTint="BF"/>
    </w:rPr>
  </w:style>
  <w:style w:type="paragraph" w:styleId="ListParagraph">
    <w:name w:val="List Paragraph"/>
    <w:basedOn w:val="Normal"/>
    <w:uiPriority w:val="34"/>
    <w:qFormat/>
    <w:rsid w:val="006A3F0E"/>
    <w:pPr>
      <w:ind w:left="720"/>
      <w:contextualSpacing/>
    </w:pPr>
  </w:style>
  <w:style w:type="character" w:styleId="IntenseEmphasis">
    <w:name w:val="Intense Emphasis"/>
    <w:basedOn w:val="DefaultParagraphFont"/>
    <w:uiPriority w:val="21"/>
    <w:qFormat/>
    <w:rsid w:val="006A3F0E"/>
    <w:rPr>
      <w:i/>
      <w:iCs/>
      <w:color w:val="0F4761" w:themeColor="accent1" w:themeShade="BF"/>
    </w:rPr>
  </w:style>
  <w:style w:type="paragraph" w:styleId="IntenseQuote">
    <w:name w:val="Intense Quote"/>
    <w:basedOn w:val="Normal"/>
    <w:next w:val="Normal"/>
    <w:link w:val="IntenseQuoteChar"/>
    <w:uiPriority w:val="30"/>
    <w:qFormat/>
    <w:rsid w:val="006A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F0E"/>
    <w:rPr>
      <w:i/>
      <w:iCs/>
      <w:color w:val="0F4761" w:themeColor="accent1" w:themeShade="BF"/>
    </w:rPr>
  </w:style>
  <w:style w:type="character" w:styleId="IntenseReference">
    <w:name w:val="Intense Reference"/>
    <w:basedOn w:val="DefaultParagraphFont"/>
    <w:uiPriority w:val="32"/>
    <w:qFormat/>
    <w:rsid w:val="006A3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08361">
      <w:bodyDiv w:val="1"/>
      <w:marLeft w:val="0"/>
      <w:marRight w:val="0"/>
      <w:marTop w:val="0"/>
      <w:marBottom w:val="0"/>
      <w:divBdr>
        <w:top w:val="none" w:sz="0" w:space="0" w:color="auto"/>
        <w:left w:val="none" w:sz="0" w:space="0" w:color="auto"/>
        <w:bottom w:val="none" w:sz="0" w:space="0" w:color="auto"/>
        <w:right w:val="none" w:sz="0" w:space="0" w:color="auto"/>
      </w:divBdr>
      <w:divsChild>
        <w:div w:id="610472605">
          <w:marLeft w:val="0"/>
          <w:marRight w:val="0"/>
          <w:marTop w:val="240"/>
          <w:marBottom w:val="0"/>
          <w:divBdr>
            <w:top w:val="none" w:sz="0" w:space="0" w:color="auto"/>
            <w:left w:val="none" w:sz="0" w:space="0" w:color="auto"/>
            <w:bottom w:val="none" w:sz="0" w:space="0" w:color="auto"/>
            <w:right w:val="none" w:sz="0" w:space="0" w:color="auto"/>
          </w:divBdr>
          <w:divsChild>
            <w:div w:id="1856114136">
              <w:marLeft w:val="0"/>
              <w:marRight w:val="0"/>
              <w:marTop w:val="0"/>
              <w:marBottom w:val="0"/>
              <w:divBdr>
                <w:top w:val="none" w:sz="0" w:space="0" w:color="auto"/>
                <w:left w:val="none" w:sz="0" w:space="0" w:color="auto"/>
                <w:bottom w:val="none" w:sz="0" w:space="0" w:color="auto"/>
                <w:right w:val="none" w:sz="0" w:space="0" w:color="auto"/>
              </w:divBdr>
              <w:divsChild>
                <w:div w:id="16443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Al Naqbi</dc:creator>
  <cp:keywords/>
  <dc:description/>
  <cp:lastModifiedBy>Rayyan Al Naqbi</cp:lastModifiedBy>
  <cp:revision>1</cp:revision>
  <dcterms:created xsi:type="dcterms:W3CDTF">2026-01-26T17:25:00Z</dcterms:created>
  <dcterms:modified xsi:type="dcterms:W3CDTF">2026-01-26T17:27:00Z</dcterms:modified>
</cp:coreProperties>
</file>