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color w:val="1B365D"/>
                <w:sz w:val="20"/>
              </w:rPr>
              <w:t>Day 6  ·  Week 2</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color w:val="334155"/>
                <w:sz w:val="20"/>
              </w:rPr>
              <w:t>FOUNDATION — HTTP list pagination (offset vs cursor; no Next.js yet)</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rPr>
          <w:rFonts w:ascii="Calibri" w:hAnsi="Calibri" w:eastAsia="Calibri" w:cs="Calibri"/>
          <w:color w:val="334155"/>
          <w:sz w:val="22"/>
        </w:rPr>
        <w:t>Calendar rule (locked): one calendar date = at most one new numbered learning day. This update is 2026-09-25 = Day 6 (new calendar day after Day 5 on 2026-09-24). Days 1–5 stay as written. Missing calendar dates 2026-09-13 through 2026-09-23 were not invented as extra days.</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rPr>
                <w:rFonts w:ascii="Calibri" w:hAnsi="Calibri" w:cs="Calibri"/>
                <w:b w:val="0"/>
                <w:color w:val="334155"/>
                <w:sz w:val="16"/>
              </w:rPr>
              <w:t>Day 6 (2026-09-25 — new calendar day after Day 5)</w:t>
            </w:r>
          </w:p>
        </w:tc>
      </w:tr>
      <w:tr>
        <w:tc>
          <w:tcPr>
            <w:tcW w:type="dxa" w:w="4706"/>
          </w:tcPr>
          <w:p>
            <w:r>
              <w:rPr>
                <w:rFonts w:ascii="Calibri" w:hAnsi="Calibri" w:cs="Calibri"/>
                <w:b w:val="0"/>
                <w:color w:val="334155"/>
                <w:sz w:val="16"/>
              </w:rPr>
              <w:t>Current Week</w:t>
            </w:r>
          </w:p>
        </w:tc>
        <w:tc>
          <w:tcPr>
            <w:tcW w:type="dxa" w:w="4706"/>
          </w:tcPr>
          <w:p>
            <w:r>
              <w:rPr>
                <w:rFonts w:ascii="Calibri" w:hAnsi="Calibri" w:cs="Calibri"/>
                <w:b w:val="0"/>
                <w:color w:val="334155"/>
                <w:sz w:val="16"/>
              </w:rPr>
              <w:t>Week 2 (Week 1 closed overdue 2026-09-24)</w:t>
            </w:r>
          </w:p>
        </w:tc>
      </w:tr>
      <w:tr>
        <w:tc>
          <w:tcPr>
            <w:tcW w:type="dxa" w:w="4706"/>
          </w:tcPr>
          <w:p>
            <w:r>
              <w:rPr>
                <w:rFonts w:ascii="Calibri" w:hAnsi="Calibri" w:cs="Calibri"/>
                <w:b w:val="0"/>
                <w:color w:val="334155"/>
                <w:sz w:val="16"/>
              </w:rPr>
              <w:t>Current Phase</w:t>
            </w:r>
          </w:p>
        </w:tc>
        <w:tc>
          <w:tcPr>
            <w:tcW w:type="dxa" w:w="4706"/>
          </w:tcPr>
          <w:p>
            <w:r>
              <w:rPr>
                <w:rFonts w:ascii="Calibri" w:hAnsi="Calibri" w:cs="Calibri"/>
                <w:b w:val="0"/>
                <w:color w:val="334155"/>
                <w:sz w:val="16"/>
              </w:rPr>
              <w:t>FOUNDATION</w:t>
            </w:r>
          </w:p>
        </w:tc>
      </w:tr>
      <w:tr>
        <w:tc>
          <w:tcPr>
            <w:tcW w:type="dxa" w:w="4706"/>
          </w:tcPr>
          <w:p>
            <w:r>
              <w:rPr>
                <w:rFonts w:ascii="Calibri" w:hAnsi="Calibri" w:cs="Calibri"/>
                <w:b w:val="0"/>
                <w:color w:val="334155"/>
                <w:sz w:val="16"/>
              </w:rPr>
              <w:t>Current Project</w:t>
            </w:r>
          </w:p>
        </w:tc>
        <w:tc>
          <w:tcPr>
            <w:tcW w:type="dxa" w:w="4706"/>
          </w:tcPr>
          <w:p>
            <w:r>
              <w:rPr>
                <w:rFonts w:ascii="Calibri" w:hAnsi="Calibri" w:cs="Calibri"/>
                <w:b w:val="0"/>
                <w:color w:val="334155"/>
                <w:sz w:val="16"/>
              </w:rPr>
              <w:t>ForgeBoard — parser + store + dispatcher + REST router + list pager (no Next.js yet)</w:t>
            </w:r>
          </w:p>
        </w:tc>
      </w:tr>
      <w:tr>
        <w:tc>
          <w:tcPr>
            <w:tcW w:type="dxa" w:w="4706"/>
          </w:tcPr>
          <w:p>
            <w:r>
              <w:rPr>
                <w:rFonts w:ascii="Calibri" w:hAnsi="Calibri" w:cs="Calibri"/>
                <w:b w:val="0"/>
                <w:color w:val="334155"/>
                <w:sz w:val="16"/>
              </w:rPr>
              <w:t>Overall learning status</w:t>
            </w:r>
          </w:p>
        </w:tc>
        <w:tc>
          <w:tcPr>
            <w:tcW w:type="dxa" w:w="4706"/>
          </w:tcPr>
          <w:p>
            <w:r>
              <w:rPr>
                <w:rFonts w:ascii="Calibri" w:hAnsi="Calibri" w:cs="Calibri"/>
                <w:b w:val="0"/>
                <w:color w:val="334155"/>
                <w:sz w:val="16"/>
              </w:rPr>
              <w:t>Assigned lessons exist; implementation evidence = NONE (Days 1–6 unevidenced)</w:t>
            </w:r>
          </w:p>
        </w:tc>
      </w:tr>
      <w:tr>
        <w:tc>
          <w:tcPr>
            <w:tcW w:type="dxa" w:w="4706"/>
          </w:tcPr>
          <w:p>
            <w:r>
              <w:rPr>
                <w:rFonts w:ascii="Calibri" w:hAnsi="Calibri" w:cs="Calibri"/>
                <w:b w:val="0"/>
                <w:color w:val="334155"/>
                <w:sz w:val="16"/>
              </w:rPr>
              <w:t>Mode</w:t>
            </w:r>
          </w:p>
        </w:tc>
        <w:tc>
          <w:tcPr>
            <w:tcW w:type="dxa" w:w="4706"/>
          </w:tcPr>
          <w:p>
            <w:r>
              <w:rPr>
                <w:rFonts w:ascii="Calibri" w:hAnsi="Calibri" w:cs="Calibri"/>
                <w:b w:val="0"/>
                <w:color w:val="334155"/>
                <w:sz w:val="16"/>
              </w:rPr>
              <w:t>DAILY MODE (Deep Dive Mode idle until explicitly requested)</w:t>
            </w:r>
          </w:p>
        </w:tc>
      </w:tr>
      <w:tr>
        <w:tc>
          <w:tcPr>
            <w:tcW w:type="dxa" w:w="4706"/>
          </w:tcPr>
          <w:p>
            <w:r>
              <w:rPr>
                <w:rFonts w:ascii="Calibri" w:hAnsi="Calibri" w:cs="Calibri"/>
                <w:b w:val="0"/>
                <w:color w:val="334155"/>
                <w:sz w:val="16"/>
              </w:rPr>
              <w:t>Current milestone</w:t>
            </w:r>
          </w:p>
        </w:tc>
        <w:tc>
          <w:tcPr>
            <w:tcW w:type="dxa" w:w="4706"/>
          </w:tcPr>
          <w:p>
            <w:r>
              <w:rPr>
                <w:rFonts w:ascii="Calibri" w:hAnsi="Calibri" w:cs="Calibri"/>
                <w:b w:val="0"/>
                <w:color w:val="334155"/>
                <w:sz w:val="16"/>
              </w:rPr>
              <w:t>HTTP list pagination: limit cap, offset vs cursor, query params as unknown</w:t>
            </w:r>
          </w:p>
        </w:tc>
      </w:tr>
      <w:tr>
        <w:tc>
          <w:tcPr>
            <w:tcW w:type="dxa" w:w="4706"/>
          </w:tcPr>
          <w:p>
            <w:r>
              <w:rPr>
                <w:rFonts w:ascii="Calibri" w:hAnsi="Calibri" w:cs="Calibri"/>
                <w:b w:val="0"/>
                <w:color w:val="334155"/>
                <w:sz w:val="16"/>
              </w:rPr>
              <w:t>Next milestone</w:t>
            </w:r>
          </w:p>
        </w:tc>
        <w:tc>
          <w:tcPr>
            <w:tcW w:type="dxa" w:w="4706"/>
          </w:tcPr>
          <w:p>
            <w:r>
              <w:rPr>
                <w:rFonts w:ascii="Calibri" w:hAnsi="Calibri" w:cs="Calibri"/>
                <w:b w:val="0"/>
                <w:color w:val="334155"/>
                <w:sz w:val="16"/>
              </w:rPr>
              <w:t>Day 7: WEEK 2 REVIEW (next calendar day). Next.js still blocked until Days 4–6 exist.</w:t>
            </w:r>
          </w:p>
        </w:tc>
      </w:tr>
      <w:tr>
        <w:tc>
          <w:tcPr>
            <w:tcW w:type="dxa" w:w="4706"/>
          </w:tcPr>
          <w:p>
            <w:r>
              <w:rPr>
                <w:rFonts w:ascii="Calibri" w:hAnsi="Calibri" w:cs="Calibri"/>
                <w:b w:val="0"/>
                <w:color w:val="334155"/>
                <w:sz w:val="16"/>
              </w:rPr>
              <w:t>Weak areas (matrix)</w:t>
            </w:r>
          </w:p>
        </w:tc>
        <w:tc>
          <w:tcPr>
            <w:tcW w:type="dxa" w:w="4706"/>
          </w:tcPr>
          <w:p>
            <w:r>
              <w:rPr>
                <w:rFonts w:ascii="Calibri" w:hAnsi="Calibri" w:cs="Calibri"/>
                <w:b w:val="0"/>
                <w:color w:val="334155"/>
                <w:sz w:val="16"/>
              </w:rPr>
              <w:t>TypeScript, JS event loop, React/Next, HTTP/REST (assigned), Node, auth, Docker, cloud, evidenced SQL</w:t>
            </w:r>
          </w:p>
        </w:tc>
      </w:tr>
      <w:tr>
        <w:tc>
          <w:tcPr>
            <w:tcW w:type="dxa" w:w="4706"/>
          </w:tcPr>
          <w:p>
            <w:r>
              <w:rPr>
                <w:rFonts w:ascii="Calibri" w:hAnsi="Calibri" w:cs="Calibri"/>
                <w:b w:val="0"/>
                <w:color w:val="334155"/>
                <w:sz w:val="16"/>
              </w:rPr>
              <w:t>Strong areas (matrix)</w:t>
            </w:r>
          </w:p>
        </w:tc>
        <w:tc>
          <w:tcPr>
            <w:tcW w:type="dxa" w:w="4706"/>
          </w:tcPr>
          <w:p>
            <w:r>
              <w:rPr>
                <w:rFonts w:ascii="Calibri" w:hAnsi="Calibri" w:cs="Calibri"/>
                <w:b w:val="0"/>
                <w:color w:val="334155"/>
                <w:sz w:val="16"/>
              </w:rP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rPr>
                <w:rFonts w:ascii="Calibri" w:hAnsi="Calibri" w:cs="Calibri"/>
                <w:b w:val="0"/>
                <w:color w:val="334155"/>
                <w:sz w:val="16"/>
              </w:rPr>
              <w:t>0</w:t>
            </w:r>
          </w:p>
        </w:tc>
      </w:tr>
      <w:tr>
        <w:tc>
          <w:tcPr>
            <w:tcW w:type="dxa" w:w="4706"/>
          </w:tcPr>
          <w:p>
            <w:r>
              <w:rPr>
                <w:rFonts w:ascii="Calibri" w:hAnsi="Calibri" w:cs="Calibri"/>
                <w:b w:val="0"/>
                <w:color w:val="334155"/>
                <w:sz w:val="16"/>
              </w:rPr>
              <w:t>Topics in progress (assigned)</w:t>
            </w:r>
          </w:p>
        </w:tc>
        <w:tc>
          <w:tcPr>
            <w:tcW w:type="dxa" w:w="4706"/>
          </w:tcPr>
          <w:p>
            <w:r>
              <w:rPr>
                <w:rFonts w:ascii="Calibri" w:hAnsi="Calibri" w:cs="Calibri"/>
                <w:b w:val="0"/>
                <w:color w:val="334155"/>
                <w:sz w:val="16"/>
              </w:rPr>
              <w:t>Days 1–5 still assigned + Day 6 HTTP list pagination / offset vs cursor</w:t>
            </w:r>
          </w:p>
        </w:tc>
      </w:tr>
      <w:tr>
        <w:tc>
          <w:tcPr>
            <w:tcW w:type="dxa" w:w="4706"/>
          </w:tcPr>
          <w:p>
            <w:r>
              <w:rPr>
                <w:rFonts w:ascii="Calibri" w:hAnsi="Calibri" w:cs="Calibri"/>
                <w:b w:val="0"/>
                <w:color w:val="334155"/>
                <w:sz w:val="16"/>
              </w:rPr>
              <w:t>Topics not started</w:t>
            </w:r>
          </w:p>
        </w:tc>
        <w:tc>
          <w:tcPr>
            <w:tcW w:type="dxa" w:w="4706"/>
          </w:tcPr>
          <w:p>
            <w:r>
              <w:rPr>
                <w:rFonts w:ascii="Calibri" w:hAnsi="Calibri" w:cs="Calibri"/>
                <w:b w:val="0"/>
                <w:color w:val="334155"/>
                <w:sz w:val="16"/>
              </w:rPr>
              <w:t>Next.js App Router, PostgreSQL schema, Docker, …</w:t>
            </w:r>
          </w:p>
        </w:tc>
      </w:tr>
    </w:tbl>
    <w:p>
      <w:pPr>
        <w:pStyle w:val="Heading2"/>
      </w:pPr>
      <w:r>
        <w:rPr>
          <w:rFonts w:ascii="Calibri" w:hAnsi="Calibri" w:cs="Calibri"/>
          <w:b/>
          <w:color w:val="1B365D"/>
          <w:sz w:val="28"/>
        </w:rPr>
        <w:t>Chart 1 — Skill Status</w:t>
      </w:r>
    </w:p>
    <w:p>
      <w:pPr/>
      <w:r>
        <w:rPr>
          <w:rFonts w:ascii="Calibri" w:hAnsi="Calibri" w:cs="Calibri"/>
          <w:b w:val="0"/>
          <w:i w:val="0"/>
          <w:color w:val="334155"/>
          <w:sz w:val="22"/>
        </w:rPr>
        <w:t>Counts from Section 2 Skill Matrix only: Weak = 19, Developing = 3, Strong = 0. Developing rows are prior-exposure asterisks (PostgreSQL / DSA / AI theory) — not ForgeBoard evidence. Day 6 reviewed HTTP/SQL/system-design/AI-tooling dates only; levels unchanged.</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rPr>
          <w:rFonts w:ascii="Calibri" w:hAnsi="Calibri" w:cs="Calibri"/>
          <w:b w:val="0"/>
          <w:i w:val="0"/>
          <w:color w:val="334155"/>
          <w:sz w:val="22"/>
        </w:rPr>
        <w:t>Insufficient evidence. No completed build tasks, quizzes, or learner notes have been recorded. Assigned ≠ progress.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rPr>
          <w:rFonts w:ascii="Calibri" w:hAnsi="Calibri" w:eastAsia="Calibri" w:cs="Calibri"/>
          <w:color w:val="334155"/>
          <w:sz w:val="22"/>
        </w:rPr>
        <w:t>Insufficient historical data for a skill-improvement trend. Week 1 is closed (score 2/10). Day 6 is another assigned HTTP-depth day with no new implementation evidence. Chart percentages remain omitted.</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rPr>
          <w:rFonts w:ascii="Calibri" w:hAnsi="Calibri" w:eastAsia="Calibri" w:cs="Calibri"/>
          <w:color w:val="334155"/>
          <w:sz w:val="22"/>
        </w:rPr>
        <w:t>Legend: ✓ Completed (demonstrated) · ◐ In progress (assigned/started) · ○ Not started. Foundation is ◐ because Days 1–6 are assigned, not because they are mastered.</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TS + validation + event loop + HTTP + REST routing + list pagination assigned (unevidenced).</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Next.js App Router still blocked: Day 4–6 HTTP contract not evidenced</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rPr>
                <w:rFonts w:ascii="Calibri" w:hAnsi="Calibri" w:cs="Calibri"/>
                <w:b w:val="0"/>
                <w:color w:val="334155"/>
                <w:sz w:val="16"/>
              </w:rPr>
              <w:t>HTTP dispatcher + REST router + list pager assigned; still no listening server</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PostgreSQL after in-memory model</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rPr>
                <w:rFonts w:ascii="Calibri" w:hAnsi="Calibri" w:cs="Calibri"/>
                <w:b w:val="0"/>
                <w:color w:val="334155"/>
                <w:sz w:val="16"/>
              </w:rPr>
              <w:t>Input validation (Day 2) + path params (Day 5) + query params (Day 6). Rate limit named, not built.</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rPr>
                <w:rFonts w:ascii="Calibri" w:hAnsi="Calibri" w:cs="Calibri"/>
                <w:b w:val="0"/>
                <w:color w:val="334155"/>
                <w:sz w:val="16"/>
              </w:rPr>
              <w:t>—</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Trust boundaries + POST retry + REST collection vs item + offset vs cursor pagination (Day 6)</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rPr>
                <w:rFonts w:ascii="Calibri" w:hAnsi="Calibri" w:cs="Calibri"/>
                <w:b w:val="0"/>
                <w:color w:val="334155"/>
                <w:sz w:val="16"/>
              </w:rPr>
              <w:t>Wrong tool + structured output + LLM-as-slow-HTTP + vendor HTTP mapping + prompt injection + paginated tools (Day 6)</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rPr>
          <w:rFonts w:ascii="Calibri" w:hAnsi="Calibri" w:eastAsia="Calibri" w:cs="Calibri"/>
          <w:color w:val="334155"/>
          <w:sz w:val="22"/>
        </w:rPr>
        <w:t>Status key:  🔴 Weak    🟡 Developing    🟢 Strong. Levels change only with demonstrated evidence. Last reviewed: 2026-09-25 (Day 6 assigned + D+14 Day 3 + D+1 Day 5). Days 1–5 still have no implementation evidence — levels unchanged.</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2026-09-24</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2026-09-25</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rPr>
          <w:rFonts w:ascii="Calibri" w:hAnsi="Calibri" w:eastAsia="Calibri" w:cs="Calibri"/>
          <w:color w:val="334155"/>
          <w:sz w:val="22"/>
        </w:rPr>
        <w:t>◐ HTTP: methods, status, headers (Day 4) + routing / REST collection vs item (Day 5) + list pagination (Day 6) — cookies later with auth</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rPr>
          <w:rFonts w:ascii="Calibri" w:hAnsi="Calibri" w:eastAsia="Calibri" w:cs="Calibri"/>
          <w:color w:val="334155"/>
          <w:sz w:val="22"/>
        </w:rPr>
        <w:t>◐ Route-handler + dispatcher + REST router + list pager (Days 3–6 assigned; unevidenced); no Next.js server yet</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rPr>
          <w:rFonts w:ascii="Calibri" w:hAnsi="Calibri" w:eastAsia="Calibri" w:cs="Calibri"/>
          <w:color w:val="334155"/>
          <w:sz w:val="22"/>
        </w:rPr>
        <w:t>◐ Input validation at the runtime boundary — Day 2 body + Day 5 path params (hand-rolled; no Zod yet)</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rPr>
          <w:rFonts w:ascii="Calibri" w:hAnsi="Calibri" w:eastAsia="Calibri" w:cs="Calibri"/>
          <w:color w:val="334155"/>
          <w:sz w:val="22"/>
        </w:rPr>
        <w:t>◐ When AI is the wrong tool (Day 1) · structured/untrusted LLM JSON (Day 2) · LLM-as-slow-HTTP (Day 3) · vendor HTTP ≠ your API (Day 4) · prompt injection / data≠instructions (Day 5) · tool-calling must paginate (Day 6)</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rPr>
          <w:rFonts w:ascii="Calibri" w:hAnsi="Calibri" w:eastAsia="Calibri" w:cs="Calibri"/>
          <w:color w:val="334155"/>
          <w:sz w:val="22"/>
        </w:rPr>
        <w:t>◐ Request path, failure modes, backpressure — hops (Day 1), single-thread wait (Day 3), HTTP retry/idempotency (Day 4), REST collection vs item (Day 5), list pagination / OFFSET cost (Day 6)</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rPr>
          <w:rFonts w:ascii="Calibri" w:hAnsi="Calibri" w:eastAsia="Calibri" w:cs="Calibri"/>
          <w:color w:val="334155"/>
          <w:sz w:val="22"/>
        </w:rPr>
        <w:t>◐ DSA rotation started (hashing/stack/queue/binary search/trees/graphs assigned; none marked solved)</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rPr>
          <w:rFonts w:ascii="Calibri" w:hAnsi="Calibri" w:eastAsia="Calibri" w:cs="Calibri"/>
          <w:color w:val="334155"/>
          <w:sz w:val="22"/>
        </w:rPr>
        <w:t>Connected sequence (evidence-adjusted): TypeScript contracts → runtime validation → event loop → HTTP semantics → HTTP routing / REST resources → HTTP list pagination (Day 6, today) → Next.js bootstrap ONLY if dispatcher+router+pager exist. Week 1 calendar plan (Next.js on 2026-09-13) did not happen — the roadmap follows evidence, not the calendar.</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color w:val="FFFFFF"/>
                <w:sz w:val="18"/>
              </w:rPr>
              <w:t>Now (Day 6)</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Not started (still no Next.js)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parse + async handler + HTTP dispatcher + REST router + list pager (assigned, unevidenced)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Local TS module (parser + fake-I/O store + HTTP mapper + path router + pager)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None evidenced. Journal + stack + project named. Days 1–6 assigned only. 12-day gap already recorded in Week 1.</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Days 1–5 still in progress (unevidenced). Day 6: parseIssueListQuery + store.list envelope + offset vs cursor.</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Implement Days 1–6. Week 2 review is Day 7. Next.js only after dispatcher+router+pager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Implementation habit. Days 1–5 still unimplemented (no notes). Day 6 is blocked on that same chain.</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 (Day 1 — not marked solved)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Still awaiting first attempt; review clock starts when solved</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Mid foundation</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5: URL is a resource name; collection vs item is a hop the browser types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2026-09-24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Day 5: path params are unknown (same boundary as JSON body). D+14 review of Day 2.</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POST timeout after INSERT; Idempotency-Key / client id; 201 vs 409 on retry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Bounded circular buffer as backpressure metaphor; job queues deferred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first deploy</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2026-09-24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Path identifies resource; query filters + pages. Pagination built as Day 6 task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2026-09-25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Query params unknown. Cursor default for issue list. Offset kept for comparison tests only.</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Priority dropdown vs LLM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Day 4: vendor 401/429/5xx must be mapped to YOUR statuses; never forwarded. Still not a v1 feature.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LLM JSON is unknown; same ParseResult idea. Not applied to ForgeBoard v1.</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Critical before any “AI feature” ships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OWASP cheat sheet assigned as skim. Do not give a model write tools you would not give the user.</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Overlapping LLM calls = more QPS/cost; sequential await adds latency; still do not call models for enums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Map vendor HTTP to public contract; Retry-After; issue page must not become an OpenAI error page</w:t>
            </w:r>
            <w:r>
              <w:rPr>
                <w:rFonts w:ascii="Calibri" w:hAnsi="Calibri" w:eastAsia="Calibri"/>
                <w:b w:val="0"/>
                <w:i w:val="0"/>
                <w:color w:val="334155"/>
                <w:sz w:val="18"/>
              </w:rPr>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next calendar day this cron runs</w:t>
            </w:r>
          </w:p>
        </w:tc>
        <w:tc>
          <w:tcPr>
            <w:tcW w:type="dxa" w:w="3137"/>
          </w:tcPr>
          <w:p>
            <w:r>
              <w:rPr>
                <w:rFonts w:ascii="Calibri" w:hAnsi="Calibri" w:eastAsia="Calibri" w:cs="Calibri"/>
                <w:b w:val="0"/>
                <w:color w:val="334155"/>
                <w:sz w:val="20"/>
              </w:rPr>
              <w:t>WEEK 2 REVIEW — judge Days 5–6 plus whether Days 1–4 gained evidence</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Style w:val="Heading1"/>
        <w:spacing w:before="320" w:after="160"/>
      </w:pPr>
      <w:r>
        <w:rPr>
          <w:rFonts w:ascii="Calibri" w:hAnsi="Calibri" w:eastAsia="Calibri"/>
          <w:color w:val="1B365D"/>
        </w:rPr>
        <w:t>Section 10 — Monthly Review</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pPr>
              <w:spacing w:before="160" w:after="40"/>
              <w:ind w:left="160"/>
            </w:pPr>
            <w:r/>
            <w:r>
              <w:rPr>
                <w:rFonts w:ascii="Calibri" w:hAnsi="Calibri" w:eastAsia="Calibri"/>
                <w:b/>
                <w:i w:val="0"/>
                <w:color w:val="991B1B"/>
                <w:sz w:val="22"/>
              </w:rPr>
              <w:t>NO MONTHLY REVIEW YET</w:t>
            </w:r>
          </w:p>
          <w:p>
            <w:pPr>
              <w:spacing w:after="160"/>
              <w:ind w:left="160"/>
            </w:pPr>
            <w:r>
              <w:rPr>
                <w:rFonts w:ascii="Calibri" w:hAnsi="Calibri" w:eastAsia="Calibri"/>
                <w:b w:val="0"/>
                <w:i w:val="0"/>
                <w:color w:val="334155"/>
                <w:sz w:val="21"/>
              </w:rPr>
              <w:t>Journal opened 2026-09-10. First monthly assessment target: 2026-10-10. Until then this section stays as a scorecard scaffold. Do not invent improvement.</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TBD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w:t>
      </w:r>
    </w:p>
    <w:p>
      <w:pPr>
        <w:spacing w:after="160" w:before="0" w:line="269" w:lineRule="auto"/>
      </w:pPr>
      <w:r>
        <w:rPr>
          <w:rFonts w:ascii="Calibri" w:hAnsi="Calibri" w:eastAsia="Calibri"/>
          <w:b w:val="0"/>
          <w:i w:val="0"/>
          <w:color w:val="334155"/>
          <w:sz w:val="22"/>
        </w:rPr>
        <w:t>WEAKNESSES: TypeScript runtime model, React/Next, HTTP APIs, auth, Docker, cloud, evidenced SQL, system design.</w:t>
      </w:r>
    </w:p>
    <w:p>
      <w:pPr>
        <w:spacing w:after="160" w:before="0" w:line="269" w:lineRule="auto"/>
      </w:pPr>
      <w:r>
        <w:rPr>
          <w:rFonts w:ascii="Calibri" w:hAnsi="Calibri" w:eastAsia="Calibri" w:cs="Calibri"/>
          <w:color w:val="334155"/>
          <w:sz w:val="22"/>
        </w:rPr>
        <w:t>NEXT PRIORITIES: Produce evidence for Days 1–4 (parser + tests + store + dispatcher), then Day 5 router. Do not start Next.js until 200 [] vs 404 item is something you can explain and test. Week 1 score is 2/10 — priorities follow that, not the original 2026-09-13 Next.js date.</w:t>
      </w:r>
    </w:p>
    <w:p>
      <w:pPr>
        <w:spacing w:after="160" w:before="0" w:line="269" w:lineRule="auto"/>
      </w:pPr>
      <w:r>
        <w:rPr>
          <w:rFonts w:ascii="Calibri" w:hAnsi="Calibri" w:eastAsia="Calibri" w:cs="Calibri"/>
          <w:color w:val="334155"/>
          <w:sz w:val="22"/>
        </w:rPr>
        <w:t>NEXT MONTH TARGETS (provisional, still): ForgeBoard running locally with Next.js + PostgreSQL + create/list issues + strict TS. That target slips if Days 1–5 remain unread. No Kubernetes. No agents. First monthly assessment remains 2026-10-10.</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Phases overview; one JS thread + non-blocking I/O</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Tasks vs microtasks; run-to-completion</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Philip Roberts · JSConf EU · ~26–27 min</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Paste setTimeout vs Promise; ≤15 min</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Request/response shape; stateless</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200/201/400/405/415/500 family</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cs="Calibri"/>
        <w:b/>
        <w:color w:val="0F766E"/>
        <w:sz w:val="18"/>
      </w:rPr>
      <w:t>CONFIDENTIAL LEARNING JOURNAL  ·  Updated 24 Sep 2026 (Day 5 — HTTP routing / REST resources)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