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before="0" w:line="269" w:lineRule="auto"/>
        <w:jc w:val="center"/>
      </w:pPr>
      <w:r>
        <w:rPr>
          <w:rFonts w:ascii="Calibri" w:hAnsi="Calibri" w:eastAsia="Calibri"/>
          <w:b/>
          <w:i w:val="0"/>
          <w:color w:val="0F766E"/>
          <w:sz w:val="24"/>
        </w:rPr>
        <w:t>ENGINEERING GROWTH SYSTEM</w:t>
      </w:r>
    </w:p>
    <w:p>
      <w:pPr>
        <w:spacing w:after="40" w:before="0" w:line="269" w:lineRule="auto"/>
        <w:jc w:val="center"/>
      </w:pPr>
      <w:r>
        <w:rPr>
          <w:rFonts w:ascii="Calibri" w:hAnsi="Calibri" w:eastAsia="Calibri"/>
          <w:b/>
          <w:i w:val="0"/>
          <w:color w:val="1B365D"/>
          <w:sz w:val="64"/>
        </w:rPr>
        <w:t>Modern Full-Stack Engineer</w:t>
      </w:r>
    </w:p>
    <w:p>
      <w:pPr>
        <w:spacing w:after="320" w:before="0" w:line="269" w:lineRule="auto"/>
        <w:jc w:val="center"/>
        <w:pBdr>
          <w:bottom w:val="single" w:sz="12" w:space="1" w:color="1B365D"/>
        </w:pBdr>
      </w:pPr>
      <w:r>
        <w:rPr>
          <w:rFonts w:ascii="Calibri" w:hAnsi="Calibri" w:eastAsia="Calibri"/>
          <w:b/>
          <w:i w:val="0"/>
          <w:color w:val="1B365D"/>
          <w:sz w:val="52"/>
        </w:rPr>
        <w:t>Skill Growth Journal</w:t>
      </w:r>
    </w:p>
    <w:p>
      <w:pPr>
        <w:spacing w:after="440" w:before="320" w:line="269" w:lineRule="auto"/>
        <w:jc w:val="center"/>
      </w:pPr>
      <w:r>
        <w:rPr>
          <w:rFonts w:ascii="Calibri" w:hAnsi="Calibri" w:eastAsia="Calibri"/>
          <w:b w:val="0"/>
          <w:i/>
          <w:color w:val="334155"/>
          <w:sz w:val="26"/>
        </w:rPr>
        <w:t>Goal: Become a production-ready, AI-capable, cloud-native full-stack engineer</w:t>
        <w:br/>
        <w:t>who can independently understand, design, build, deploy, debug, scale, and explain complete systems.</w:t>
      </w:r>
    </w:p>
    <w:tbl>
      <w:tblPr>
        <w:tblW w:type="auto" w:w="0"/>
        <w:tblLook w:firstColumn="1" w:firstRow="1" w:lastColumn="0" w:lastRow="0" w:noHBand="0" w:noVBand="1" w:val="04A0"/>
      </w:tblPr>
      <w:tblGrid>
        <w:gridCol w:w="4706"/>
        <w:gridCol w:w="4706"/>
      </w:tblGrid>
      <w:tr>
        <w:trPr>
          <w:cantSplit/>
        </w:trPr>
        <w:tc>
          <w:tcPr>
            <w:tcW w:type="dxa" w:w="331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FFFFFF"/>
                <w:sz w:val="20"/>
              </w:rPr>
              <w:t>Journal opened</w:t>
            </w:r>
          </w:p>
        </w:tc>
        <w:tc>
          <w:tcPr>
            <w:tcW w:type="dxa" w:w="7200"/>
            <w:shd w:fill="EEF2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val="0"/>
                <w:i w:val="0"/>
                <w:color w:val="334155"/>
                <w:sz w:val="20"/>
              </w:rPr>
              <w:t>Thursday, 10 September 2026</w:t>
            </w:r>
          </w:p>
        </w:tc>
      </w:tr>
      <w:tr>
        <w:tc>
          <w:tcPr>
            <w:tcW w:type="dxa" w:w="331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FFFFFF"/>
                <w:sz w:val="20"/>
              </w:rPr>
              <w:t>Current day / week</w:t>
            </w:r>
          </w:p>
        </w:tc>
        <w:tc>
          <w:tcPr>
            <w:tcW w:type="dxa" w:w="7200"/>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val="0"/>
                <w:i w:val="0"/>
                <w:color w:val="334155"/>
                <w:sz w:val="20"/>
              </w:rPr>
              <w:t>Day 1  ·  Week 1</w:t>
            </w:r>
          </w:p>
        </w:tc>
      </w:tr>
      <w:tr>
        <w:tc>
          <w:tcPr>
            <w:tcW w:type="dxa" w:w="331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FFFFFF"/>
                <w:sz w:val="20"/>
              </w:rPr>
              <w:t>Current phase</w:t>
            </w:r>
          </w:p>
        </w:tc>
        <w:tc>
          <w:tcPr>
            <w:tcW w:type="dxa" w:w="7200"/>
            <w:shd w:fill="EEF2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val="0"/>
                <w:i w:val="0"/>
                <w:color w:val="334155"/>
                <w:sz w:val="20"/>
              </w:rPr>
              <w:t>FOUNDATION — TypeScript as the contract language of the stack</w:t>
            </w:r>
          </w:p>
        </w:tc>
      </w:tr>
      <w:tr>
        <w:tc>
          <w:tcPr>
            <w:tcW w:type="dxa" w:w="331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FFFFFF"/>
                <w:sz w:val="20"/>
              </w:rPr>
              <w:t>Primary stack (locked)</w:t>
            </w:r>
          </w:p>
        </w:tc>
        <w:tc>
          <w:tcPr>
            <w:tcW w:type="dxa" w:w="7200"/>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val="0"/>
                <w:i w:val="0"/>
                <w:color w:val="334155"/>
                <w:sz w:val="20"/>
              </w:rPr>
              <w:t>TypeScript  ·  Next.js (App Router)  ·  Node.js  ·  PostgreSQL  ·  Docker</w:t>
            </w:r>
          </w:p>
        </w:tc>
      </w:tr>
      <w:tr>
        <w:tc>
          <w:tcPr>
            <w:tcW w:type="dxa" w:w="331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FFFFFF"/>
                <w:sz w:val="20"/>
              </w:rPr>
              <w:t>Capstone project</w:t>
            </w:r>
          </w:p>
        </w:tc>
        <w:tc>
          <w:tcPr>
            <w:tcW w:type="dxa" w:w="7200"/>
            <w:shd w:fill="EEF2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val="0"/>
                <w:i w:val="0"/>
                <w:color w:val="334155"/>
                <w:sz w:val="20"/>
              </w:rPr>
              <w:t>ForgeBoard — production-style engineering issue tracker</w:t>
            </w:r>
          </w:p>
        </w:tc>
      </w:tr>
      <w:tr>
        <w:tc>
          <w:tcPr>
            <w:tcW w:type="dxa" w:w="331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FFFFFF"/>
                <w:sz w:val="20"/>
              </w:rPr>
              <w:t>Operating principle</w:t>
            </w:r>
          </w:p>
        </w:tc>
        <w:tc>
          <w:tcPr>
            <w:tcW w:type="dxa" w:w="7200"/>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val="0"/>
                <w:i w:val="0"/>
                <w:color w:val="334155"/>
                <w:sz w:val="20"/>
              </w:rPr>
              <w:t>DEPTH &gt; TECHNOLOGY COLLECTION   ·   AI + ENGINEER, not AI instead of engineer</w:t>
            </w:r>
          </w:p>
        </w:tc>
      </w:tr>
      <w:tr>
        <w:tc>
          <w:tcPr>
            <w:tcW w:type="dxa" w:w="331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FFFFFF"/>
                <w:sz w:val="20"/>
              </w:rPr>
              <w:t>Source of truth</w:t>
            </w:r>
          </w:p>
        </w:tc>
        <w:tc>
          <w:tcPr>
            <w:tcW w:type="dxa" w:w="7200"/>
            <w:shd w:fill="EEF2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val="0"/>
                <w:i w:val="0"/>
                <w:color w:val="334155"/>
                <w:sz w:val="20"/>
              </w:rPr>
              <w:t>This document. Historical daily entries are never deleted or overwritten.</w:t>
            </w:r>
          </w:p>
        </w:tc>
      </w:tr>
    </w:tbl>
    <w:p>
      <w:pPr>
        <w:spacing w:after="160" w:before="400" w:line="269" w:lineRule="auto"/>
      </w:pPr>
      <w:r>
        <w:rPr>
          <w:rFonts w:ascii="Calibri" w:hAnsi="Calibri" w:eastAsia="Calibri"/>
          <w:b w:val="0"/>
          <w:i/>
          <w:color w:val="64748B"/>
          <w:sz w:val="20"/>
        </w:rPr>
        <w:t>Adjacent prior work (NOT this journal): A separate DSA coach covered Arrays / Strings / Linked Lists through 2026-08-10 (stopped at doubly linked lists). A separate AI-engineering coach covered tokens, embeddings, and attention through 2026-08-10. Those curricula are acknowledged so this journal does not repeat them as if they never happened — but they are not a substitute for full-stack production depth. This journal starts at Day 1 because no Word journal existed before today.</w:t>
      </w:r>
    </w:p>
    <w:p>
      <w:r>
        <w:br w:type="page"/>
      </w:r>
    </w:p>
    <w:p>
      <w:pPr>
        <w:pStyle w:val="Heading1"/>
        <w:spacing w:before="320" w:after="160"/>
      </w:pPr>
      <w:r>
        <w:rPr>
          <w:rFonts w:ascii="Calibri" w:hAnsi="Calibri" w:eastAsia="Calibri"/>
          <w:color w:val="1B365D"/>
        </w:rPr>
        <w:t>Section 1 — Career Objective</w:t>
      </w:r>
    </w:p>
    <w:p>
      <w:pPr>
        <w:spacing w:after="160" w:before="0" w:line="269" w:lineRule="auto"/>
      </w:pPr>
      <w:r>
        <w:rPr>
          <w:rFonts w:ascii="Calibri" w:hAnsi="Calibri" w:eastAsia="Calibri"/>
          <w:b w:val="0"/>
          <w:i/>
          <w:color w:val="64748B"/>
          <w:sz w:val="20"/>
        </w:rPr>
        <w:t>This section is the north star. Daily lessons must serve it. New frameworks are not added because they trend.</w:t>
      </w:r>
    </w:p>
    <w:p>
      <w:pPr>
        <w:pStyle w:val="Heading2"/>
        <w:spacing w:before="240" w:after="160"/>
      </w:pPr>
      <w:r>
        <w:rPr>
          <w:rFonts w:ascii="Calibri" w:hAnsi="Calibri" w:eastAsia="Calibri"/>
          <w:color w:val="1B365D"/>
        </w:rPr>
        <w:t>Career goal</w:t>
      </w:r>
    </w:p>
    <w:p>
      <w:pPr>
        <w:spacing w:after="160" w:before="0" w:line="269" w:lineRule="auto"/>
        <w:jc w:val="both"/>
      </w:pPr>
      <w:r>
        <w:rPr>
          <w:rFonts w:ascii="Calibri" w:hAnsi="Calibri" w:eastAsia="Calibri"/>
          <w:b w:val="0"/>
          <w:i w:val="0"/>
          <w:color w:val="334155"/>
          <w:sz w:val="22"/>
        </w:rPr>
        <w:t>Become a strong modern full-stack software engineer capable of building complete production-grade systems and targeting MNC / product-company roles. Long-term: independently own the path from UI to database to cloud, including security, AI integration, observability, and system design — with depth, not a tool zoo.</w:t>
      </w:r>
    </w:p>
    <w:p>
      <w:pPr>
        <w:pStyle w:val="Heading2"/>
        <w:spacing w:before="240" w:after="160"/>
      </w:pPr>
      <w:r>
        <w:rPr>
          <w:rFonts w:ascii="Calibri" w:hAnsi="Calibri" w:eastAsia="Calibri"/>
          <w:color w:val="1B365D"/>
        </w:rPr>
        <w:t>Target role</w:t>
      </w:r>
    </w:p>
    <w:p>
      <w:pPr>
        <w:pStyle w:val="ListBullet"/>
        <w:spacing w:after="60" w:before="20"/>
        <w:ind w:left="709"/>
      </w:pPr>
      <w:r>
        <w:rPr>
          <w:rFonts w:ascii="Calibri" w:hAnsi="Calibri" w:eastAsia="Calibri"/>
          <w:b w:val="0"/>
          <w:i w:val="0"/>
          <w:color w:val="334155"/>
          <w:sz w:val="22"/>
        </w:rPr>
        <w:t>Software Engineer / Full-Stack Engineer (product companies, MNCs)</w:t>
      </w:r>
    </w:p>
    <w:p>
      <w:pPr>
        <w:pStyle w:val="ListBullet"/>
        <w:spacing w:after="60" w:before="20"/>
        <w:ind w:left="709"/>
      </w:pPr>
      <w:r>
        <w:rPr>
          <w:rFonts w:ascii="Calibri" w:hAnsi="Calibri" w:eastAsia="Calibri"/>
          <w:b w:val="0"/>
          <w:i w:val="0"/>
          <w:color w:val="334155"/>
          <w:sz w:val="22"/>
        </w:rPr>
        <w:t>Later: Senior Full-Stack / Platform-leaning engineer who can design and explain production systems</w:t>
      </w:r>
    </w:p>
    <w:p>
      <w:pPr>
        <w:pStyle w:val="ListBullet"/>
        <w:spacing w:after="60" w:before="20"/>
        <w:ind w:left="709"/>
      </w:pPr>
      <w:r>
        <w:rPr>
          <w:rFonts w:ascii="Calibri" w:hAnsi="Calibri" w:eastAsia="Calibri"/>
          <w:b w:val="0"/>
          <w:i w:val="0"/>
          <w:color w:val="334155"/>
          <w:sz w:val="22"/>
        </w:rPr>
        <w:t>Not targeting: tutorial-completer, framework collector, or “AI wrapper” developer</w:t>
      </w:r>
    </w:p>
    <w:p>
      <w:pPr>
        <w:pStyle w:val="Heading2"/>
        <w:spacing w:before="240" w:after="160"/>
      </w:pPr>
      <w:r>
        <w:rPr>
          <w:rFonts w:ascii="Calibri" w:hAnsi="Calibri" w:eastAsia="Calibri"/>
          <w:color w:val="1B365D"/>
        </w:rPr>
        <w:t>Target companies / industry</w:t>
      </w:r>
    </w:p>
    <w:p>
      <w:pPr>
        <w:spacing w:after="160" w:before="0" w:line="269" w:lineRule="auto"/>
        <w:jc w:val="both"/>
      </w:pPr>
      <w:r>
        <w:rPr>
          <w:rFonts w:ascii="Calibri" w:hAnsi="Calibri" w:eastAsia="Calibri"/>
          <w:b w:val="0"/>
          <w:i w:val="0"/>
          <w:color w:val="334155"/>
          <w:sz w:val="22"/>
        </w:rPr>
        <w:t>Product companies and MNCs that hire for TypeScript/React + backend + PostgreSQL + cloud fundamentals. Industry not further specified by the learner — defaulting to general product engineering (SaaS / B2B tools), which matches the ForgeBoard capstone.</w:t>
      </w:r>
    </w:p>
    <w:p>
      <w:pPr>
        <w:pStyle w:val="Heading2"/>
        <w:spacing w:before="240" w:after="160"/>
      </w:pPr>
      <w:r>
        <w:rPr>
          <w:rFonts w:ascii="Calibri" w:hAnsi="Calibri" w:eastAsia="Calibri"/>
          <w:color w:val="1B365D"/>
        </w:rPr>
        <w:t>Current experience (as of journal open)</w:t>
      </w:r>
    </w:p>
    <w:p>
      <w:pPr>
        <w:pStyle w:val="ListBullet"/>
        <w:spacing w:after="60" w:before="20"/>
        <w:ind w:left="709"/>
      </w:pPr>
      <w:r>
        <w:rPr>
          <w:rFonts w:ascii="Calibri" w:hAnsi="Calibri" w:eastAsia="Calibri"/>
          <w:b w:val="0"/>
          <w:i w:val="0"/>
          <w:color w:val="334155"/>
          <w:sz w:val="22"/>
        </w:rPr>
        <w:t>Programming: Python fundamentals exist (prior AI-coach skipped SQL/Python phases for that reason).</w:t>
      </w:r>
    </w:p>
    <w:p>
      <w:pPr>
        <w:pStyle w:val="ListBullet"/>
        <w:spacing w:after="60" w:before="20"/>
        <w:ind w:left="709"/>
      </w:pPr>
      <w:r>
        <w:rPr>
          <w:rFonts w:ascii="Calibri" w:hAnsi="Calibri" w:eastAsia="Calibri"/>
          <w:b w:val="0"/>
          <w:i w:val="0"/>
          <w:color w:val="334155"/>
          <w:sz w:val="22"/>
        </w:rPr>
        <w:t>SQL: Basic familiarity claimed; not yet demonstrated in this journal. Treated as Developing, not Strong.</w:t>
      </w:r>
    </w:p>
    <w:p>
      <w:pPr>
        <w:pStyle w:val="ListBullet"/>
        <w:spacing w:after="60" w:before="20"/>
        <w:ind w:left="709"/>
      </w:pPr>
      <w:r>
        <w:rPr>
          <w:rFonts w:ascii="Calibri" w:hAnsi="Calibri" w:eastAsia="Calibri"/>
          <w:b w:val="0"/>
          <w:i w:val="0"/>
          <w:color w:val="334155"/>
          <w:sz w:val="22"/>
        </w:rPr>
        <w:t>DSA (adjacent coach, Aug 2026): Arrays, two pointers, sliding window, strings, singly/doubly linked lists. Hashing not yet a primary topic here.</w:t>
      </w:r>
    </w:p>
    <w:p>
      <w:pPr>
        <w:pStyle w:val="ListBullet"/>
        <w:spacing w:after="60" w:before="20"/>
        <w:ind w:left="709"/>
      </w:pPr>
      <w:r>
        <w:rPr>
          <w:rFonts w:ascii="Calibri" w:hAnsi="Calibri" w:eastAsia="Calibri"/>
          <w:b w:val="0"/>
          <w:i w:val="0"/>
          <w:color w:val="334155"/>
          <w:sz w:val="22"/>
        </w:rPr>
        <w:t>AI theory (adjacent coach, Aug 2026): tokens/context, sampling, embeddings intuition, attention Q/K/V and multi-head cost. Not production LLM systems.</w:t>
      </w:r>
    </w:p>
    <w:p>
      <w:pPr>
        <w:pStyle w:val="ListBullet"/>
        <w:spacing w:after="60" w:before="20"/>
        <w:ind w:left="709"/>
      </w:pPr>
      <w:r>
        <w:rPr>
          <w:rFonts w:ascii="Calibri" w:hAnsi="Calibri" w:eastAsia="Calibri"/>
          <w:b w:val="0"/>
          <w:i w:val="0"/>
          <w:color w:val="334155"/>
          <w:sz w:val="22"/>
        </w:rPr>
        <w:t>Full-stack web (this journal): Not started. TypeScript, React/Next.js, Node HTTP APIs, auth, Docker, CI/CD, cloud: unproven.</w:t>
      </w:r>
    </w:p>
    <w:p>
      <w:pPr>
        <w:pStyle w:val="ListBullet"/>
        <w:spacing w:after="60" w:before="20"/>
        <w:ind w:left="709"/>
      </w:pPr>
      <w:r>
        <w:rPr>
          <w:rFonts w:ascii="Calibri" w:hAnsi="Calibri" w:eastAsia="Calibri"/>
          <w:b w:val="0"/>
          <w:i w:val="0"/>
          <w:color w:val="334155"/>
          <w:sz w:val="22"/>
        </w:rPr>
        <w:t>Evidence standard: skill levels move only after completed tasks, quizzes, or explicit learner feedback — never on reading a lesson.</w:t>
      </w:r>
    </w:p>
    <w:p>
      <w:pPr>
        <w:pStyle w:val="Heading2"/>
        <w:spacing w:before="240" w:after="160"/>
      </w:pPr>
      <w:r>
        <w:rPr>
          <w:rFonts w:ascii="Calibri" w:hAnsi="Calibri" w:eastAsia="Calibri"/>
          <w:color w:val="1B365D"/>
        </w:rPr>
        <w:t>Primary stack (locked — do not churn)</w:t>
      </w:r>
    </w:p>
    <w:p>
      <w:pPr>
        <w:spacing w:after="160" w:before="0" w:line="269" w:lineRule="auto"/>
      </w:pPr>
      <w:r>
        <w:rPr>
          <w:rFonts w:ascii="Calibri" w:hAnsi="Calibri" w:eastAsia="Calibri"/>
          <w:b w:val="0"/>
          <w:i/>
          <w:color w:val="64748B"/>
          <w:sz w:val="20"/>
        </w:rPr>
        <w:t>Chosen for 2026 hiring relevance, production maturity, and one connected mental model. Alternatives (Nest, Vue, Mongo, Kafka-first) are deferred until this stack has depth.</w:t>
      </w:r>
    </w:p>
    <w:tbl>
      <w:tblPr>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Layer</w:t>
            </w:r>
          </w:p>
        </w:tc>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Choice</w:t>
            </w:r>
          </w:p>
        </w:tc>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Why this, not a trend chase</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Language</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TypeScript (strict)</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Industry default for serious JS systems; types are the contract across UI and API.</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Frontend</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React + Next.js App Router</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Dominant product-company frontend; SSR/RSC are current production practice.</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Backend</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Node.js (Next.js route handlers first, extract service later)</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Same language both sides; learn HTTP, auth, and DB before splitting repos.</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Database</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PostgreSQL</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Relational source of truth. SQL depth before ORMs-as-magic.</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DB access</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SQL first, then Drizzle</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Drizzle stays close to SQL. Prisma can be learned later for hiring literacy.</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Auth</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Session cookies + server verification (later)</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Understand sessions/CSRF before outsourcing to a black-box auth SaaS.</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Infra</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Docker → later cloud + CI/CD</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Reproducible runtime before Kubernetes theatre.</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AI later</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Official LLM APIs + embeddings when a real job needs them</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ForgeBoard does not need an LLM on Day 1. AI is a tool, not a personality.</w:t>
            </w:r>
          </w:p>
        </w:tc>
      </w:tr>
    </w:tbl>
    <w:p>
      <w:pPr>
        <w:spacing w:after="160"/>
      </w:pPr>
    </w:p>
    <w:p>
      <w:pPr>
        <w:pStyle w:val="Heading2"/>
        <w:spacing w:before="240" w:after="160"/>
      </w:pPr>
      <w:r>
        <w:rPr>
          <w:rFonts w:ascii="Calibri" w:hAnsi="Calibri" w:eastAsia="Calibri"/>
          <w:color w:val="1B365D"/>
        </w:rPr>
        <w:t>Secondary skills (after primary depth)</w:t>
      </w:r>
    </w:p>
    <w:p>
      <w:pPr>
        <w:spacing w:after="160" w:before="0" w:line="269" w:lineRule="auto"/>
      </w:pPr>
      <w:r>
        <w:rPr>
          <w:rFonts w:ascii="Calibri" w:hAnsi="Calibri" w:eastAsia="Calibri"/>
          <w:b w:val="0"/>
          <w:i w:val="0"/>
          <w:color w:val="334155"/>
          <w:sz w:val="22"/>
        </w:rPr>
        <w:t>Linux, Git, REST, automated testing, Redis caching, background jobs/queues, object storage, observability (logs/metrics/traces), basic AWS or GCP, IaC, system design, DSA for interviews.</w:t>
      </w:r>
    </w:p>
    <w:p>
      <w:pPr>
        <w:pStyle w:val="Heading2"/>
        <w:spacing w:before="240" w:after="160"/>
      </w:pPr>
      <w:r>
        <w:rPr>
          <w:rFonts w:ascii="Calibri" w:hAnsi="Calibri" w:eastAsia="Calibri"/>
          <w:color w:val="1B365D"/>
        </w:rPr>
        <w:t>Learning priorities (now)</w:t>
      </w:r>
    </w:p>
    <w:p>
      <w:pPr>
        <w:pStyle w:val="ListBullet"/>
        <w:spacing w:after="60" w:before="20"/>
        <w:ind w:left="709"/>
      </w:pPr>
      <w:r>
        <w:rPr>
          <w:rFonts w:ascii="Calibri" w:hAnsi="Calibri" w:eastAsia="Calibri"/>
          <w:b w:val="0"/>
          <w:i w:val="0"/>
          <w:color w:val="334155"/>
          <w:sz w:val="22"/>
        </w:rPr>
        <w:t>1. TypeScript mental model — types as compile-time contracts that disappear at runtime.</w:t>
      </w:r>
    </w:p>
    <w:p>
      <w:pPr>
        <w:pStyle w:val="ListBullet"/>
        <w:spacing w:after="60" w:before="20"/>
        <w:ind w:left="709"/>
      </w:pPr>
      <w:r>
        <w:rPr>
          <w:rFonts w:ascii="Calibri" w:hAnsi="Calibri" w:eastAsia="Calibri"/>
          <w:b w:val="0"/>
          <w:i w:val="0"/>
          <w:color w:val="334155"/>
          <w:sz w:val="22"/>
        </w:rPr>
        <w:t>2. HTTP request lifecycle in a Next.js + PostgreSQL system.</w:t>
      </w:r>
    </w:p>
    <w:p>
      <w:pPr>
        <w:pStyle w:val="ListBullet"/>
        <w:spacing w:after="60" w:before="20"/>
        <w:ind w:left="709"/>
      </w:pPr>
      <w:r>
        <w:rPr>
          <w:rFonts w:ascii="Calibri" w:hAnsi="Calibri" w:eastAsia="Calibri"/>
          <w:b w:val="0"/>
          <w:i w:val="0"/>
          <w:color w:val="334155"/>
          <w:sz w:val="22"/>
        </w:rPr>
        <w:t>3. PostgreSQL schema + SQL that you can explain, not generate blindly.</w:t>
      </w:r>
    </w:p>
    <w:p>
      <w:pPr>
        <w:pStyle w:val="ListBullet"/>
        <w:spacing w:after="60" w:before="20"/>
        <w:ind w:left="709"/>
      </w:pPr>
      <w:r>
        <w:rPr>
          <w:rFonts w:ascii="Calibri" w:hAnsi="Calibri" w:eastAsia="Calibri"/>
          <w:b w:val="0"/>
          <w:i w:val="0"/>
          <w:color w:val="334155"/>
          <w:sz w:val="22"/>
        </w:rPr>
        <w:t>4. One real project (ForgeBoard) that accumulates every concept.</w:t>
      </w:r>
    </w:p>
    <w:p>
      <w:pPr>
        <w:pStyle w:val="ListBullet"/>
        <w:spacing w:after="60" w:before="20"/>
        <w:ind w:left="709"/>
      </w:pPr>
      <w:r>
        <w:rPr>
          <w:rFonts w:ascii="Calibri" w:hAnsi="Calibri" w:eastAsia="Calibri"/>
          <w:b w:val="0"/>
          <w:i w:val="0"/>
          <w:color w:val="334155"/>
          <w:sz w:val="22"/>
        </w:rPr>
        <w:t>5. Interview + DSA in parallel, without letting LeetCode replace building.</w:t>
      </w:r>
    </w:p>
    <w:p>
      <w:pPr>
        <w:pStyle w:val="Heading1"/>
        <w:spacing w:before="320" w:after="160"/>
      </w:pPr>
      <w:r>
        <w:rPr>
          <w:rFonts w:ascii="Calibri" w:hAnsi="Calibri" w:eastAsia="Calibri"/>
          <w:color w:val="1B365D"/>
        </w:rPr>
        <w:t>Section 2 — Skill Matrix</w:t>
      </w:r>
    </w:p>
    <w:p>
      <w:pPr>
        <w:spacing w:after="160" w:before="0" w:line="269" w:lineRule="auto"/>
      </w:pPr>
      <w:r>
        <w:rPr>
          <w:rFonts w:ascii="Calibri" w:hAnsi="Calibri" w:eastAsia="Calibri"/>
          <w:b w:val="0"/>
          <w:i/>
          <w:color w:val="64748B"/>
          <w:sz w:val="20"/>
        </w:rPr>
        <w:t>Status key:  🔴 Weak    🟡 Developing    🟢 Strong. Levels change only with demonstrated evidence. Last reviewed: 2026-09-10 (journal created; no task completions yet).</w:t>
      </w:r>
    </w:p>
    <w:tbl>
      <w:tblPr>
        <w:tblW w:type="auto" w:w="0"/>
        <w:jc w:val="center"/>
        <w:tblLayout w:type="autofit"/>
        <w:tblLook w:firstColumn="1" w:firstRow="1" w:lastColumn="0" w:lastRow="0" w:noHBand="0" w:noVBand="1" w:val="04A0"/>
      </w:tblPr>
      <w:tblGrid>
        <w:gridCol w:w="1882"/>
        <w:gridCol w:w="1882"/>
        <w:gridCol w:w="1882"/>
        <w:gridCol w:w="1882"/>
        <w:gridCol w:w="1882"/>
      </w:tblGrid>
      <w:tr>
        <w:trPr>
          <w:tblHeader w:val="true"/>
          <w:cantSplit/>
        </w:trPr>
        <w:tc>
          <w:tcPr>
            <w:tcW w:type="dxa" w:w="188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Skill</w:t>
            </w:r>
          </w:p>
        </w:tc>
        <w:tc>
          <w:tcPr>
            <w:tcW w:type="dxa" w:w="188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Level</w:t>
            </w:r>
          </w:p>
        </w:tc>
        <w:tc>
          <w:tcPr>
            <w:tcW w:type="dxa" w:w="188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Target</w:t>
            </w:r>
          </w:p>
        </w:tc>
        <w:tc>
          <w:tcPr>
            <w:tcW w:type="dxa" w:w="188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Status</w:t>
            </w:r>
          </w:p>
        </w:tc>
        <w:tc>
          <w:tcPr>
            <w:tcW w:type="dxa" w:w="1882"/>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Last Reviewed</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TypeScript</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JavaScript runtime / event loop</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React</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Next.js (App Router)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HTTP / REST APIs</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Node.js backend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PostgreSQL / SQL</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Developing*</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Database design</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Authentication</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Authorization</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Security basics</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Testing</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Docker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Intermediate</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Linux</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Intermediate</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CI/CD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Intermediate</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Cloud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Intermediate</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Caching</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Observability</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Intermediate</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System design</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DSA (interview)</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Developing**</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Developing</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AI / LLM integration</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Intermediate</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Developing*</w:t>
            </w:r>
          </w:p>
        </w:tc>
        <w:tc>
          <w:tcPr>
            <w:tcW w:type="dxa" w:w="1882"/>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r>
        <w:trPr>
          <w:cantSplit/>
        </w:trPr>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AI-assisted engineering</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Beginner</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Advanced</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 Weak</w:t>
            </w:r>
          </w:p>
        </w:tc>
        <w:tc>
          <w:tcPr>
            <w:tcW w:type="dxa" w:w="1882"/>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r>
    </w:tbl>
    <w:p>
      <w:pPr>
        <w:spacing w:after="160"/>
      </w:pPr>
    </w:p>
    <w:p>
      <w:pPr>
        <w:spacing w:after="160" w:before="0" w:line="269" w:lineRule="auto"/>
      </w:pPr>
      <w:r>
        <w:rPr>
          <w:rFonts w:ascii="Calibri" w:hAnsi="Calibri" w:eastAsia="Calibri"/>
          <w:b w:val="0"/>
          <w:i/>
          <w:color w:val="64748B"/>
          <w:sz w:val="18"/>
        </w:rPr>
        <w:t>* PostgreSQL and AI/LLM are marked Developing only because adjacent coaches recorded prior exposure. This journal has not yet verified that knowledge with a build task. They will drop back to 🔴 if the first hands-on work shows holes.</w:t>
        <w:br/>
        <w:t>** DSA Developing reflects adjacent Aug 2026 array/string/linked-list work, not hashing/trees/graphs/DP.</w:t>
      </w:r>
    </w:p>
    <w:p>
      <w:pPr>
        <w:pStyle w:val="Heading1"/>
        <w:spacing w:before="320" w:after="160"/>
      </w:pPr>
      <w:r>
        <w:rPr>
          <w:rFonts w:ascii="Calibri" w:hAnsi="Calibri" w:eastAsia="Calibri"/>
          <w:color w:val="1B365D"/>
        </w:rPr>
        <w:t>Section 3 — Technology Roadmap</w:t>
      </w:r>
    </w:p>
    <w:p>
      <w:pPr>
        <w:spacing w:after="160" w:before="0" w:line="269" w:lineRule="auto"/>
      </w:pPr>
      <w:r>
        <w:rPr>
          <w:rFonts w:ascii="Calibri" w:hAnsi="Calibri" w:eastAsia="Calibri"/>
          <w:b w:val="0"/>
          <w:i/>
          <w:color w:val="64748B"/>
          <w:sz w:val="20"/>
        </w:rPr>
        <w:t>Progressive path. Do not jump to Kafka, Kubernetes, or agents because they are fashionable. Legend:  ☐ Not started    ◐ In progress    ☑ Completed (demonstrated).</w:t>
      </w:r>
    </w:p>
    <w:p>
      <w:pPr>
        <w:pStyle w:val="Heading2"/>
        <w:spacing w:before="240" w:after="160"/>
      </w:pPr>
      <w:r>
        <w:rPr>
          <w:rFonts w:ascii="Calibri" w:hAnsi="Calibri" w:eastAsia="Calibri"/>
          <w:color w:val="1B365D"/>
        </w:rPr>
        <w:t>FOUNDATION</w:t>
      </w:r>
    </w:p>
    <w:p>
      <w:pPr>
        <w:pStyle w:val="ListBullet"/>
        <w:spacing w:after="60" w:before="20"/>
        <w:ind w:left="709"/>
      </w:pPr>
      <w:r>
        <w:rPr>
          <w:rFonts w:ascii="Calibri" w:hAnsi="Calibri" w:eastAsia="Calibri"/>
          <w:b w:val="0"/>
          <w:i w:val="0"/>
          <w:color w:val="334155"/>
          <w:sz w:val="22"/>
        </w:rPr>
        <w:t>◐ TypeScript type system (structural typing, unions, narrowing) — Day 1 started</w:t>
      </w:r>
    </w:p>
    <w:p>
      <w:pPr>
        <w:pStyle w:val="ListBullet"/>
        <w:spacing w:after="60" w:before="20"/>
        <w:ind w:left="709"/>
      </w:pPr>
      <w:r>
        <w:rPr>
          <w:rFonts w:ascii="Calibri" w:hAnsi="Calibri" w:eastAsia="Calibri"/>
          <w:b w:val="0"/>
          <w:i w:val="0"/>
          <w:color w:val="334155"/>
          <w:sz w:val="22"/>
        </w:rPr>
        <w:t>☐ TypeScript runtime gap: unknown, erasure, schema validation</w:t>
      </w:r>
    </w:p>
    <w:p>
      <w:pPr>
        <w:pStyle w:val="ListBullet"/>
        <w:spacing w:after="60" w:before="20"/>
        <w:ind w:left="709"/>
      </w:pPr>
      <w:r>
        <w:rPr>
          <w:rFonts w:ascii="Calibri" w:hAnsi="Calibri" w:eastAsia="Calibri"/>
          <w:b w:val="0"/>
          <w:i w:val="0"/>
          <w:color w:val="334155"/>
          <w:sz w:val="22"/>
        </w:rPr>
        <w:t>☐ JS event loop, promises, async/await, microtasks</w:t>
      </w:r>
    </w:p>
    <w:p>
      <w:pPr>
        <w:pStyle w:val="ListBullet"/>
        <w:spacing w:after="60" w:before="20"/>
        <w:ind w:left="709"/>
      </w:pPr>
      <w:r>
        <w:rPr>
          <w:rFonts w:ascii="Calibri" w:hAnsi="Calibri" w:eastAsia="Calibri"/>
          <w:b w:val="0"/>
          <w:i w:val="0"/>
          <w:color w:val="334155"/>
          <w:sz w:val="22"/>
        </w:rPr>
        <w:t>☐ Git as daily engineering practice</w:t>
      </w:r>
    </w:p>
    <w:p>
      <w:pPr>
        <w:pStyle w:val="ListBullet"/>
        <w:spacing w:after="60" w:before="20"/>
        <w:ind w:left="709"/>
      </w:pPr>
      <w:r>
        <w:rPr>
          <w:rFonts w:ascii="Calibri" w:hAnsi="Calibri" w:eastAsia="Calibri"/>
          <w:b w:val="0"/>
          <w:i w:val="0"/>
          <w:color w:val="334155"/>
          <w:sz w:val="22"/>
        </w:rPr>
        <w:t>☐ HTTP: methods, status codes, headers, cookies</w:t>
      </w:r>
    </w:p>
    <w:p>
      <w:pPr>
        <w:pStyle w:val="ListBullet"/>
        <w:spacing w:after="60" w:before="20"/>
        <w:ind w:left="709"/>
      </w:pPr>
      <w:r>
        <w:rPr>
          <w:rFonts w:ascii="Calibri" w:hAnsi="Calibri" w:eastAsia="Calibri"/>
          <w:b w:val="0"/>
          <w:i w:val="0"/>
          <w:color w:val="334155"/>
          <w:sz w:val="22"/>
        </w:rPr>
        <w:t>☐ JSON as a wire format vs a TypeScript type</w:t>
      </w:r>
    </w:p>
    <w:p>
      <w:pPr>
        <w:pStyle w:val="Heading2"/>
        <w:spacing w:before="240" w:after="160"/>
      </w:pPr>
      <w:r>
        <w:rPr>
          <w:rFonts w:ascii="Calibri" w:hAnsi="Calibri" w:eastAsia="Calibri"/>
          <w:color w:val="1B365D"/>
        </w:rPr>
        <w:t>FULL-STACK</w:t>
      </w:r>
    </w:p>
    <w:p>
      <w:pPr>
        <w:pStyle w:val="ListBullet"/>
        <w:spacing w:after="60" w:before="20"/>
        <w:ind w:left="709"/>
      </w:pPr>
      <w:r>
        <w:rPr>
          <w:rFonts w:ascii="Calibri" w:hAnsi="Calibri" w:eastAsia="Calibri"/>
          <w:b w:val="0"/>
          <w:i w:val="0"/>
          <w:color w:val="334155"/>
          <w:sz w:val="22"/>
        </w:rPr>
        <w:t>☐ React mental model: UI = f(state)</w:t>
      </w:r>
    </w:p>
    <w:p>
      <w:pPr>
        <w:pStyle w:val="ListBullet"/>
        <w:spacing w:after="60" w:before="20"/>
        <w:ind w:left="709"/>
      </w:pPr>
      <w:r>
        <w:rPr>
          <w:rFonts w:ascii="Calibri" w:hAnsi="Calibri" w:eastAsia="Calibri"/>
          <w:b w:val="0"/>
          <w:i w:val="0"/>
          <w:color w:val="334155"/>
          <w:sz w:val="22"/>
        </w:rPr>
        <w:t>☐ Next.js App Router: server vs client components</w:t>
      </w:r>
    </w:p>
    <w:p>
      <w:pPr>
        <w:pStyle w:val="ListBullet"/>
        <w:spacing w:after="60" w:before="20"/>
        <w:ind w:left="709"/>
      </w:pPr>
      <w:r>
        <w:rPr>
          <w:rFonts w:ascii="Calibri" w:hAnsi="Calibri" w:eastAsia="Calibri"/>
          <w:b w:val="0"/>
          <w:i w:val="0"/>
          <w:color w:val="334155"/>
          <w:sz w:val="22"/>
        </w:rPr>
        <w:t>☐ Route handlers / API design</w:t>
      </w:r>
    </w:p>
    <w:p>
      <w:pPr>
        <w:pStyle w:val="ListBullet"/>
        <w:spacing w:after="60" w:before="20"/>
        <w:ind w:left="709"/>
      </w:pPr>
      <w:r>
        <w:rPr>
          <w:rFonts w:ascii="Calibri" w:hAnsi="Calibri" w:eastAsia="Calibri"/>
          <w:b w:val="0"/>
          <w:i w:val="0"/>
          <w:color w:val="334155"/>
          <w:sz w:val="22"/>
        </w:rPr>
        <w:t>☐ Forms, loading/error UI, data fetching</w:t>
      </w:r>
    </w:p>
    <w:p>
      <w:pPr>
        <w:pStyle w:val="ListBullet"/>
        <w:spacing w:after="60" w:before="20"/>
        <w:ind w:left="709"/>
      </w:pPr>
      <w:r>
        <w:rPr>
          <w:rFonts w:ascii="Calibri" w:hAnsi="Calibri" w:eastAsia="Calibri"/>
          <w:b w:val="0"/>
          <w:i w:val="0"/>
          <w:color w:val="334155"/>
          <w:sz w:val="22"/>
        </w:rPr>
        <w:t>☐ ForgeBoard vertical slice: create + list issues</w:t>
      </w:r>
    </w:p>
    <w:p>
      <w:pPr>
        <w:pStyle w:val="Heading2"/>
        <w:spacing w:before="240" w:after="160"/>
      </w:pPr>
      <w:r>
        <w:rPr>
          <w:rFonts w:ascii="Calibri" w:hAnsi="Calibri" w:eastAsia="Calibri"/>
          <w:color w:val="1B365D"/>
        </w:rPr>
        <w:t>DATABASE</w:t>
      </w:r>
    </w:p>
    <w:p>
      <w:pPr>
        <w:pStyle w:val="ListBullet"/>
        <w:spacing w:after="60" w:before="20"/>
        <w:ind w:left="709"/>
      </w:pPr>
      <w:r>
        <w:rPr>
          <w:rFonts w:ascii="Calibri" w:hAnsi="Calibri" w:eastAsia="Calibri"/>
          <w:b w:val="0"/>
          <w:i w:val="0"/>
          <w:color w:val="334155"/>
          <w:sz w:val="22"/>
        </w:rPr>
        <w:t>☐ PostgreSQL schema design for ForgeBoard</w:t>
      </w:r>
    </w:p>
    <w:p>
      <w:pPr>
        <w:pStyle w:val="ListBullet"/>
        <w:spacing w:after="60" w:before="20"/>
        <w:ind w:left="709"/>
      </w:pPr>
      <w:r>
        <w:rPr>
          <w:rFonts w:ascii="Calibri" w:hAnsi="Calibri" w:eastAsia="Calibri"/>
          <w:b w:val="0"/>
          <w:i w:val="0"/>
          <w:color w:val="334155"/>
          <w:sz w:val="22"/>
        </w:rPr>
        <w:t>☐ SQL queries you can explain (JOIN, GROUP BY, indexes later)</w:t>
      </w:r>
    </w:p>
    <w:p>
      <w:pPr>
        <w:pStyle w:val="ListBullet"/>
        <w:spacing w:after="60" w:before="20"/>
        <w:ind w:left="709"/>
      </w:pPr>
      <w:r>
        <w:rPr>
          <w:rFonts w:ascii="Calibri" w:hAnsi="Calibri" w:eastAsia="Calibri"/>
          <w:b w:val="0"/>
          <w:i w:val="0"/>
          <w:color w:val="334155"/>
          <w:sz w:val="22"/>
        </w:rPr>
        <w:t>☐ Transactions and constraints</w:t>
      </w:r>
    </w:p>
    <w:p>
      <w:pPr>
        <w:pStyle w:val="ListBullet"/>
        <w:spacing w:after="60" w:before="20"/>
        <w:ind w:left="709"/>
      </w:pPr>
      <w:r>
        <w:rPr>
          <w:rFonts w:ascii="Calibri" w:hAnsi="Calibri" w:eastAsia="Calibri"/>
          <w:b w:val="0"/>
          <w:i w:val="0"/>
          <w:color w:val="334155"/>
          <w:sz w:val="22"/>
        </w:rPr>
        <w:t>☐ Migrations</w:t>
      </w:r>
    </w:p>
    <w:p>
      <w:pPr>
        <w:pStyle w:val="ListBullet"/>
        <w:spacing w:after="60" w:before="20"/>
        <w:ind w:left="709"/>
      </w:pPr>
      <w:r>
        <w:rPr>
          <w:rFonts w:ascii="Calibri" w:hAnsi="Calibri" w:eastAsia="Calibri"/>
          <w:b w:val="0"/>
          <w:i w:val="0"/>
          <w:color w:val="334155"/>
          <w:sz w:val="22"/>
        </w:rPr>
        <w:t>☐ Query optimization and indexes (after you have slow queries)</w:t>
      </w:r>
    </w:p>
    <w:p>
      <w:pPr>
        <w:pStyle w:val="Heading2"/>
        <w:spacing w:before="240" w:after="160"/>
      </w:pPr>
      <w:r>
        <w:rPr>
          <w:rFonts w:ascii="Calibri" w:hAnsi="Calibri" w:eastAsia="Calibri"/>
          <w:color w:val="1B365D"/>
        </w:rPr>
        <w:t>SECURITY</w:t>
      </w:r>
    </w:p>
    <w:p>
      <w:pPr>
        <w:pStyle w:val="ListBullet"/>
        <w:spacing w:after="60" w:before="20"/>
        <w:ind w:left="709"/>
      </w:pPr>
      <w:r>
        <w:rPr>
          <w:rFonts w:ascii="Calibri" w:hAnsi="Calibri" w:eastAsia="Calibri"/>
          <w:b w:val="0"/>
          <w:i w:val="0"/>
          <w:color w:val="334155"/>
          <w:sz w:val="22"/>
        </w:rPr>
        <w:t>☐ Authn: sessions, password hashing, cookies</w:t>
      </w:r>
    </w:p>
    <w:p>
      <w:pPr>
        <w:pStyle w:val="ListBullet"/>
        <w:spacing w:after="60" w:before="20"/>
        <w:ind w:left="709"/>
      </w:pPr>
      <w:r>
        <w:rPr>
          <w:rFonts w:ascii="Calibri" w:hAnsi="Calibri" w:eastAsia="Calibri"/>
          <w:b w:val="0"/>
          <w:i w:val="0"/>
          <w:color w:val="334155"/>
          <w:sz w:val="22"/>
        </w:rPr>
        <w:t>☐ Authz: who can mutate which issue</w:t>
      </w:r>
    </w:p>
    <w:p>
      <w:pPr>
        <w:pStyle w:val="ListBullet"/>
        <w:spacing w:after="60" w:before="20"/>
        <w:ind w:left="709"/>
      </w:pPr>
      <w:r>
        <w:rPr>
          <w:rFonts w:ascii="Calibri" w:hAnsi="Calibri" w:eastAsia="Calibri"/>
          <w:b w:val="0"/>
          <w:i w:val="0"/>
          <w:color w:val="334155"/>
          <w:sz w:val="22"/>
        </w:rPr>
        <w:t>☐ OWASP-relevant basics: injection, XSS, CSRF, secrets</w:t>
      </w:r>
    </w:p>
    <w:p>
      <w:pPr>
        <w:pStyle w:val="ListBullet"/>
        <w:spacing w:after="60" w:before="20"/>
        <w:ind w:left="709"/>
      </w:pPr>
      <w:r>
        <w:rPr>
          <w:rFonts w:ascii="Calibri" w:hAnsi="Calibri" w:eastAsia="Calibri"/>
          <w:b w:val="0"/>
          <w:i w:val="0"/>
          <w:color w:val="334155"/>
          <w:sz w:val="22"/>
        </w:rPr>
        <w:t>☐ Input validation at the runtime boundary</w:t>
      </w:r>
    </w:p>
    <w:p>
      <w:pPr>
        <w:pStyle w:val="Heading2"/>
        <w:spacing w:before="240" w:after="160"/>
      </w:pPr>
      <w:r>
        <w:rPr>
          <w:rFonts w:ascii="Calibri" w:hAnsi="Calibri" w:eastAsia="Calibri"/>
          <w:color w:val="1B365D"/>
        </w:rPr>
        <w:t>CLOUD / DEVOPS</w:t>
      </w:r>
    </w:p>
    <w:p>
      <w:pPr>
        <w:pStyle w:val="ListBullet"/>
        <w:spacing w:after="60" w:before="20"/>
        <w:ind w:left="709"/>
      </w:pPr>
      <w:r>
        <w:rPr>
          <w:rFonts w:ascii="Calibri" w:hAnsi="Calibri" w:eastAsia="Calibri"/>
          <w:b w:val="0"/>
          <w:i w:val="0"/>
          <w:color w:val="334155"/>
          <w:sz w:val="22"/>
        </w:rPr>
        <w:t>☐ Dockerize ForgeBoard</w:t>
      </w:r>
    </w:p>
    <w:p>
      <w:pPr>
        <w:pStyle w:val="ListBullet"/>
        <w:spacing w:after="60" w:before="20"/>
        <w:ind w:left="709"/>
      </w:pPr>
      <w:r>
        <w:rPr>
          <w:rFonts w:ascii="Calibri" w:hAnsi="Calibri" w:eastAsia="Calibri"/>
          <w:b w:val="0"/>
          <w:i w:val="0"/>
          <w:color w:val="334155"/>
          <w:sz w:val="22"/>
        </w:rPr>
        <w:t>☐ Linux process/env/logs</w:t>
      </w:r>
    </w:p>
    <w:p>
      <w:pPr>
        <w:pStyle w:val="ListBullet"/>
        <w:spacing w:after="60" w:before="20"/>
        <w:ind w:left="709"/>
      </w:pPr>
      <w:r>
        <w:rPr>
          <w:rFonts w:ascii="Calibri" w:hAnsi="Calibri" w:eastAsia="Calibri"/>
          <w:b w:val="0"/>
          <w:i w:val="0"/>
          <w:color w:val="334155"/>
          <w:sz w:val="22"/>
        </w:rPr>
        <w:t>☐ CI: lint, typecheck, test on every push</w:t>
      </w:r>
    </w:p>
    <w:p>
      <w:pPr>
        <w:pStyle w:val="ListBullet"/>
        <w:spacing w:after="60" w:before="20"/>
        <w:ind w:left="709"/>
      </w:pPr>
      <w:r>
        <w:rPr>
          <w:rFonts w:ascii="Calibri" w:hAnsi="Calibri" w:eastAsia="Calibri"/>
          <w:b w:val="0"/>
          <w:i w:val="0"/>
          <w:color w:val="334155"/>
          <w:sz w:val="22"/>
        </w:rPr>
        <w:t>☐ Deploy a real environment</w:t>
      </w:r>
    </w:p>
    <w:p>
      <w:pPr>
        <w:pStyle w:val="ListBullet"/>
        <w:spacing w:after="60" w:before="20"/>
        <w:ind w:left="709"/>
      </w:pPr>
      <w:r>
        <w:rPr>
          <w:rFonts w:ascii="Calibri" w:hAnsi="Calibri" w:eastAsia="Calibri"/>
          <w:b w:val="0"/>
          <w:i w:val="0"/>
          <w:color w:val="334155"/>
          <w:sz w:val="22"/>
        </w:rPr>
        <w:t>☐ IaC later — not before you can deploy by hand and explain it</w:t>
      </w:r>
    </w:p>
    <w:p>
      <w:pPr>
        <w:pStyle w:val="Heading2"/>
        <w:spacing w:before="240" w:after="160"/>
      </w:pPr>
      <w:r>
        <w:rPr>
          <w:rFonts w:ascii="Calibri" w:hAnsi="Calibri" w:eastAsia="Calibri"/>
          <w:color w:val="1B365D"/>
        </w:rPr>
        <w:t>AI ENGINEERING</w:t>
      </w:r>
    </w:p>
    <w:p>
      <w:pPr>
        <w:pStyle w:val="ListBullet"/>
        <w:spacing w:after="60" w:before="20"/>
        <w:ind w:left="709"/>
      </w:pPr>
      <w:r>
        <w:rPr>
          <w:rFonts w:ascii="Calibri" w:hAnsi="Calibri" w:eastAsia="Calibri"/>
          <w:b w:val="0"/>
          <w:i w:val="0"/>
          <w:color w:val="334155"/>
          <w:sz w:val="22"/>
        </w:rPr>
        <w:t>☐ When AI is the wrong tool (Day 1 introduced)</w:t>
      </w:r>
    </w:p>
    <w:p>
      <w:pPr>
        <w:pStyle w:val="ListBullet"/>
        <w:spacing w:after="60" w:before="20"/>
        <w:ind w:left="709"/>
      </w:pPr>
      <w:r>
        <w:rPr>
          <w:rFonts w:ascii="Calibri" w:hAnsi="Calibri" w:eastAsia="Calibri"/>
          <w:b w:val="0"/>
          <w:i w:val="0"/>
          <w:color w:val="334155"/>
          <w:sz w:val="22"/>
        </w:rPr>
        <w:t>☐ LLM APIs, structured output, cost/latency</w:t>
      </w:r>
    </w:p>
    <w:p>
      <w:pPr>
        <w:pStyle w:val="ListBullet"/>
        <w:spacing w:after="60" w:before="20"/>
        <w:ind w:left="709"/>
      </w:pPr>
      <w:r>
        <w:rPr>
          <w:rFonts w:ascii="Calibri" w:hAnsi="Calibri" w:eastAsia="Calibri"/>
          <w:b w:val="0"/>
          <w:i w:val="0"/>
          <w:color w:val="334155"/>
          <w:sz w:val="22"/>
        </w:rPr>
        <w:t>☐ Embeddings, RAG, evaluation — only when ForgeBoard has a retrieval job</w:t>
      </w:r>
    </w:p>
    <w:p>
      <w:pPr>
        <w:pStyle w:val="ListBullet"/>
        <w:spacing w:after="60" w:before="20"/>
        <w:ind w:left="709"/>
      </w:pPr>
      <w:r>
        <w:rPr>
          <w:rFonts w:ascii="Calibri" w:hAnsi="Calibri" w:eastAsia="Calibri"/>
          <w:b w:val="0"/>
          <w:i w:val="0"/>
          <w:color w:val="334155"/>
          <w:sz w:val="22"/>
        </w:rPr>
        <w:t>☐ Tool calling / agents — after APIs you trust exist</w:t>
      </w:r>
    </w:p>
    <w:p>
      <w:pPr>
        <w:pStyle w:val="ListBullet"/>
        <w:spacing w:after="60" w:before="20"/>
        <w:ind w:left="709"/>
      </w:pPr>
      <w:r>
        <w:rPr>
          <w:rFonts w:ascii="Calibri" w:hAnsi="Calibri" w:eastAsia="Calibri"/>
          <w:b w:val="0"/>
          <w:i w:val="0"/>
          <w:color w:val="334155"/>
          <w:sz w:val="22"/>
        </w:rPr>
        <w:t>☐ Guardrails and AI observability</w:t>
      </w:r>
    </w:p>
    <w:p>
      <w:pPr>
        <w:pStyle w:val="Heading2"/>
        <w:spacing w:before="240" w:after="160"/>
      </w:pPr>
      <w:r>
        <w:rPr>
          <w:rFonts w:ascii="Calibri" w:hAnsi="Calibri" w:eastAsia="Calibri"/>
          <w:color w:val="1B365D"/>
        </w:rPr>
        <w:t>SYSTEM DESIGN</w:t>
      </w:r>
    </w:p>
    <w:p>
      <w:pPr>
        <w:pStyle w:val="ListBullet"/>
        <w:spacing w:after="60" w:before="20"/>
        <w:ind w:left="709"/>
      </w:pPr>
      <w:r>
        <w:rPr>
          <w:rFonts w:ascii="Calibri" w:hAnsi="Calibri" w:eastAsia="Calibri"/>
          <w:b w:val="0"/>
          <w:i w:val="0"/>
          <w:color w:val="334155"/>
          <w:sz w:val="22"/>
        </w:rPr>
        <w:t>☐ Request path, failure modes, backpressure</w:t>
      </w:r>
    </w:p>
    <w:p>
      <w:pPr>
        <w:pStyle w:val="ListBullet"/>
        <w:spacing w:after="60" w:before="20"/>
        <w:ind w:left="709"/>
      </w:pPr>
      <w:r>
        <w:rPr>
          <w:rFonts w:ascii="Calibri" w:hAnsi="Calibri" w:eastAsia="Calibri"/>
          <w:b w:val="0"/>
          <w:i w:val="0"/>
          <w:color w:val="334155"/>
          <w:sz w:val="22"/>
        </w:rPr>
        <w:t>☐ Caching, queues, object storage</w:t>
      </w:r>
    </w:p>
    <w:p>
      <w:pPr>
        <w:pStyle w:val="ListBullet"/>
        <w:spacing w:after="60" w:before="20"/>
        <w:ind w:left="709"/>
      </w:pPr>
      <w:r>
        <w:rPr>
          <w:rFonts w:ascii="Calibri" w:hAnsi="Calibri" w:eastAsia="Calibri"/>
          <w:b w:val="0"/>
          <w:i w:val="0"/>
          <w:color w:val="334155"/>
          <w:sz w:val="22"/>
        </w:rPr>
        <w:t>☐ Scaling reads vs writes</w:t>
      </w:r>
    </w:p>
    <w:p>
      <w:pPr>
        <w:pStyle w:val="ListBullet"/>
        <w:spacing w:after="60" w:before="20"/>
        <w:ind w:left="709"/>
      </w:pPr>
      <w:r>
        <w:rPr>
          <w:rFonts w:ascii="Calibri" w:hAnsi="Calibri" w:eastAsia="Calibri"/>
          <w:b w:val="0"/>
          <w:i w:val="0"/>
          <w:color w:val="334155"/>
          <w:sz w:val="22"/>
        </w:rPr>
        <w:t>☐ Consistency / availability tradeoffs</w:t>
      </w:r>
    </w:p>
    <w:p>
      <w:pPr>
        <w:pStyle w:val="Heading2"/>
        <w:spacing w:before="240" w:after="160"/>
      </w:pPr>
      <w:r>
        <w:rPr>
          <w:rFonts w:ascii="Calibri" w:hAnsi="Calibri" w:eastAsia="Calibri"/>
          <w:color w:val="1B365D"/>
        </w:rPr>
        <w:t>INTERVIEW PREPARATION</w:t>
      </w:r>
    </w:p>
    <w:p>
      <w:pPr>
        <w:pStyle w:val="ListBullet"/>
        <w:spacing w:after="60" w:before="20"/>
        <w:ind w:left="709"/>
      </w:pPr>
      <w:r>
        <w:rPr>
          <w:rFonts w:ascii="Calibri" w:hAnsi="Calibri" w:eastAsia="Calibri"/>
          <w:b w:val="0"/>
          <w:i w:val="0"/>
          <w:color w:val="334155"/>
          <w:sz w:val="22"/>
        </w:rPr>
        <w:t>◐ DSA rotation started (hashing on Day 1)</w:t>
      </w:r>
    </w:p>
    <w:p>
      <w:pPr>
        <w:pStyle w:val="ListBullet"/>
        <w:spacing w:after="60" w:before="20"/>
        <w:ind w:left="709"/>
      </w:pPr>
      <w:r>
        <w:rPr>
          <w:rFonts w:ascii="Calibri" w:hAnsi="Calibri" w:eastAsia="Calibri"/>
          <w:b w:val="0"/>
          <w:i w:val="0"/>
          <w:color w:val="334155"/>
          <w:sz w:val="22"/>
        </w:rPr>
        <w:t>☐ Behavioral + project storytelling from ForgeBoard</w:t>
      </w:r>
    </w:p>
    <w:p>
      <w:pPr>
        <w:pStyle w:val="ListBullet"/>
        <w:spacing w:after="60" w:before="20"/>
        <w:ind w:left="709"/>
      </w:pPr>
      <w:r>
        <w:rPr>
          <w:rFonts w:ascii="Calibri" w:hAnsi="Calibri" w:eastAsia="Calibri"/>
          <w:b w:val="0"/>
          <w:i w:val="0"/>
          <w:color w:val="334155"/>
          <w:sz w:val="22"/>
        </w:rPr>
        <w:t>☐ System design interviews</w:t>
      </w:r>
    </w:p>
    <w:p>
      <w:pPr>
        <w:pStyle w:val="ListBullet"/>
        <w:spacing w:after="60" w:before="20"/>
        <w:ind w:left="709"/>
      </w:pPr>
      <w:r>
        <w:rPr>
          <w:rFonts w:ascii="Calibri" w:hAnsi="Calibri" w:eastAsia="Calibri"/>
          <w:b w:val="0"/>
          <w:i w:val="0"/>
          <w:color w:val="334155"/>
          <w:sz w:val="22"/>
        </w:rPr>
        <w:t>☐ Code review and debugging interviews</w:t>
      </w:r>
    </w:p>
    <w:p>
      <w:pPr>
        <w:spacing w:after="160" w:before="160" w:line="269" w:lineRule="auto"/>
        <w:jc w:val="both"/>
      </w:pPr>
      <w:r>
        <w:rPr>
          <w:rFonts w:ascii="Calibri" w:hAnsi="Calibri" w:eastAsia="Calibri"/>
          <w:b w:val="0"/>
          <w:i w:val="0"/>
          <w:color w:val="334155"/>
          <w:sz w:val="22"/>
        </w:rPr>
        <w:t>Connected sequence this month (Week 1 plan): TypeScript contracts → runtime validation → event loop → HTTP + JSON APIs → Next.js project bootstrap → first ForgeBoard types wired to a fake in-memory store. PostgreSQL arrives when the in-memory model starts lying about persistence — not before you can name the fields.</w:t>
      </w:r>
    </w:p>
    <w:p>
      <w:pPr>
        <w:pStyle w:val="Heading1"/>
        <w:spacing w:before="320" w:after="160"/>
      </w:pPr>
      <w:r>
        <w:rPr>
          <w:rFonts w:ascii="Calibri" w:hAnsi="Calibri" w:eastAsia="Calibri"/>
          <w:color w:val="1B365D"/>
        </w:rPr>
        <w:t>Section 4 — Daily Log</w:t>
      </w:r>
    </w:p>
    <w:p>
      <w:pPr>
        <w:spacing w:after="160" w:before="0" w:line="269" w:lineRule="auto"/>
      </w:pPr>
      <w:r>
        <w:rPr>
          <w:rFonts w:ascii="Calibri" w:hAnsi="Calibri" w:eastAsia="Calibri"/>
          <w:b w:val="0"/>
          <w:i/>
          <w:color w:val="64748B"/>
          <w:sz w:val="20"/>
        </w:rPr>
        <w:t>Append-only. Old days are never rewritten. Learner notes/struggles stay blank until the learner records them.</w:t>
      </w:r>
    </w:p>
    <w:p>
      <w:pPr>
        <w:pStyle w:val="Heading2"/>
        <w:spacing w:before="240" w:after="160"/>
      </w:pPr>
      <w:r>
        <w:rPr>
          <w:rFonts w:ascii="Calibri" w:hAnsi="Calibri" w:eastAsia="Calibri"/>
          <w:color w:val="1B365D"/>
        </w:rPr>
        <w:t>DAY 1  ·  2026-09-10  ·  Thursday  ·  Week 1</w:t>
      </w:r>
    </w:p>
    <w:p>
      <w:pPr>
        <w:spacing w:after="60"/>
      </w:pPr>
      <w:r>
        <w:rPr>
          <w:rFonts w:ascii="Calibri" w:hAnsi="Calibri" w:eastAsia="Calibri"/>
          <w:b/>
          <w:i w:val="0"/>
          <w:color w:val="1B365D"/>
          <w:sz w:val="22"/>
        </w:rPr>
        <w:t xml:space="preserve">DATE:  </w:t>
      </w:r>
      <w:r>
        <w:rPr>
          <w:rFonts w:ascii="Calibri" w:hAnsi="Calibri" w:eastAsia="Calibri"/>
          <w:b w:val="0"/>
          <w:i w:val="0"/>
          <w:color w:val="334155"/>
          <w:sz w:val="22"/>
        </w:rPr>
        <w:t>Thursday, 10 September 2026</w:t>
      </w:r>
    </w:p>
    <w:p>
      <w:pPr>
        <w:spacing w:after="60"/>
      </w:pPr>
      <w:r>
        <w:rPr>
          <w:rFonts w:ascii="Calibri" w:hAnsi="Calibri" w:eastAsia="Calibri"/>
          <w:b/>
          <w:i w:val="0"/>
          <w:color w:val="1B365D"/>
          <w:sz w:val="22"/>
        </w:rPr>
        <w:t xml:space="preserve">DAY:  </w:t>
      </w:r>
      <w:r>
        <w:rPr>
          <w:rFonts w:ascii="Calibri" w:hAnsi="Calibri" w:eastAsia="Calibri"/>
          <w:b w:val="0"/>
          <w:i w:val="0"/>
          <w:color w:val="334155"/>
          <w:sz w:val="22"/>
        </w:rPr>
        <w:t>1</w:t>
      </w:r>
    </w:p>
    <w:p>
      <w:pPr>
        <w:spacing w:after="60"/>
      </w:pPr>
      <w:r>
        <w:rPr>
          <w:rFonts w:ascii="Calibri" w:hAnsi="Calibri" w:eastAsia="Calibri"/>
          <w:b/>
          <w:i w:val="0"/>
          <w:color w:val="1B365D"/>
          <w:sz w:val="22"/>
        </w:rPr>
        <w:t xml:space="preserve">WEEK:  </w:t>
      </w:r>
      <w:r>
        <w:rPr>
          <w:rFonts w:ascii="Calibri" w:hAnsi="Calibri" w:eastAsia="Calibri"/>
          <w:b w:val="0"/>
          <w:i w:val="0"/>
          <w:color w:val="334155"/>
          <w:sz w:val="22"/>
        </w:rPr>
        <w:t>1 of the full-stack journal (FOUNDATION)</w:t>
      </w:r>
    </w:p>
    <w:p>
      <w:pPr>
        <w:spacing w:after="60"/>
      </w:pPr>
      <w:r>
        <w:rPr>
          <w:rFonts w:ascii="Calibri" w:hAnsi="Calibri" w:eastAsia="Calibri"/>
          <w:b/>
          <w:i w:val="0"/>
          <w:color w:val="1B365D"/>
          <w:sz w:val="22"/>
        </w:rPr>
        <w:t xml:space="preserve">PRIMARY TOPIC:  </w:t>
      </w:r>
      <w:r>
        <w:rPr>
          <w:rFonts w:ascii="Calibri" w:hAnsi="Calibri" w:eastAsia="Calibri"/>
          <w:b w:val="0"/>
          <w:i w:val="0"/>
          <w:color w:val="334155"/>
          <w:sz w:val="22"/>
        </w:rPr>
        <w:t>TypeScript Structural Typing — compile-time contracts that vanish at runtime</w:t>
      </w:r>
    </w:p>
    <w:p>
      <w:pPr>
        <w:spacing w:after="60"/>
      </w:pPr>
      <w:r>
        <w:rPr>
          <w:rFonts w:ascii="Calibri" w:hAnsi="Calibri" w:eastAsia="Calibri"/>
          <w:b/>
          <w:i w:val="0"/>
          <w:color w:val="1B365D"/>
          <w:sz w:val="22"/>
        </w:rPr>
        <w:t xml:space="preserve">DIFFICULTY:  </w:t>
      </w:r>
      <w:r>
        <w:rPr>
          <w:rFonts w:ascii="Calibri" w:hAnsi="Calibri" w:eastAsia="Calibri"/>
          <w:b w:val="0"/>
          <w:i w:val="0"/>
          <w:color w:val="334155"/>
          <w:sz w:val="22"/>
        </w:rPr>
        <w:t>LEVEL 2 — Developing (you already program in Python; this is not a variables-and-loops day)</w:t>
      </w:r>
    </w:p>
    <w:p>
      <w:pPr>
        <w:spacing w:after="60"/>
      </w:pPr>
      <w:r>
        <w:rPr>
          <w:rFonts w:ascii="Calibri" w:hAnsi="Calibri" w:eastAsia="Calibri"/>
          <w:b/>
          <w:i w:val="0"/>
          <w:color w:val="1B365D"/>
          <w:sz w:val="22"/>
        </w:rPr>
        <w:t xml:space="preserve">STATUS:  </w:t>
      </w:r>
      <w:r>
        <w:rPr>
          <w:rFonts w:ascii="Calibri" w:hAnsi="Calibri" w:eastAsia="Calibri"/>
          <w:b w:val="0"/>
          <w:i w:val="0"/>
          <w:color w:val="334155"/>
          <w:sz w:val="22"/>
        </w:rPr>
        <w:t>Assigned — awaiting implementation and reflection. Not marked complete.</w:t>
      </w:r>
    </w:p>
    <w:p>
      <w:pPr>
        <w:pStyle w:val="Heading3"/>
        <w:spacing w:before="240" w:after="160"/>
      </w:pPr>
      <w:r>
        <w:rPr>
          <w:rFonts w:ascii="Calibri" w:hAnsi="Calibri" w:eastAsia="Calibri"/>
          <w:color w:val="0F766E"/>
        </w:rPr>
        <w:t>WHY IT MATTERS</w:t>
      </w:r>
    </w:p>
    <w:p>
      <w:pPr>
        <w:spacing w:after="160" w:before="0" w:line="269" w:lineRule="auto"/>
        <w:jc w:val="both"/>
      </w:pPr>
      <w:r>
        <w:rPr>
          <w:rFonts w:ascii="Calibri" w:hAnsi="Calibri" w:eastAsia="Calibri"/>
          <w:b w:val="0"/>
          <w:i w:val="0"/>
          <w:color w:val="334155"/>
          <w:sz w:val="22"/>
        </w:rPr>
        <w:t>Every production bug that starts as “but the type said this was a string” is a misunderstanding of today’s topic. TypeScript is the language of the locked stack. If you treat types as runtime guarantees, you will ship APIs that accept garbage from the browser, write garbage into PostgreSQL, and then blame the database.</w:t>
      </w:r>
    </w:p>
    <w:p>
      <w:pPr>
        <w:spacing w:after="80" w:before="0" w:line="269" w:lineRule="auto"/>
      </w:pPr>
      <w:r>
        <w:rPr>
          <w:rFonts w:ascii="Calibri" w:hAnsi="Calibri" w:eastAsia="Calibri"/>
          <w:b/>
          <w:i w:val="0"/>
          <w:color w:val="334155"/>
          <w:sz w:val="22"/>
        </w:rPr>
        <w:t>Where it sits in a real system:</w:t>
      </w:r>
    </w:p>
    <w:p>
      <w:pPr>
        <w:spacing w:after="160" w:before="0" w:line="269" w:lineRule="auto"/>
      </w:pPr>
      <w:r>
        <w:rPr>
          <w:rFonts w:ascii="Calibri" w:hAnsi="Calibri" w:eastAsia="Calibri"/>
          <w:b w:val="0"/>
          <w:i/>
          <w:color w:val="0F766E"/>
          <w:sz w:val="22"/>
        </w:rPr>
        <w:t>Browser form  →  JSON HTTP body  →  Next.js route handler  →  TypeScript type (compile time only)  →  runtime validation (your job)  →  PostgreSQL row  →  JSON response  →  React props.</w:t>
      </w:r>
    </w:p>
    <w:p>
      <w:pPr>
        <w:spacing w:after="160" w:before="0" w:line="269" w:lineRule="auto"/>
        <w:jc w:val="both"/>
      </w:pPr>
      <w:r>
        <w:rPr>
          <w:rFonts w:ascii="Calibri" w:hAnsi="Calibri" w:eastAsia="Calibri"/>
          <w:b w:val="0"/>
          <w:i w:val="0"/>
          <w:color w:val="334155"/>
          <w:sz w:val="22"/>
        </w:rPr>
        <w:t>If the type layer is sloppy, every layer below it becomes a debugging tax. If the type layer is strict but you never validate at the boundary, you have theatre, not safety.</w:t>
      </w:r>
    </w:p>
    <w:p>
      <w:pPr>
        <w:pStyle w:val="Heading3"/>
        <w:spacing w:before="240" w:after="160"/>
      </w:pPr>
      <w:r>
        <w:rPr>
          <w:rFonts w:ascii="Calibri" w:hAnsi="Calibri" w:eastAsia="Calibri"/>
          <w:color w:val="0F766E"/>
        </w:rPr>
        <w:t>CONCEPT</w:t>
      </w:r>
    </w:p>
    <w:p>
      <w:pPr>
        <w:spacing w:after="80" w:before="0" w:line="269" w:lineRule="auto"/>
      </w:pPr>
      <w:r>
        <w:rPr>
          <w:rFonts w:ascii="Calibri" w:hAnsi="Calibri" w:eastAsia="Calibri"/>
          <w:b/>
          <w:i w:val="0"/>
          <w:color w:val="1B365D"/>
          <w:sz w:val="22"/>
        </w:rPr>
        <w:t>What it is</w:t>
      </w:r>
    </w:p>
    <w:p>
      <w:pPr>
        <w:spacing w:after="160" w:before="0" w:line="269" w:lineRule="auto"/>
        <w:jc w:val="both"/>
      </w:pPr>
      <w:r>
        <w:rPr>
          <w:rFonts w:ascii="Calibri" w:hAnsi="Calibri" w:eastAsia="Calibri"/>
          <w:b w:val="0"/>
          <w:i w:val="0"/>
          <w:color w:val="334155"/>
          <w:sz w:val="22"/>
        </w:rPr>
        <w:t>TypeScript uses structural typing: two types are compatible if they have the required shape, not if they share a name or a class hierarchy (that would be nominal typing, closer to Java). If CreateIssueInput needs { title: string; projectId: string }, any value with at least those fields type-checks — including objects with extra keys.</w:t>
      </w:r>
    </w:p>
    <w:p>
      <w:pPr>
        <w:spacing w:after="80" w:before="0" w:line="269" w:lineRule="auto"/>
      </w:pPr>
      <w:r>
        <w:rPr>
          <w:rFonts w:ascii="Calibri" w:hAnsi="Calibri" w:eastAsia="Calibri"/>
          <w:b/>
          <w:i w:val="0"/>
          <w:color w:val="1B365D"/>
          <w:sz w:val="22"/>
        </w:rPr>
        <w:t>Why it matters</w:t>
      </w:r>
    </w:p>
    <w:p>
      <w:pPr>
        <w:spacing w:after="160" w:before="0" w:line="269" w:lineRule="auto"/>
        <w:jc w:val="both"/>
      </w:pPr>
      <w:r>
        <w:rPr>
          <w:rFonts w:ascii="Calibri" w:hAnsi="Calibri" w:eastAsia="Calibri"/>
          <w:b w:val="0"/>
          <w:i w:val="0"/>
          <w:color w:val="334155"/>
          <w:sz w:val="22"/>
        </w:rPr>
        <w:t>Frontend and backend teams share shapes. Structural typing lets you pass richer objects into narrower functions without ceremony. It also lets extra JSON fields silently travel through your system. In production, extra fields are how mass-assignment bugs, log leakage, and “why is admin:true in this payload?” incidents happen.</w:t>
      </w:r>
    </w:p>
    <w:p>
      <w:pPr>
        <w:spacing w:after="80" w:before="0" w:line="269" w:lineRule="auto"/>
      </w:pPr>
      <w:r>
        <w:rPr>
          <w:rFonts w:ascii="Calibri" w:hAnsi="Calibri" w:eastAsia="Calibri"/>
          <w:b/>
          <w:i w:val="0"/>
          <w:color w:val="1B365D"/>
          <w:sz w:val="22"/>
        </w:rPr>
        <w:t>Where it is used</w:t>
      </w:r>
    </w:p>
    <w:p>
      <w:pPr>
        <w:pStyle w:val="ListBullet"/>
        <w:spacing w:after="60" w:before="20"/>
        <w:ind w:left="709"/>
      </w:pPr>
      <w:r>
        <w:rPr>
          <w:rFonts w:ascii="Calibri" w:hAnsi="Calibri" w:eastAsia="Calibri"/>
          <w:b w:val="0"/>
          <w:i w:val="0"/>
          <w:color w:val="334155"/>
          <w:sz w:val="22"/>
        </w:rPr>
        <w:t>API request/response DTOs</w:t>
      </w:r>
    </w:p>
    <w:p>
      <w:pPr>
        <w:pStyle w:val="ListBullet"/>
        <w:spacing w:after="60" w:before="20"/>
        <w:ind w:left="709"/>
      </w:pPr>
      <w:r>
        <w:rPr>
          <w:rFonts w:ascii="Calibri" w:hAnsi="Calibri" w:eastAsia="Calibri"/>
          <w:b w:val="0"/>
          <w:i w:val="0"/>
          <w:color w:val="334155"/>
          <w:sz w:val="22"/>
        </w:rPr>
        <w:t>React component props</w:t>
      </w:r>
    </w:p>
    <w:p>
      <w:pPr>
        <w:pStyle w:val="ListBullet"/>
        <w:spacing w:after="60" w:before="20"/>
        <w:ind w:left="709"/>
      </w:pPr>
      <w:r>
        <w:rPr>
          <w:rFonts w:ascii="Calibri" w:hAnsi="Calibri" w:eastAsia="Calibri"/>
          <w:b w:val="0"/>
          <w:i w:val="0"/>
          <w:color w:val="334155"/>
          <w:sz w:val="22"/>
        </w:rPr>
        <w:t>Repository/database row types</w:t>
      </w:r>
    </w:p>
    <w:p>
      <w:pPr>
        <w:pStyle w:val="ListBullet"/>
        <w:spacing w:after="60" w:before="20"/>
        <w:ind w:left="709"/>
      </w:pPr>
      <w:r>
        <w:rPr>
          <w:rFonts w:ascii="Calibri" w:hAnsi="Calibri" w:eastAsia="Calibri"/>
          <w:b w:val="0"/>
          <w:i w:val="0"/>
          <w:color w:val="334155"/>
          <w:sz w:val="22"/>
        </w:rPr>
        <w:t>Shared packages between web and server</w:t>
      </w:r>
    </w:p>
    <w:p>
      <w:pPr>
        <w:spacing w:after="80" w:before="0" w:line="269" w:lineRule="auto"/>
      </w:pPr>
      <w:r>
        <w:rPr>
          <w:rFonts w:ascii="Calibri" w:hAnsi="Calibri" w:eastAsia="Calibri"/>
          <w:b/>
          <w:i w:val="0"/>
          <w:color w:val="1B365D"/>
          <w:sz w:val="22"/>
        </w:rPr>
        <w:t>How it works</w:t>
      </w:r>
    </w:p>
    <w:p>
      <w:pPr>
        <w:pStyle w:val="ListBullet"/>
        <w:spacing w:after="60" w:before="20"/>
        <w:ind w:left="709"/>
      </w:pPr>
      <w:r>
        <w:rPr>
          <w:rFonts w:ascii="Calibri" w:hAnsi="Calibri" w:eastAsia="Calibri"/>
          <w:b w:val="0"/>
          <w:i w:val="0"/>
          <w:color w:val="334155"/>
          <w:sz w:val="22"/>
        </w:rPr>
        <w:t>The compiler compares members. Excess-property checks apply mainly to fresh object literals, not to variables.</w:t>
      </w:r>
    </w:p>
    <w:p>
      <w:pPr>
        <w:pStyle w:val="ListBullet"/>
        <w:spacing w:after="60" w:before="20"/>
        <w:ind w:left="709"/>
      </w:pPr>
      <w:r>
        <w:rPr>
          <w:rFonts w:ascii="Calibri" w:hAnsi="Calibri" w:eastAsia="Calibri"/>
          <w:b w:val="0"/>
          <w:i w:val="0"/>
          <w:color w:val="334155"/>
          <w:sz w:val="22"/>
        </w:rPr>
        <w:t>Union types (|), literal unions ("open" | "done"), and interfaces vs type aliases are the daily tools.</w:t>
      </w:r>
    </w:p>
    <w:p>
      <w:pPr>
        <w:pStyle w:val="ListBullet"/>
        <w:spacing w:after="60" w:before="20"/>
        <w:ind w:left="709"/>
      </w:pPr>
      <w:r>
        <w:rPr>
          <w:rFonts w:ascii="Calibri" w:hAnsi="Calibri" w:eastAsia="Calibri"/>
          <w:b w:val="0"/>
          <w:i w:val="0"/>
          <w:color w:val="334155"/>
          <w:sz w:val="22"/>
        </w:rPr>
        <w:t>tsc erases types when emitting JavaScript. Node and the browser never see your interfaces.</w:t>
      </w:r>
    </w:p>
    <w:p>
      <w:pPr>
        <w:pStyle w:val="ListBullet"/>
        <w:spacing w:after="60" w:before="20"/>
        <w:ind w:left="709"/>
      </w:pPr>
      <w:r>
        <w:rPr>
          <w:rFonts w:ascii="Calibri" w:hAnsi="Calibri" w:eastAsia="Calibri"/>
          <w:b w:val="0"/>
          <w:i w:val="0"/>
          <w:color w:val="334155"/>
          <w:sz w:val="22"/>
        </w:rPr>
        <w:t>Therefore: types design the contract; runtime validation enforces the contract at the trust boundary.</w:t>
      </w:r>
    </w:p>
    <w:p>
      <w:pPr>
        <w:spacing w:after="80" w:before="0" w:line="269" w:lineRule="auto"/>
      </w:pPr>
      <w:r>
        <w:rPr>
          <w:rFonts w:ascii="Calibri" w:hAnsi="Calibri" w:eastAsia="Calibri"/>
          <w:b/>
          <w:i w:val="0"/>
          <w:color w:val="1B365D"/>
          <w:sz w:val="22"/>
        </w:rPr>
        <w:t>Real production example</w:t>
      </w:r>
    </w:p>
    <w:p>
      <w:pPr>
        <w:spacing w:after="160" w:before="0" w:line="269" w:lineRule="auto"/>
        <w:jc w:val="both"/>
      </w:pPr>
      <w:r>
        <w:rPr>
          <w:rFonts w:ascii="Calibri" w:hAnsi="Calibri" w:eastAsia="Calibri"/>
          <w:b w:val="0"/>
          <w:i w:val="0"/>
          <w:color w:val="334155"/>
          <w:sz w:val="22"/>
        </w:rPr>
        <w:t>ForgeBoard “Create Issue” from a compromised or buggy client sends { title, projectId, status, assigneeId, role: "admin" }. A structurally typed handler that spreads the body into an INSERT will either blow up on an unknown column or, worse, write a column you did not intend if your table is wide. Product companies treat the HTTP body as hostile data, not as a TypeScript object that already “is” CreateIssueInput.</w:t>
      </w:r>
    </w:p>
    <w:p>
      <w:pPr>
        <w:spacing w:after="80" w:before="0" w:line="269" w:lineRule="auto"/>
      </w:pPr>
      <w:r>
        <w:rPr>
          <w:rFonts w:ascii="Calibri" w:hAnsi="Calibri" w:eastAsia="Calibri"/>
          <w:b/>
          <w:i w:val="0"/>
          <w:color w:val="1B365D"/>
          <w:sz w:val="22"/>
        </w:rPr>
        <w:t>Common mistakes</w:t>
      </w:r>
    </w:p>
    <w:p>
      <w:pPr>
        <w:pStyle w:val="ListBullet"/>
        <w:spacing w:after="60" w:before="20"/>
        <w:ind w:left="709"/>
      </w:pPr>
      <w:r>
        <w:rPr>
          <w:rFonts w:ascii="Calibri" w:hAnsi="Calibri" w:eastAsia="Calibri"/>
          <w:b w:val="0"/>
          <w:i w:val="0"/>
          <w:color w:val="334155"/>
          <w:sz w:val="22"/>
        </w:rPr>
        <w:t>Using any so the compiler stops nagging. That is deleting the fire alarm.</w:t>
      </w:r>
    </w:p>
    <w:p>
      <w:pPr>
        <w:pStyle w:val="ListBullet"/>
        <w:spacing w:after="60" w:before="20"/>
        <w:ind w:left="709"/>
      </w:pPr>
      <w:r>
        <w:rPr>
          <w:rFonts w:ascii="Calibri" w:hAnsi="Calibri" w:eastAsia="Calibri"/>
          <w:b w:val="0"/>
          <w:i w:val="0"/>
          <w:color w:val="334155"/>
          <w:sz w:val="22"/>
        </w:rPr>
        <w:t>Asserting as CreateIssueInput on req.body. That is a lie the compiler believes.</w:t>
      </w:r>
    </w:p>
    <w:p>
      <w:pPr>
        <w:pStyle w:val="ListBullet"/>
        <w:spacing w:after="60" w:before="20"/>
        <w:ind w:left="709"/>
      </w:pPr>
      <w:r>
        <w:rPr>
          <w:rFonts w:ascii="Calibri" w:hAnsi="Calibri" w:eastAsia="Calibri"/>
          <w:b w:val="0"/>
          <w:i w:val="0"/>
          <w:color w:val="334155"/>
          <w:sz w:val="22"/>
        </w:rPr>
        <w:t>Assuming extra fields are stripped because the type does not list them. They are not.</w:t>
      </w:r>
    </w:p>
    <w:p>
      <w:pPr>
        <w:pStyle w:val="ListBullet"/>
        <w:spacing w:after="60" w:before="20"/>
        <w:ind w:left="709"/>
      </w:pPr>
      <w:r>
        <w:rPr>
          <w:rFonts w:ascii="Calibri" w:hAnsi="Calibri" w:eastAsia="Calibri"/>
          <w:b w:val="0"/>
          <w:i w:val="0"/>
          <w:color w:val="334155"/>
          <w:sz w:val="22"/>
        </w:rPr>
        <w:t>Confusing interface merging / open-ended index signatures with “this object is sealed.”</w:t>
      </w:r>
    </w:p>
    <w:p>
      <w:pPr>
        <w:spacing w:after="80" w:before="0" w:line="269" w:lineRule="auto"/>
      </w:pPr>
      <w:r>
        <w:rPr>
          <w:rFonts w:ascii="Calibri" w:hAnsi="Calibri" w:eastAsia="Calibri"/>
          <w:b/>
          <w:i w:val="0"/>
          <w:color w:val="1B365D"/>
          <w:sz w:val="22"/>
        </w:rPr>
        <w:t>When NOT to use it (or when to tighten it)</w:t>
      </w:r>
    </w:p>
    <w:p>
      <w:pPr>
        <w:spacing w:after="160" w:before="0" w:line="269" w:lineRule="auto"/>
        <w:jc w:val="both"/>
      </w:pPr>
      <w:r>
        <w:rPr>
          <w:rFonts w:ascii="Calibri" w:hAnsi="Calibri" w:eastAsia="Calibri"/>
          <w:b w:val="0"/>
          <w:i w:val="0"/>
          <w:color w:val="334155"/>
          <w:sz w:val="22"/>
        </w:rPr>
        <w:t>Structural typing is the right default for TS. Do not fight it by cloning Java class hierarchies. Do use branded/nominal patterns (e.g. IssueId vs ProjectId as distinct string brands) when mixing up IDs would be a production incident. Do not use TypeScript types as your only validation layer — that is the wrong tool for untrusted input. Runtime schemas belong at the boundary; TS types belong everywhere inside the boundary.</w:t>
      </w:r>
    </w:p>
    <w:p>
      <w:pPr>
        <w:pStyle w:val="Heading3"/>
        <w:spacing w:before="240" w:after="160"/>
      </w:pPr>
      <w:r>
        <w:rPr>
          <w:rFonts w:ascii="Calibri" w:hAnsi="Calibri" w:eastAsia="Calibri"/>
          <w:color w:val="0F766E"/>
        </w:rPr>
        <w:t>CODE EXAMPLE  (concept only — not a project)</w:t>
      </w:r>
    </w:p>
    <w:p>
      <w:pPr>
        <w:spacing w:after="160" w:before="0" w:line="269" w:lineRule="auto"/>
      </w:pPr>
      <w:r>
        <w:rPr>
          <w:rFonts w:ascii="Calibri" w:hAnsi="Calibri" w:eastAsia="Calibri"/>
          <w:b w:val="0"/>
          <w:i/>
          <w:color w:val="64748B"/>
          <w:sz w:val="20"/>
        </w:rPr>
        <w:t>Study this. Do not paste it into a giant app. Predict the comments before you run it. Then run it.</w:t>
      </w:r>
    </w:p>
    <w:tbl>
      <w:tblPr>
        <w:tblW w:type="auto" w:w="0"/>
        <w:tblLook w:firstColumn="1" w:firstRow="1" w:lastColumn="0" w:lastRow="0" w:noHBand="0" w:noVBand="1" w:val="04A0"/>
      </w:tblPr>
      <w:tblGrid>
        <w:gridCol w:w="9412"/>
      </w:tblGrid>
      <w:tr>
        <w:tc>
          <w:tcPr>
            <w:tcW w:type="dxa" w:w="9412"/>
            <w:shd w:fill="0F172A" w:val="clear"/>
            <w:tcBorders>
              <w:top w:val="single" w:sz="4" w:space="0" w:color="0F172A"/>
              <w:left w:val="single" w:sz="4" w:space="0" w:color="0F172A"/>
              <w:bottom w:val="single" w:sz="4" w:space="0" w:color="0F172A"/>
              <w:right w:val="single" w:sz="4" w:space="0" w:color="0F172A"/>
            </w:tcBorders>
          </w:tcPr>
          <w:p>
            <w:pPr>
              <w:spacing w:before="160" w:after="160"/>
              <w:ind w:left="200"/>
            </w:pPr>
            <w:r/>
            <w:r>
              <w:rPr>
                <w:rFonts w:ascii="Consolas" w:hAnsi="Consolas" w:eastAsia="Consolas"/>
                <w:b w:val="0"/>
                <w:i w:val="0"/>
                <w:color w:val="E2E8F0"/>
                <w:sz w:val="18"/>
              </w:rPr>
              <w:t>type IssueStatus = "open" | "in_progress" | "done";</w:t>
              <w:br/>
              <w:br/>
              <w:t>interface CreateIssueInput {</w:t>
              <w:br/>
              <w:t xml:space="preserve">  title: string;</w:t>
              <w:br/>
              <w:t xml:space="preserve">  status: IssueStatus;</w:t>
              <w:br/>
              <w:t xml:space="preserve">  projectId: string;</w:t>
              <w:br/>
              <w:t>}</w:t>
              <w:br/>
              <w:br/>
              <w:t>function titleOf(issue: CreateIssueInput): string {</w:t>
              <w:br/>
              <w:t xml:space="preserve">  return issue.title.trim();</w:t>
              <w:br/>
              <w:t>}</w:t>
              <w:br/>
              <w:br/>
              <w:t>// 1) Object literal: excess property check CATCHES `role`.</w:t>
              <w:br/>
              <w:t>// titleOf({ title: "Bug", status: "open", projectId: "p1", role: "admin" }); // compile error</w:t>
              <w:br/>
              <w:br/>
              <w:t>const bodyFromHttp = JSON.parse('{"title":"Bug","status":"open","projectId":"p1","role":"admin"}');</w:t>
              <w:br/>
              <w:t>// 2) JSON.parse returns any (or unknown if you type it). No shape guarantee.</w:t>
              <w:br/>
              <w:t>// 3) Assertion: compiles, still contains `role` at runtime. The type is a costume.</w:t>
              <w:br/>
              <w:t>const trusted = bodyFromHttp as CreateIssueInput;</w:t>
              <w:br/>
              <w:t>titleOf(trusted);</w:t>
              <w:br/>
              <w:br/>
              <w:t>// 4) Variable with extra fields: structural typing ALLOWS this.</w:t>
              <w:br/>
              <w:t>const richer = { title: "Bug", status: "open" as const, projectId: "p1", role: "admin" };</w:t>
              <w:br/>
              <w:t>titleOf(richer); // compiles. `role` still exists on the object in memory.</w:t>
              <w:br/>
            </w:r>
          </w:p>
        </w:tc>
      </w:tr>
    </w:tbl>
    <w:p>
      <w:pPr>
        <w:spacing w:after="160"/>
      </w:pPr>
    </w:p>
    <w:p>
      <w:pPr>
        <w:pStyle w:val="Heading3"/>
        <w:spacing w:before="240" w:after="160"/>
      </w:pPr>
      <w:r>
        <w:rPr>
          <w:rFonts w:ascii="Calibri" w:hAnsi="Calibri" w:eastAsia="Calibri"/>
          <w:color w:val="0F766E"/>
        </w:rPr>
        <w:t>BUILD TASK  (~45–75 minutes)  ·  ForgeBoard types + parser</w:t>
      </w:r>
    </w:p>
    <w:p>
      <w:pPr>
        <w:spacing w:after="80" w:before="0" w:line="269" w:lineRule="auto"/>
      </w:pPr>
      <w:r>
        <w:rPr>
          <w:rFonts w:ascii="Calibri" w:hAnsi="Calibri" w:eastAsia="Calibri"/>
          <w:b/>
          <w:i w:val="0"/>
          <w:color w:val="1B365D"/>
          <w:sz w:val="22"/>
        </w:rPr>
        <w:t>Objective</w:t>
      </w:r>
    </w:p>
    <w:p>
      <w:pPr>
        <w:spacing w:after="160" w:before="0" w:line="269" w:lineRule="auto"/>
        <w:jc w:val="both"/>
      </w:pPr>
      <w:r>
        <w:rPr>
          <w:rFonts w:ascii="Calibri" w:hAnsi="Calibri" w:eastAsia="Calibri"/>
          <w:b w:val="0"/>
          <w:i w:val="0"/>
          <w:color w:val="334155"/>
          <w:sz w:val="22"/>
        </w:rPr>
        <w:t>Start ForgeBoard as a types-and-validation module only. No Next.js app yet. No database yet. You are defining the language the rest of the system will speak.</w:t>
      </w:r>
    </w:p>
    <w:p>
      <w:pPr>
        <w:spacing w:after="80" w:before="0" w:line="269" w:lineRule="auto"/>
      </w:pPr>
      <w:r>
        <w:rPr>
          <w:rFonts w:ascii="Calibri" w:hAnsi="Calibri" w:eastAsia="Calibri"/>
          <w:b/>
          <w:i w:val="0"/>
          <w:color w:val="1B365D"/>
          <w:sz w:val="22"/>
        </w:rPr>
        <w:t>Requirements</w:t>
      </w:r>
    </w:p>
    <w:p>
      <w:pPr>
        <w:pStyle w:val="ListBullet"/>
        <w:spacing w:after="60" w:before="20"/>
        <w:ind w:left="709"/>
      </w:pPr>
      <w:r>
        <w:rPr>
          <w:rFonts w:ascii="Calibri" w:hAnsi="Calibri" w:eastAsia="Calibri"/>
          <w:b w:val="0"/>
          <w:i w:val="0"/>
          <w:color w:val="334155"/>
          <w:sz w:val="22"/>
        </w:rPr>
        <w:t>Create a folder you will keep: forgeboard/ (or similar). Enable strict TypeScript (strict: true).</w:t>
      </w:r>
    </w:p>
    <w:p>
      <w:pPr>
        <w:pStyle w:val="ListBullet"/>
        <w:spacing w:after="60" w:before="20"/>
        <w:ind w:left="709"/>
      </w:pPr>
      <w:r>
        <w:rPr>
          <w:rFonts w:ascii="Calibri" w:hAnsi="Calibri" w:eastAsia="Calibri"/>
          <w:b w:val="0"/>
          <w:i w:val="0"/>
          <w:color w:val="334155"/>
          <w:sz w:val="22"/>
        </w:rPr>
        <w:t>Model: IssueStatus, IssuePriority, IssueId (decide: branded string vs plain string — write 3 sentences on why).</w:t>
      </w:r>
    </w:p>
    <w:p>
      <w:pPr>
        <w:pStyle w:val="ListBullet"/>
        <w:spacing w:after="60" w:before="20"/>
        <w:ind w:left="709"/>
      </w:pPr>
      <w:r>
        <w:rPr>
          <w:rFonts w:ascii="Calibri" w:hAnsi="Calibri" w:eastAsia="Calibri"/>
          <w:b w:val="0"/>
          <w:i w:val="0"/>
          <w:color w:val="334155"/>
          <w:sz w:val="22"/>
        </w:rPr>
        <w:t>Issue: id, title, description, status, priority, projectId, createdAt, updatedAt. No any.</w:t>
      </w:r>
    </w:p>
    <w:p>
      <w:pPr>
        <w:pStyle w:val="ListBullet"/>
        <w:spacing w:after="60" w:before="20"/>
        <w:ind w:left="709"/>
      </w:pPr>
      <w:r>
        <w:rPr>
          <w:rFonts w:ascii="Calibri" w:hAnsi="Calibri" w:eastAsia="Calibri"/>
          <w:b w:val="0"/>
          <w:i w:val="0"/>
          <w:color w:val="334155"/>
          <w:sz w:val="22"/>
        </w:rPr>
        <w:t>Implement parseCreateIssue(input: unknown) that returns either a validated create payload or a structured error list.</w:t>
      </w:r>
    </w:p>
    <w:p>
      <w:pPr>
        <w:pStyle w:val="ListBullet"/>
        <w:spacing w:after="60" w:before="20"/>
        <w:ind w:left="709"/>
      </w:pPr>
      <w:r>
        <w:rPr>
          <w:rFonts w:ascii="Calibri" w:hAnsi="Calibri" w:eastAsia="Calibri"/>
          <w:b w:val="0"/>
          <w:i w:val="0"/>
          <w:color w:val="334155"/>
          <w:sz w:val="22"/>
        </w:rPr>
        <w:t>Reject: non-objects, missing title, empty/whitespace title, title longer than 120 chars, invalid status/priority, non-string projectId.</w:t>
      </w:r>
    </w:p>
    <w:p>
      <w:pPr>
        <w:pStyle w:val="ListBullet"/>
        <w:spacing w:after="60" w:before="20"/>
        <w:ind w:left="709"/>
      </w:pPr>
      <w:r>
        <w:rPr>
          <w:rFonts w:ascii="Calibri" w:hAnsi="Calibri" w:eastAsia="Calibri"/>
          <w:b w:val="0"/>
          <w:i w:val="0"/>
          <w:color w:val="334155"/>
          <w:sz w:val="22"/>
        </w:rPr>
        <w:t>Do not blindly spread input into the result. Copy only known fields.</w:t>
      </w:r>
    </w:p>
    <w:p>
      <w:pPr>
        <w:pStyle w:val="ListBullet"/>
        <w:spacing w:after="60" w:before="20"/>
        <w:ind w:left="709"/>
      </w:pPr>
      <w:r>
        <w:rPr>
          <w:rFonts w:ascii="Calibri" w:hAnsi="Calibri" w:eastAsia="Calibri"/>
          <w:b w:val="0"/>
          <w:i w:val="0"/>
          <w:color w:val="334155"/>
          <w:sz w:val="22"/>
        </w:rPr>
        <w:t>Write 6–8 tests or a tiny test script covering the cases above plus “extra keys must not appear on the output.”</w:t>
      </w:r>
    </w:p>
    <w:p>
      <w:pPr>
        <w:spacing w:after="80" w:before="0" w:line="269" w:lineRule="auto"/>
      </w:pPr>
      <w:r>
        <w:rPr>
          <w:rFonts w:ascii="Calibri" w:hAnsi="Calibri" w:eastAsia="Calibri"/>
          <w:b/>
          <w:i w:val="0"/>
          <w:color w:val="1B365D"/>
          <w:sz w:val="22"/>
        </w:rPr>
        <w:t>Expected behavior</w:t>
      </w:r>
    </w:p>
    <w:p>
      <w:pPr>
        <w:spacing w:after="160" w:before="0" w:line="269" w:lineRule="auto"/>
        <w:jc w:val="both"/>
      </w:pPr>
      <w:r>
        <w:rPr>
          <w:rFonts w:ascii="Calibri" w:hAnsi="Calibri" w:eastAsia="Calibri"/>
          <w:b w:val="0"/>
          <w:i w:val="0"/>
          <w:color w:val="334155"/>
          <w:sz w:val="22"/>
        </w:rPr>
        <w:t>Good input produces a clean object with only allowed keys. Bad input never throws an untyped Error blob — it returns field-level reasons you could later map to HTTP 400. Extra keys in the input do not survive into the output.</w:t>
      </w:r>
    </w:p>
    <w:p>
      <w:pPr>
        <w:spacing w:after="80" w:before="0" w:line="269" w:lineRule="auto"/>
      </w:pPr>
      <w:r>
        <w:rPr>
          <w:rFonts w:ascii="Calibri" w:hAnsi="Calibri" w:eastAsia="Calibri"/>
          <w:b/>
          <w:i w:val="0"/>
          <w:color w:val="1B365D"/>
          <w:sz w:val="22"/>
        </w:rPr>
        <w:t>Success criteria</w:t>
      </w:r>
    </w:p>
    <w:p>
      <w:pPr>
        <w:pStyle w:val="ListBullet"/>
        <w:spacing w:after="60" w:before="20"/>
        <w:ind w:left="709"/>
      </w:pPr>
      <w:r>
        <w:rPr>
          <w:rFonts w:ascii="Calibri" w:hAnsi="Calibri" w:eastAsia="Calibri"/>
          <w:b w:val="0"/>
          <w:i w:val="0"/>
          <w:color w:val="334155"/>
          <w:sz w:val="22"/>
        </w:rPr>
        <w:t>tsc -p . --noEmit exits 0 with strict true.</w:t>
      </w:r>
    </w:p>
    <w:p>
      <w:pPr>
        <w:pStyle w:val="ListBullet"/>
        <w:spacing w:after="60" w:before="20"/>
        <w:ind w:left="709"/>
      </w:pPr>
      <w:r>
        <w:rPr>
          <w:rFonts w:ascii="Calibri" w:hAnsi="Calibri" w:eastAsia="Calibri"/>
          <w:b w:val="0"/>
          <w:i w:val="0"/>
          <w:color w:val="334155"/>
          <w:sz w:val="22"/>
        </w:rPr>
        <w:t>Parser uses unknown, not any, and no as CreateIssueInput on the raw input.</w:t>
      </w:r>
    </w:p>
    <w:p>
      <w:pPr>
        <w:pStyle w:val="ListBullet"/>
        <w:spacing w:after="60" w:before="20"/>
        <w:ind w:left="709"/>
      </w:pPr>
      <w:r>
        <w:rPr>
          <w:rFonts w:ascii="Calibri" w:hAnsi="Calibri" w:eastAsia="Calibri"/>
          <w:b w:val="0"/>
          <w:i w:val="0"/>
          <w:color w:val="334155"/>
          <w:sz w:val="22"/>
        </w:rPr>
        <w:t>At least one test proves extra keys are stripped.</w:t>
      </w:r>
    </w:p>
    <w:p>
      <w:pPr>
        <w:pStyle w:val="ListBullet"/>
        <w:spacing w:after="60" w:before="20"/>
        <w:ind w:left="709"/>
      </w:pPr>
      <w:r>
        <w:rPr>
          <w:rFonts w:ascii="Calibri" w:hAnsi="Calibri" w:eastAsia="Calibri"/>
          <w:b w:val="0"/>
          <w:i w:val="0"/>
          <w:color w:val="334155"/>
          <w:sz w:val="22"/>
        </w:rPr>
        <w:t>You can explain, in your own words, why JSON.parse is not a type.</w:t>
      </w:r>
    </w:p>
    <w:p>
      <w:pPr>
        <w:spacing w:after="80" w:before="0" w:line="269" w:lineRule="auto"/>
      </w:pPr>
      <w:r>
        <w:rPr>
          <w:rFonts w:ascii="Calibri" w:hAnsi="Calibri" w:eastAsia="Calibri"/>
          <w:b/>
          <w:i w:val="0"/>
          <w:color w:val="1B365D"/>
          <w:sz w:val="22"/>
        </w:rPr>
        <w:t>Edge cases you must consider</w:t>
      </w:r>
    </w:p>
    <w:p>
      <w:pPr>
        <w:pStyle w:val="ListBullet"/>
        <w:spacing w:after="60" w:before="20"/>
        <w:ind w:left="709"/>
      </w:pPr>
      <w:r>
        <w:rPr>
          <w:rFonts w:ascii="Calibri" w:hAnsi="Calibri" w:eastAsia="Calibri"/>
          <w:b w:val="0"/>
          <w:i w:val="0"/>
          <w:color w:val="334155"/>
          <w:sz w:val="22"/>
        </w:rPr>
        <w:t>null vs undefined vs {} vs []  (JSON has all of these personalities)</w:t>
      </w:r>
    </w:p>
    <w:p>
      <w:pPr>
        <w:pStyle w:val="ListBullet"/>
        <w:spacing w:after="60" w:before="20"/>
        <w:ind w:left="709"/>
      </w:pPr>
      <w:r>
        <w:rPr>
          <w:rFonts w:ascii="Calibri" w:hAnsi="Calibri" w:eastAsia="Calibri"/>
          <w:b w:val="0"/>
          <w:i w:val="0"/>
          <w:color w:val="334155"/>
          <w:sz w:val="22"/>
        </w:rPr>
        <w:t>status: "OPEN" (wrong case) and status: "done " (whitespace)</w:t>
      </w:r>
    </w:p>
    <w:p>
      <w:pPr>
        <w:pStyle w:val="ListBullet"/>
        <w:spacing w:after="60" w:before="20"/>
        <w:ind w:left="709"/>
      </w:pPr>
      <w:r>
        <w:rPr>
          <w:rFonts w:ascii="Calibri" w:hAnsi="Calibri" w:eastAsia="Calibri"/>
          <w:b w:val="0"/>
          <w:i w:val="0"/>
          <w:color w:val="334155"/>
          <w:sz w:val="22"/>
        </w:rPr>
        <w:t>title as a number (123) — JS will happily coerce if you let it</w:t>
      </w:r>
    </w:p>
    <w:p>
      <w:pPr>
        <w:pStyle w:val="ListBullet"/>
        <w:spacing w:after="60" w:before="20"/>
        <w:ind w:left="709"/>
      </w:pPr>
      <w:r>
        <w:rPr>
          <w:rFonts w:ascii="Calibri" w:hAnsi="Calibri" w:eastAsia="Calibri"/>
          <w:b w:val="0"/>
          <w:i w:val="0"/>
          <w:color w:val="334155"/>
          <w:sz w:val="22"/>
        </w:rPr>
        <w:t>prototype pollution style keys if you copy with a loop ("__proto__") — at least comment on the risk</w:t>
      </w:r>
    </w:p>
    <w:p>
      <w:pPr>
        <w:pStyle w:val="Heading3"/>
        <w:spacing w:before="240" w:after="160"/>
      </w:pPr>
      <w:r>
        <w:rPr>
          <w:rFonts w:ascii="Calibri" w:hAnsi="Calibri" w:eastAsia="Calibri"/>
          <w:color w:val="0F766E"/>
        </w:rPr>
        <w:t>DSA</w:t>
      </w:r>
    </w:p>
    <w:p>
      <w:pPr>
        <w:spacing w:after="160" w:line="269" w:lineRule="auto"/>
      </w:pPr>
      <w:r>
        <w:rPr>
          <w:rFonts w:ascii="Calibri" w:hAnsi="Calibri" w:eastAsia="Calibri"/>
          <w:b/>
          <w:i w:val="0"/>
          <w:color w:val="1B365D"/>
          <w:sz w:val="22"/>
        </w:rPr>
        <w:t xml:space="preserve">Topic rotation: </w:t>
      </w:r>
      <w:r>
        <w:rPr>
          <w:rFonts w:ascii="Calibri" w:hAnsi="Calibri" w:eastAsia="Calibri"/>
          <w:b w:val="0"/>
          <w:i w:val="0"/>
          <w:color w:val="334155"/>
          <w:sz w:val="22"/>
        </w:rPr>
        <w:t>Hashing  (not arrays/two-pointers/linked-lists — those were covered in the adjacent Aug 2026 DSA coach)</w:t>
      </w:r>
    </w:p>
    <w:p>
      <w:pPr>
        <w:spacing w:after="80" w:before="0" w:line="269" w:lineRule="auto"/>
      </w:pPr>
      <w:r>
        <w:rPr>
          <w:rFonts w:ascii="Calibri" w:hAnsi="Calibri" w:eastAsia="Calibri"/>
          <w:b/>
          <w:i w:val="0"/>
          <w:color w:val="0F766E"/>
          <w:sz w:val="22"/>
        </w:rPr>
        <w:t>Problem: Subarray Sum Equals K</w:t>
      </w:r>
    </w:p>
    <w:p>
      <w:pPr>
        <w:spacing w:after="160" w:before="0" w:line="269" w:lineRule="auto"/>
        <w:jc w:val="both"/>
      </w:pPr>
      <w:r>
        <w:rPr>
          <w:rFonts w:ascii="Calibri" w:hAnsi="Calibri" w:eastAsia="Calibri"/>
          <w:b w:val="0"/>
          <w:i w:val="0"/>
          <w:color w:val="334155"/>
          <w:sz w:val="22"/>
        </w:rPr>
        <w:t>Given an array of integers nums and an integer k, return the total number of contiguous subarrays whose sum equals k.</w:t>
      </w:r>
    </w:p>
    <w:p>
      <w:pPr>
        <w:pStyle w:val="ListBullet"/>
        <w:spacing w:after="60" w:before="20"/>
        <w:ind w:left="709"/>
      </w:pPr>
      <w:r>
        <w:rPr>
          <w:rFonts w:ascii="Calibri" w:hAnsi="Calibri" w:eastAsia="Calibri"/>
          <w:b w:val="0"/>
          <w:i w:val="0"/>
          <w:color w:val="334155"/>
          <w:sz w:val="22"/>
        </w:rPr>
        <w:t>Constraints to respect: think up to n ≈ 10^5. An O(n²) nested loop will not be the interview answer.</w:t>
      </w:r>
    </w:p>
    <w:p>
      <w:pPr>
        <w:pStyle w:val="ListBullet"/>
        <w:spacing w:after="60" w:before="20"/>
        <w:ind w:left="709"/>
      </w:pPr>
      <w:r>
        <w:rPr>
          <w:rFonts w:ascii="Calibri" w:hAnsi="Calibri" w:eastAsia="Calibri"/>
          <w:b w:val="0"/>
          <w:i w:val="0"/>
          <w:color w:val="334155"/>
          <w:sz w:val="22"/>
        </w:rPr>
        <w:t>Examples: nums = [1,1,1], k = 2 → 2;   nums = [1,2,3], k = 3 → 2.</w:t>
      </w:r>
    </w:p>
    <w:p>
      <w:pPr>
        <w:pStyle w:val="ListBullet"/>
        <w:spacing w:after="60" w:before="20"/>
        <w:ind w:left="709"/>
      </w:pPr>
      <w:r>
        <w:rPr>
          <w:rFonts w:ascii="Calibri" w:hAnsi="Calibri" w:eastAsia="Calibri"/>
          <w:b w:val="0"/>
          <w:i w:val="0"/>
          <w:color w:val="334155"/>
          <w:sz w:val="22"/>
        </w:rPr>
        <w:t>Includes negatives. Sliding window “just shrink when too big” is the trap — that trick needs non-negative nums.</w:t>
      </w:r>
    </w:p>
    <w:p>
      <w:pPr>
        <w:pStyle w:val="ListBullet"/>
        <w:spacing w:after="60" w:before="20"/>
        <w:ind w:left="709"/>
      </w:pPr>
      <w:r>
        <w:rPr>
          <w:rFonts w:ascii="Calibri" w:hAnsi="Calibri" w:eastAsia="Calibri"/>
          <w:b w:val="0"/>
          <w:i w:val="0"/>
          <w:color w:val="334155"/>
          <w:sz w:val="22"/>
        </w:rPr>
        <w:t>Hint shape (not a solution): prefix sums + a hash map of frequencies. You must derive the invariant.</w:t>
      </w:r>
    </w:p>
    <w:p>
      <w:pPr>
        <w:pStyle w:val="ListBullet"/>
        <w:spacing w:after="60" w:before="20"/>
        <w:ind w:left="709"/>
      </w:pPr>
      <w:r>
        <w:rPr>
          <w:rFonts w:ascii="Calibri" w:hAnsi="Calibri" w:eastAsia="Calibri"/>
          <w:b w:val="0"/>
          <w:i w:val="0"/>
          <w:color w:val="334155"/>
          <w:sz w:val="22"/>
        </w:rPr>
        <w:t>Do not look up the solution. Write complexity in Big-O when you finish. Timebox 40 minutes, then note where you stuck.</w:t>
      </w:r>
    </w:p>
    <w:p>
      <w:pPr>
        <w:spacing w:after="60"/>
      </w:pPr>
      <w:r>
        <w:rPr>
          <w:rFonts w:ascii="Calibri" w:hAnsi="Calibri" w:eastAsia="Calibri"/>
          <w:b/>
          <w:i w:val="0"/>
          <w:color w:val="1B365D"/>
          <w:sz w:val="22"/>
        </w:rPr>
        <w:t xml:space="preserve">Related LeetCode #:  </w:t>
      </w:r>
      <w:r>
        <w:rPr>
          <w:rFonts w:ascii="Calibri" w:hAnsi="Calibri" w:eastAsia="Calibri"/>
          <w:b w:val="0"/>
          <w:i w:val="0"/>
          <w:color w:val="334155"/>
          <w:sz w:val="22"/>
        </w:rPr>
        <w:t>560 (for later checking, not for reading the editorial first)</w:t>
      </w:r>
    </w:p>
    <w:p>
      <w:pPr>
        <w:pStyle w:val="Heading3"/>
        <w:spacing w:before="240" w:after="160"/>
      </w:pPr>
      <w:r>
        <w:rPr>
          <w:rFonts w:ascii="Calibri" w:hAnsi="Calibri" w:eastAsia="Calibri"/>
          <w:color w:val="0F766E"/>
        </w:rPr>
        <w:t>INTERVIEW QUESTION</w:t>
      </w:r>
    </w:p>
    <w:p>
      <w:pPr>
        <w:spacing w:after="160" w:before="0" w:line="269" w:lineRule="auto"/>
      </w:pPr>
      <w:r>
        <w:rPr>
          <w:rFonts w:ascii="Calibri" w:hAnsi="Calibri" w:eastAsia="Calibri"/>
          <w:b w:val="0"/>
          <w:i/>
          <w:color w:val="64748B"/>
          <w:sz w:val="20"/>
        </w:rPr>
        <w:t>Category: Programming fundamentals (TypeScript/JavaScript in production).</w:t>
      </w:r>
    </w:p>
    <w:p>
      <w:pPr>
        <w:spacing w:after="160" w:before="0" w:line="269" w:lineRule="auto"/>
      </w:pPr>
      <w:r>
        <w:rPr>
          <w:rFonts w:ascii="Calibri" w:hAnsi="Calibri" w:eastAsia="Calibri"/>
          <w:b/>
          <w:i w:val="0"/>
          <w:color w:val="1B365D"/>
          <w:sz w:val="22"/>
        </w:rPr>
        <w:t>“TypeScript types are erased at runtime. A teammate wrote `const body = req.body as CreateIssueInput`. What is wrong with this, and what would you do instead at the API boundary?”</w:t>
      </w:r>
    </w:p>
    <w:p>
      <w:pPr>
        <w:spacing w:after="80" w:before="0" w:line="269" w:lineRule="auto"/>
      </w:pPr>
      <w:r>
        <w:rPr>
          <w:rFonts w:ascii="Calibri" w:hAnsi="Calibri" w:eastAsia="Calibri"/>
          <w:b/>
          <w:i w:val="0"/>
          <w:color w:val="0F766E"/>
          <w:sz w:val="22"/>
        </w:rPr>
        <w:t>What a strong candidate should discuss (not a model answer)</w:t>
      </w:r>
    </w:p>
    <w:p>
      <w:pPr>
        <w:pStyle w:val="ListBullet"/>
        <w:spacing w:after="60" w:before="20"/>
        <w:ind w:left="709"/>
      </w:pPr>
      <w:r>
        <w:rPr>
          <w:rFonts w:ascii="Calibri" w:hAnsi="Calibri" w:eastAsia="Calibri"/>
          <w:b w:val="0"/>
          <w:i w:val="0"/>
          <w:color w:val="334155"/>
          <w:sz w:val="22"/>
        </w:rPr>
        <w:t>Compile time vs runtime; assertions do not transform data.</w:t>
      </w:r>
    </w:p>
    <w:p>
      <w:pPr>
        <w:pStyle w:val="ListBullet"/>
        <w:spacing w:after="60" w:before="20"/>
        <w:ind w:left="709"/>
      </w:pPr>
      <w:r>
        <w:rPr>
          <w:rFonts w:ascii="Calibri" w:hAnsi="Calibri" w:eastAsia="Calibri"/>
          <w:b w:val="0"/>
          <w:i w:val="0"/>
          <w:color w:val="334155"/>
          <w:sz w:val="22"/>
        </w:rPr>
        <w:t>Untrusted input: HTTP bodies are attacker-controlled.</w:t>
      </w:r>
    </w:p>
    <w:p>
      <w:pPr>
        <w:pStyle w:val="ListBullet"/>
        <w:spacing w:after="60" w:before="20"/>
        <w:ind w:left="709"/>
      </w:pPr>
      <w:r>
        <w:rPr>
          <w:rFonts w:ascii="Calibri" w:hAnsi="Calibri" w:eastAsia="Calibri"/>
          <w:b w:val="0"/>
          <w:i w:val="0"/>
          <w:color w:val="334155"/>
          <w:sz w:val="22"/>
        </w:rPr>
        <w:t>Need for a runtime schema (hand-rolled guards today; later Zod/Valibot) and copying known fields only.</w:t>
      </w:r>
    </w:p>
    <w:p>
      <w:pPr>
        <w:pStyle w:val="ListBullet"/>
        <w:spacing w:after="60" w:before="20"/>
        <w:ind w:left="709"/>
      </w:pPr>
      <w:r>
        <w:rPr>
          <w:rFonts w:ascii="Calibri" w:hAnsi="Calibri" w:eastAsia="Calibri"/>
          <w:b w:val="0"/>
          <w:i w:val="0"/>
          <w:color w:val="334155"/>
          <w:sz w:val="22"/>
        </w:rPr>
        <w:t>HTTP 400 with field errors vs 500 from an unhandled assumption.</w:t>
      </w:r>
    </w:p>
    <w:p>
      <w:pPr>
        <w:pStyle w:val="ListBullet"/>
        <w:spacing w:after="60" w:before="20"/>
        <w:ind w:left="709"/>
      </w:pPr>
      <w:r>
        <w:rPr>
          <w:rFonts w:ascii="Calibri" w:hAnsi="Calibri" w:eastAsia="Calibri"/>
          <w:b w:val="0"/>
          <w:i w:val="0"/>
          <w:color w:val="334155"/>
          <w:sz w:val="22"/>
        </w:rPr>
        <w:t>How this bug would show up in production logs (mystery fields, DB constraint errors, security reviews).</w:t>
      </w:r>
    </w:p>
    <w:p>
      <w:pPr>
        <w:spacing w:after="160" w:before="0" w:line="269" w:lineRule="auto"/>
      </w:pPr>
      <w:r>
        <w:rPr>
          <w:rFonts w:ascii="Calibri" w:hAnsi="Calibri" w:eastAsia="Calibri"/>
          <w:b w:val="0"/>
          <w:i/>
          <w:color w:val="64748B"/>
          <w:sz w:val="20"/>
        </w:rPr>
        <w:t>Do not memorize a speech. Sketch your answer in MY NOTES after you attempt it out loud in 3 minutes.</w:t>
      </w:r>
    </w:p>
    <w:p>
      <w:pPr>
        <w:pStyle w:val="Heading3"/>
        <w:spacing w:before="240" w:after="160"/>
      </w:pPr>
      <w:r>
        <w:rPr>
          <w:rFonts w:ascii="Calibri" w:hAnsi="Calibri" w:eastAsia="Calibri"/>
          <w:color w:val="0F766E"/>
        </w:rPr>
        <w:t>ARCHITECTURE QUESTION</w:t>
      </w:r>
    </w:p>
    <w:p>
      <w:pPr>
        <w:spacing w:after="160" w:before="0" w:line="269" w:lineRule="auto"/>
        <w:jc w:val="both"/>
      </w:pPr>
      <w:r>
        <w:rPr>
          <w:rFonts w:ascii="Calibri" w:hAnsi="Calibri" w:eastAsia="Calibri"/>
          <w:b w:val="0"/>
          <w:i w:val="0"/>
          <w:color w:val="334155"/>
          <w:sz w:val="22"/>
        </w:rPr>
        <w:t>A user clicks “Create Issue” on ForgeBoard. Before a row exists in PostgreSQL, list every hop the request should pass through in a production Next.js + API + PostgreSQL system. For each hop, name: (1) what can fail, (2) whether the failure should be 4xx or 5xx, (3) what you must never trust from the client.</w:t>
      </w:r>
    </w:p>
    <w:p>
      <w:pPr>
        <w:spacing w:after="160" w:before="0" w:line="269" w:lineRule="auto"/>
        <w:jc w:val="both"/>
      </w:pPr>
      <w:r>
        <w:rPr>
          <w:rFonts w:ascii="Calibri" w:hAnsi="Calibri" w:eastAsia="Calibri"/>
          <w:b w:val="0"/>
          <w:i w:val="0"/>
          <w:color w:val="334155"/>
          <w:sz w:val="22"/>
        </w:rPr>
        <w:t>Force yourself to mention: TLS, cookies/CSRF later, authn vs authz, validation, DB constraints as last line of defense, idempotency if the user double-clicks, and what happens if the process dies after INSERT but before the response.</w:t>
      </w:r>
    </w:p>
    <w:p>
      <w:pPr>
        <w:pStyle w:val="Heading3"/>
        <w:spacing w:before="240" w:after="160"/>
      </w:pPr>
      <w:r>
        <w:rPr>
          <w:rFonts w:ascii="Calibri" w:hAnsi="Calibri" w:eastAsia="Calibri"/>
          <w:color w:val="0F766E"/>
        </w:rPr>
        <w:t>AI CONCEPT</w:t>
      </w:r>
    </w:p>
    <w:p>
      <w:pPr>
        <w:spacing w:after="160" w:before="0" w:line="269" w:lineRule="auto"/>
      </w:pPr>
      <w:r>
        <w:rPr>
          <w:rFonts w:ascii="Calibri" w:hAnsi="Calibri" w:eastAsia="Calibri"/>
          <w:b/>
          <w:i w:val="0"/>
          <w:color w:val="1B365D"/>
          <w:sz w:val="22"/>
        </w:rPr>
        <w:t>When an LLM is the wrong tool — issue priority is a rules problem until it isn’t.</w:t>
      </w:r>
    </w:p>
    <w:p>
      <w:pPr>
        <w:spacing w:after="160" w:before="0" w:line="269" w:lineRule="auto"/>
        <w:jc w:val="both"/>
      </w:pPr>
      <w:r>
        <w:rPr>
          <w:rFonts w:ascii="Calibri" w:hAnsi="Calibri" w:eastAsia="Calibri"/>
          <w:b w:val="0"/>
          <w:i w:val="0"/>
          <w:color w:val="334155"/>
          <w:sz w:val="22"/>
        </w:rPr>
        <w:t>It is tempting to call an LLM to set IssuePriority from the title. That is usually unnecessary: it adds latency, cost, non-determinism, and a new failure mode (the model is down, the model is sycophantic, the model leaks prompt data). A dropdown the user sets, plus later a linear rule (P0 if title contains “SEV-1” / “prod down”), is the correct v1.</w:t>
      </w:r>
    </w:p>
    <w:p>
      <w:pPr>
        <w:spacing w:after="160" w:before="0" w:line="269" w:lineRule="auto"/>
        <w:jc w:val="both"/>
      </w:pPr>
      <w:r>
        <w:rPr>
          <w:rFonts w:ascii="Calibri" w:hAnsi="Calibri" w:eastAsia="Calibri"/>
          <w:b w:val="0"/>
          <w:i w:val="0"/>
          <w:color w:val="334155"/>
          <w:sz w:val="22"/>
        </w:rPr>
        <w:t>Use an LLM later if: you are summarizing a 40-message thread for a new assignee, or ranking similar past incidents via embeddings. Do not use an LLM to replace a boolean. Today’s job is to notice the difference.</w:t>
      </w:r>
    </w:p>
    <w:p>
      <w:pPr>
        <w:spacing w:after="80" w:before="0" w:line="269" w:lineRule="auto"/>
      </w:pPr>
      <w:r>
        <w:rPr>
          <w:rFonts w:ascii="Calibri" w:hAnsi="Calibri" w:eastAsia="Calibri"/>
          <w:b w:val="0"/>
          <w:i/>
          <w:color w:val="0F766E"/>
          <w:sz w:val="22"/>
        </w:rPr>
        <w:t>Reflection prompt for you</w:t>
      </w:r>
    </w:p>
    <w:p>
      <w:pPr>
        <w:spacing w:after="160" w:before="0" w:line="269" w:lineRule="auto"/>
      </w:pPr>
      <w:r>
        <w:rPr>
          <w:rFonts w:ascii="Calibri" w:hAnsi="Calibri" w:eastAsia="Calibri"/>
          <w:b w:val="0"/>
          <w:i w:val="0"/>
          <w:color w:val="334155"/>
          <w:sz w:val="22"/>
        </w:rPr>
        <w:t>Write 5 sentences: a feature in ForgeBoard that should never call an LLM in v1, and one that might deserve it after you have real data.</w:t>
      </w:r>
    </w:p>
    <w:p>
      <w:pPr>
        <w:pStyle w:val="Heading3"/>
        <w:spacing w:before="240" w:after="160"/>
      </w:pPr>
      <w:r>
        <w:rPr>
          <w:rFonts w:ascii="Calibri" w:hAnsi="Calibri" w:eastAsia="Calibri"/>
          <w:color w:val="0F766E"/>
        </w:rPr>
        <w:t>AI-ASSISTED ENGINEERING (how to use Cursor today)</w:t>
      </w:r>
    </w:p>
    <w:p>
      <w:pPr>
        <w:pStyle w:val="ListBullet"/>
        <w:spacing w:after="60" w:before="20"/>
        <w:ind w:left="709"/>
      </w:pPr>
      <w:r>
        <w:rPr>
          <w:rFonts w:ascii="Calibri" w:hAnsi="Calibri" w:eastAsia="Calibri"/>
          <w:b w:val="0"/>
          <w:i w:val="0"/>
          <w:color w:val="334155"/>
          <w:sz w:val="22"/>
        </w:rPr>
        <w:t>Allowed: ask AI to quiz you on structural vs nominal typing; ask it to review YOUR parser after you wrote it.</w:t>
      </w:r>
    </w:p>
    <w:p>
      <w:pPr>
        <w:pStyle w:val="ListBullet"/>
        <w:spacing w:after="60" w:before="20"/>
        <w:ind w:left="709"/>
      </w:pPr>
      <w:r>
        <w:rPr>
          <w:rFonts w:ascii="Calibri" w:hAnsi="Calibri" w:eastAsia="Calibri"/>
          <w:b w:val="0"/>
          <w:i w:val="0"/>
          <w:color w:val="334155"/>
          <w:sz w:val="22"/>
        </w:rPr>
        <w:t>Not allowed for learning: “write parseCreateIssue for me.” You must produce the first version.</w:t>
      </w:r>
    </w:p>
    <w:p>
      <w:pPr>
        <w:pStyle w:val="ListBullet"/>
        <w:spacing w:after="60" w:before="20"/>
        <w:ind w:left="709"/>
      </w:pPr>
      <w:r>
        <w:rPr>
          <w:rFonts w:ascii="Calibri" w:hAnsi="Calibri" w:eastAsia="Calibri"/>
          <w:b w:val="0"/>
          <w:i w:val="0"/>
          <w:color w:val="334155"/>
          <w:sz w:val="22"/>
        </w:rPr>
        <w:t>After AI reviews your code: verify every claim against the TypeScript handbook or by running tsc. Hallucinated TS flags are common.</w:t>
      </w:r>
    </w:p>
    <w:p>
      <w:pPr>
        <w:pStyle w:val="Heading3"/>
        <w:spacing w:before="240" w:after="160"/>
      </w:pPr>
      <w:r>
        <w:rPr>
          <w:rFonts w:ascii="Calibri" w:hAnsi="Calibri" w:eastAsia="Calibri"/>
          <w:color w:val="0F766E"/>
        </w:rPr>
        <w:t>DAILY REFLECTION (answer these; they will be copied here when available)</w:t>
      </w:r>
    </w:p>
    <w:p>
      <w:pPr>
        <w:pStyle w:val="ListBullet"/>
        <w:spacing w:after="60" w:before="20"/>
        <w:ind w:left="709"/>
      </w:pPr>
      <w:r>
        <w:rPr>
          <w:rFonts w:ascii="Calibri" w:hAnsi="Calibri" w:eastAsia="Calibri"/>
          <w:b w:val="0"/>
          <w:i w:val="0"/>
          <w:color w:val="334155"/>
          <w:sz w:val="22"/>
        </w:rPr>
        <w:t>1. What did I build today?</w:t>
      </w:r>
    </w:p>
    <w:p>
      <w:pPr>
        <w:pStyle w:val="ListBullet"/>
        <w:spacing w:after="60" w:before="20"/>
        <w:ind w:left="709"/>
      </w:pPr>
      <w:r>
        <w:rPr>
          <w:rFonts w:ascii="Calibri" w:hAnsi="Calibri" w:eastAsia="Calibri"/>
          <w:b w:val="0"/>
          <w:i w:val="0"/>
          <w:color w:val="334155"/>
          <w:sz w:val="22"/>
        </w:rPr>
        <w:t>2. What did I struggle with?</w:t>
      </w:r>
    </w:p>
    <w:p>
      <w:pPr>
        <w:pStyle w:val="ListBullet"/>
        <w:spacing w:after="60" w:before="20"/>
        <w:ind w:left="709"/>
      </w:pPr>
      <w:r>
        <w:rPr>
          <w:rFonts w:ascii="Calibri" w:hAnsi="Calibri" w:eastAsia="Calibri"/>
          <w:b w:val="0"/>
          <w:i w:val="0"/>
          <w:color w:val="334155"/>
          <w:sz w:val="22"/>
        </w:rPr>
        <w:t>3. What do I understand better now about types vs runtime?</w:t>
      </w:r>
    </w:p>
    <w:p>
      <w:pPr>
        <w:spacing w:after="60"/>
      </w:pPr>
      <w:r>
        <w:rPr>
          <w:rFonts w:ascii="Calibri" w:hAnsi="Calibri" w:eastAsia="Calibri"/>
          <w:b/>
          <w:i w:val="0"/>
          <w:color w:val="1B365D"/>
          <w:sz w:val="22"/>
        </w:rPr>
        <w:t xml:space="preserve">MY NOTES:  </w:t>
      </w:r>
      <w:r>
        <w:rPr>
          <w:rFonts w:ascii="Calibri" w:hAnsi="Calibri" w:eastAsia="Calibri"/>
          <w:b w:val="0"/>
          <w:i w:val="0"/>
          <w:color w:val="334155"/>
          <w:sz w:val="22"/>
        </w:rPr>
        <w:t>(empty — awaiting learner)</w:t>
      </w:r>
    </w:p>
    <w:p>
      <w:pPr>
        <w:spacing w:after="60"/>
      </w:pPr>
      <w:r>
        <w:rPr>
          <w:rFonts w:ascii="Calibri" w:hAnsi="Calibri" w:eastAsia="Calibri"/>
          <w:b/>
          <w:i w:val="0"/>
          <w:color w:val="1B365D"/>
          <w:sz w:val="22"/>
        </w:rPr>
        <w:t xml:space="preserve">MY STRUGGLES:  </w:t>
      </w:r>
      <w:r>
        <w:rPr>
          <w:rFonts w:ascii="Calibri" w:hAnsi="Calibri" w:eastAsia="Calibri"/>
          <w:b w:val="0"/>
          <w:i w:val="0"/>
          <w:color w:val="334155"/>
          <w:sz w:val="22"/>
        </w:rPr>
        <w:t>(empty — awaiting learner)</w:t>
      </w:r>
    </w:p>
    <w:p>
      <w:pPr>
        <w:spacing w:after="60"/>
      </w:pPr>
      <w:r>
        <w:rPr>
          <w:rFonts w:ascii="Calibri" w:hAnsi="Calibri" w:eastAsia="Calibri"/>
          <w:b/>
          <w:i w:val="0"/>
          <w:color w:val="1B365D"/>
          <w:sz w:val="22"/>
        </w:rPr>
        <w:t xml:space="preserve">STATUS:  </w:t>
      </w:r>
      <w:r>
        <w:rPr>
          <w:rFonts w:ascii="Calibri" w:hAnsi="Calibri" w:eastAsia="Calibri"/>
          <w:b w:val="0"/>
          <w:i w:val="0"/>
          <w:color w:val="334155"/>
          <w:sz w:val="22"/>
        </w:rPr>
        <w:t>Assigned 10 Sep 2026. Completion will be recorded only when success criteria are evidenced.</w:t>
      </w:r>
    </w:p>
    <w:p>
      <w:pPr>
        <w:pStyle w:val="Heading3"/>
        <w:spacing w:before="240" w:after="160"/>
      </w:pPr>
      <w:r>
        <w:rPr>
          <w:rFonts w:ascii="Calibri" w:hAnsi="Calibri" w:eastAsia="Calibri"/>
          <w:color w:val="0F766E"/>
        </w:rPr>
        <w:t>NEXT (preview, not today’s work)</w:t>
      </w:r>
    </w:p>
    <w:p>
      <w:pPr>
        <w:spacing w:after="160" w:before="0" w:line="269" w:lineRule="auto"/>
        <w:jc w:val="both"/>
      </w:pPr>
      <w:r>
        <w:rPr>
          <w:rFonts w:ascii="Calibri" w:hAnsi="Calibri" w:eastAsia="Calibri"/>
          <w:b w:val="0"/>
          <w:i w:val="0"/>
          <w:color w:val="334155"/>
          <w:sz w:val="22"/>
        </w:rPr>
        <w:t>Day 2 (planned): Runtime validation as a trust boundary — unknown, type guards, and why Zod exists (you may implement guards by hand first). Same ForgeBoard parser, stricter and more composable. This is deepening Day 1, not a random new framework.</w:t>
      </w:r>
    </w:p>
    <w:p>
      <w:pPr>
        <w:pStyle w:val="Heading1"/>
        <w:spacing w:before="320" w:after="160"/>
      </w:pPr>
      <w:r>
        <w:rPr>
          <w:rFonts w:ascii="Calibri" w:hAnsi="Calibri" w:eastAsia="Calibri"/>
          <w:color w:val="1B365D"/>
        </w:rPr>
        <w:t>Section 5 — Project Progress</w:t>
      </w:r>
    </w:p>
    <w:p>
      <w:pPr>
        <w:spacing w:after="60"/>
      </w:pPr>
      <w:r>
        <w:rPr>
          <w:rFonts w:ascii="Calibri" w:hAnsi="Calibri" w:eastAsia="Calibri"/>
          <w:b/>
          <w:i w:val="0"/>
          <w:color w:val="1B365D"/>
          <w:sz w:val="22"/>
        </w:rPr>
        <w:t xml:space="preserve">Project Name:  </w:t>
      </w:r>
      <w:r>
        <w:rPr>
          <w:rFonts w:ascii="Calibri" w:hAnsi="Calibri" w:eastAsia="Calibri"/>
          <w:b w:val="0"/>
          <w:i w:val="0"/>
          <w:color w:val="334155"/>
          <w:sz w:val="22"/>
        </w:rPr>
        <w:t>ForgeBoard</w:t>
      </w:r>
    </w:p>
    <w:p>
      <w:pPr>
        <w:spacing w:after="60"/>
      </w:pPr>
      <w:r>
        <w:rPr>
          <w:rFonts w:ascii="Calibri" w:hAnsi="Calibri" w:eastAsia="Calibri"/>
          <w:b/>
          <w:i w:val="0"/>
          <w:color w:val="1B365D"/>
          <w:sz w:val="22"/>
        </w:rPr>
        <w:t xml:space="preserve">Project Objective:  </w:t>
      </w:r>
      <w:r>
        <w:rPr>
          <w:rFonts w:ascii="Calibri" w:hAnsi="Calibri" w:eastAsia="Calibri"/>
          <w:b w:val="0"/>
          <w:i w:val="0"/>
          <w:color w:val="334155"/>
          <w:sz w:val="22"/>
        </w:rPr>
        <w:t>A small-team engineering issue tracker that becomes production-grade as skills deepen. One product, many layers.</w:t>
      </w:r>
    </w:p>
    <w:p>
      <w:pPr>
        <w:pStyle w:val="Heading2"/>
        <w:spacing w:before="240" w:after="160"/>
      </w:pPr>
      <w:r>
        <w:rPr>
          <w:rFonts w:ascii="Calibri" w:hAnsi="Calibri" w:eastAsia="Calibri"/>
          <w:color w:val="1B365D"/>
        </w:rPr>
        <w:t>Target architecture (evolves; not all built)</w:t>
      </w:r>
    </w:p>
    <w:tbl>
      <w:tblPr>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Layer</w:t>
            </w:r>
          </w:p>
        </w:tc>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Now (Day 1)</w:t>
            </w:r>
          </w:p>
        </w:tc>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Later</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Frontend</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Next.js App Router: issue list, create form, filters</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Backend</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Route handlers → then extract a service layer</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Database</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PostgreSQL: users, projects, issues, comments</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Authentication</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Sessions, hashed passwords, then OAuth if needed</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AI</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Explicitly out of v1</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Optional: similar-issue retrieval, thread summary — never priority dropdowns</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Infrastructure</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Local TS module only</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Docker Compose (app + Postgres), then a cloud VM</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CI/CD</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typecheck + tests on PR, then deploy</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Monitoring</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structured logs, then metrics, then traces</w:t>
            </w:r>
          </w:p>
        </w:tc>
      </w:tr>
    </w:tbl>
    <w:p>
      <w:pPr>
        <w:spacing w:after="160"/>
      </w:pPr>
    </w:p>
    <w:p>
      <w:pPr>
        <w:pStyle w:val="Heading2"/>
        <w:spacing w:before="240" w:after="160"/>
      </w:pPr>
      <w:r>
        <w:rPr>
          <w:rFonts w:ascii="Calibri" w:hAnsi="Calibri" w:eastAsia="Calibri"/>
          <w:color w:val="1B365D"/>
        </w:rPr>
        <w:t>Board</w:t>
      </w:r>
    </w:p>
    <w:tbl>
      <w:tblPr>
        <w:tblW w:type="auto" w:w="0"/>
        <w:jc w:val="center"/>
        <w:tblLayout w:type="autofit"/>
        <w:tblLook w:firstColumn="1" w:firstRow="1" w:lastColumn="0" w:lastRow="0" w:noHBand="0" w:noVBand="1" w:val="04A0"/>
      </w:tblPr>
      <w:tblGrid>
        <w:gridCol w:w="4706"/>
        <w:gridCol w:w="4706"/>
      </w:tblGrid>
      <w:tr>
        <w:trPr>
          <w:tblHeader w:val="true"/>
          <w:cantSplit/>
        </w:trPr>
        <w:tc>
          <w:tcPr>
            <w:tcW w:type="dxa" w:w="4706"/>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State</w:t>
            </w:r>
          </w:p>
        </w:tc>
        <w:tc>
          <w:tcPr>
            <w:tcW w:type="dxa" w:w="4706"/>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Items</w:t>
            </w:r>
          </w:p>
        </w:tc>
      </w:tr>
      <w:tr>
        <w:trPr>
          <w:cantSplit/>
        </w:trPr>
        <w:tc>
          <w:tcPr>
            <w:tcW w:type="dxa" w:w="4706"/>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Completed</w:t>
            </w:r>
          </w:p>
        </w:tc>
        <w:tc>
          <w:tcPr>
            <w:tcW w:type="dxa" w:w="4706"/>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None evidenced. Journal + stack + project named.</w:t>
            </w:r>
          </w:p>
        </w:tc>
      </w:tr>
      <w:tr>
        <w:trPr>
          <w:cantSplit/>
        </w:trPr>
        <w:tc>
          <w:tcPr>
            <w:tcW w:type="dxa" w:w="4706"/>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In Progress</w:t>
            </w:r>
          </w:p>
        </w:tc>
        <w:tc>
          <w:tcPr>
            <w:tcW w:type="dxa" w:w="4706"/>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Day 1: ForgeBoard domain types + parseCreateIssue + tests.</w:t>
            </w:r>
          </w:p>
        </w:tc>
      </w:tr>
      <w:tr>
        <w:trPr>
          <w:cantSplit/>
        </w:trPr>
        <w:tc>
          <w:tcPr>
            <w:tcW w:type="dxa" w:w="4706"/>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Next</w:t>
            </w:r>
          </w:p>
        </w:tc>
        <w:tc>
          <w:tcPr>
            <w:tcW w:type="dxa" w:w="4706"/>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Runtime validation hardening; then HTTP handler wrapping the parser.</w:t>
            </w:r>
          </w:p>
        </w:tc>
      </w:tr>
      <w:tr>
        <w:trPr>
          <w:cantSplit/>
        </w:trPr>
        <w:tc>
          <w:tcPr>
            <w:tcW w:type="dxa" w:w="4706"/>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Blocked</w:t>
            </w:r>
          </w:p>
        </w:tc>
        <w:tc>
          <w:tcPr>
            <w:tcW w:type="dxa" w:w="4706"/>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Nothing. Waiting on learner implementation. No environment blocker recorded.</w:t>
            </w:r>
          </w:p>
        </w:tc>
      </w:tr>
    </w:tbl>
    <w:p>
      <w:pPr>
        <w:spacing w:after="160"/>
      </w:pPr>
    </w:p>
    <w:p>
      <w:pPr>
        <w:pStyle w:val="Heading1"/>
        <w:spacing w:before="320" w:after="160"/>
      </w:pPr>
      <w:r>
        <w:rPr>
          <w:rFonts w:ascii="Calibri" w:hAnsi="Calibri" w:eastAsia="Calibri"/>
          <w:color w:val="1B365D"/>
        </w:rPr>
        <w:t>Section 6 — DSA Progress</w:t>
      </w:r>
    </w:p>
    <w:p>
      <w:pPr>
        <w:spacing w:after="160" w:before="0" w:line="269" w:lineRule="auto"/>
      </w:pPr>
      <w:r>
        <w:rPr>
          <w:rFonts w:ascii="Calibri" w:hAnsi="Calibri" w:eastAsia="Calibri"/>
          <w:b w:val="0"/>
          <w:i/>
          <w:color w:val="64748B"/>
          <w:sz w:val="20"/>
        </w:rPr>
        <w:t>This journal’s DSA track starts Day 1. Adjacent coach (separate automation, Aug 4–10 2026) already taught array traversal, two pointers, sliding window, strings, singly and doubly linked lists. Those problems are not reassigned.</w:t>
      </w:r>
    </w:p>
    <w:tbl>
      <w:tblPr>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Topic</w:t>
            </w:r>
          </w:p>
        </w:tc>
        <w:tc>
          <w:tcPr>
            <w:tcW w:type="dxa" w:w="1345"/>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Problems Assigned</w:t>
            </w:r>
          </w:p>
        </w:tc>
        <w:tc>
          <w:tcPr>
            <w:tcW w:type="dxa" w:w="1345"/>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Difficulty</w:t>
            </w:r>
          </w:p>
        </w:tc>
        <w:tc>
          <w:tcPr>
            <w:tcW w:type="dxa" w:w="1345"/>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Solved?</w:t>
            </w:r>
          </w:p>
        </w:tc>
        <w:tc>
          <w:tcPr>
            <w:tcW w:type="dxa" w:w="1345"/>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Weakness</w:t>
            </w:r>
          </w:p>
        </w:tc>
        <w:tc>
          <w:tcPr>
            <w:tcW w:type="dxa" w:w="1345"/>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Last Practiced</w:t>
            </w:r>
          </w:p>
        </w:tc>
        <w:tc>
          <w:tcPr>
            <w:tcW w:type="dxa" w:w="1345"/>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Next Review</w:t>
            </w:r>
          </w:p>
        </w:tc>
      </w:tr>
      <w:tr>
        <w:trPr>
          <w:cantSplit/>
        </w:trPr>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Arrays / 2P / window</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Adjacent coach (not this journal)</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Easy–Med</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Unverified here</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Unknown until you re-solve cold</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2026-08 (adjacent)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Spaced: ~2026-09-17</w:t>
            </w:r>
          </w:p>
        </w:tc>
      </w:tr>
      <w:tr>
        <w:trPr>
          <w:cantSplit/>
        </w:trPr>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Strings</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Adjacent coach</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Easy–Med</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Unverified here</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Unknown</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2026-08 (adjacent)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Spaced: ~2026-09-17</w:t>
            </w:r>
          </w:p>
        </w:tc>
      </w:tr>
      <w:tr>
        <w:trPr>
          <w:cantSplit/>
        </w:trPr>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Linked lists</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Singly + Doubly (adjacent)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Easy–Med</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Unverified here</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Pointer rewires under pressure</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2026-08-10 (adjacent)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Spaced: ~2026-09-17</w:t>
            </w:r>
          </w:p>
        </w:tc>
      </w:tr>
      <w:tr>
        <w:trPr>
          <w:cantSplit/>
        </w:trPr>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Hashing</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Subarray Sum Equals K (LC 560)</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Medium</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Assigned</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Prefix+map invariant is the usual fail point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D+1 / D+3 if solved</w:t>
            </w:r>
          </w:p>
        </w:tc>
      </w:tr>
      <w:tr>
        <w:trPr>
          <w:cantSplit/>
        </w:trPr>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Stack</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Week 2+</w:t>
            </w:r>
          </w:p>
        </w:tc>
      </w:tr>
      <w:tr>
        <w:trPr>
          <w:cantSplit/>
        </w:trPr>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Queue</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After stack</w:t>
            </w:r>
          </w:p>
        </w:tc>
      </w:tr>
      <w:tr>
        <w:trPr>
          <w:cantSplit/>
        </w:trPr>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Binary search</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After hashing reps</w:t>
            </w:r>
          </w:p>
        </w:tc>
      </w:tr>
      <w:tr>
        <w:trPr>
          <w:cantSplit/>
        </w:trPr>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Trees</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Foundation week 3–4</w:t>
            </w:r>
          </w:p>
        </w:tc>
      </w:tr>
      <w:tr>
        <w:trPr>
          <w:cantSplit/>
        </w:trPr>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Graphs</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After trees</w:t>
            </w:r>
          </w:p>
        </w:tc>
      </w:tr>
      <w:tr>
        <w:trPr>
          <w:cantSplit/>
        </w:trPr>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Heap</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After hashing</w:t>
            </w:r>
          </w:p>
        </w:tc>
      </w:tr>
      <w:tr>
        <w:trPr>
          <w:cantSplit/>
        </w:trPr>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Recursion / BT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Mid foundation</w:t>
            </w:r>
          </w:p>
        </w:tc>
      </w:tr>
      <w:tr>
        <w:trPr>
          <w:cantSplit/>
        </w:trPr>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Greedy</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Later</w:t>
            </w:r>
          </w:p>
        </w:tc>
      </w:tr>
      <w:tr>
        <w:trPr>
          <w:cantSplit/>
        </w:trPr>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DP</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1345"/>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After recursion comfort</w:t>
            </w:r>
          </w:p>
        </w:tc>
      </w:tr>
    </w:tbl>
    <w:p>
      <w:pPr>
        <w:spacing w:after="160"/>
      </w:pPr>
    </w:p>
    <w:p>
      <w:pPr>
        <w:pStyle w:val="Heading1"/>
        <w:spacing w:before="320" w:after="160"/>
      </w:pPr>
      <w:r>
        <w:rPr>
          <w:rFonts w:ascii="Calibri" w:hAnsi="Calibri" w:eastAsia="Calibri"/>
          <w:color w:val="1B365D"/>
        </w:rPr>
        <w:t>Section 7 — System Design Progress</w:t>
      </w:r>
    </w:p>
    <w:tbl>
      <w:tblPr>
        <w:tblW w:type="auto" w:w="0"/>
        <w:jc w:val="center"/>
        <w:tblLayout w:type="autofit"/>
        <w:tblLook w:firstColumn="1" w:firstRow="1" w:lastColumn="0" w:lastRow="0" w:noHBand="0" w:noVBand="1" w:val="04A0"/>
      </w:tblPr>
      <w:tblGrid>
        <w:gridCol w:w="2353"/>
        <w:gridCol w:w="2353"/>
        <w:gridCol w:w="2353"/>
        <w:gridCol w:w="2353"/>
      </w:tblGrid>
      <w:tr>
        <w:trPr>
          <w:tblHeader w:val="true"/>
          <w:cantSplit/>
        </w:trPr>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Concept</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Status</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Last touched</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Notes</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End-to-end request path</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Introduced (Day 1 architecture Q)</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Must be answered in learner notes</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Trust boundaries / untrusted input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Introduced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Pairs with TS erasure</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Idempotency (double-submit)</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Named, not taught</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Will return with POST handlers</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Load balancing</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Caching</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After a slow read exists</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DB scaling</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After indexes</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Queues / async work</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After request/response is solid</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Object storage</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When attachments appear</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Rate limiting</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With auth</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CDN</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With frontend deploy</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CAP / consistency</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Later</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Observability</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With first deploy</w:t>
            </w:r>
          </w:p>
        </w:tc>
      </w:tr>
    </w:tbl>
    <w:p>
      <w:pPr>
        <w:spacing w:after="160"/>
      </w:pPr>
    </w:p>
    <w:p>
      <w:pPr>
        <w:pStyle w:val="Heading1"/>
        <w:spacing w:before="320" w:after="160"/>
      </w:pPr>
      <w:r>
        <w:rPr>
          <w:rFonts w:ascii="Calibri" w:hAnsi="Calibri" w:eastAsia="Calibri"/>
          <w:color w:val="1B365D"/>
        </w:rPr>
        <w:t>Section 8 — AI Engineering Progress</w:t>
      </w:r>
    </w:p>
    <w:tbl>
      <w:tblPr>
        <w:tblW w:type="auto" w:w="0"/>
        <w:jc w:val="center"/>
        <w:tblLayout w:type="autofit"/>
        <w:tblLook w:firstColumn="1" w:firstRow="1" w:lastColumn="0" w:lastRow="0" w:noHBand="0" w:noVBand="1" w:val="04A0"/>
      </w:tblPr>
      <w:tblGrid>
        <w:gridCol w:w="2353"/>
        <w:gridCol w:w="2353"/>
        <w:gridCol w:w="2353"/>
        <w:gridCol w:w="2353"/>
      </w:tblGrid>
      <w:tr>
        <w:trPr>
          <w:tblHeader w:val="true"/>
          <w:cantSplit/>
        </w:trPr>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Topic</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Status</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Last touched</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Notes</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When AI is unnecessary</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Introduced Day 1</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Priority dropdown vs LLM</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LLM APIs</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Adjacent coach had theory, not API builds</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Prompt engineering</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 in this journal</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Structured output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After HTTP JSON discipline</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Tool calling</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Requires APIs you trust</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Embeddings / RAG</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Theory adjacent Aug 2026</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2026-08</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applied to ForgeBoard</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Vector DB</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Do not add until retrieval is a real problem</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Agents</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After tools + eval</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Evaluation</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Critical before any “AI feature” ships</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Guardrails / AI security</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Cost / latency optimization</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Named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Reason not to call models for booleans</w:t>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AI observability</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t>
            </w:r>
          </w:p>
        </w:tc>
      </w:tr>
    </w:tbl>
    <w:p>
      <w:pPr>
        <w:spacing w:after="160"/>
      </w:pPr>
    </w:p>
    <w:p>
      <w:pPr>
        <w:pStyle w:val="Heading1"/>
        <w:spacing w:before="320" w:after="160"/>
      </w:pPr>
      <w:r>
        <w:rPr>
          <w:rFonts w:ascii="Calibri" w:hAnsi="Calibri" w:eastAsia="Calibri"/>
          <w:color w:val="1B365D"/>
        </w:rPr>
        <w:t>Section 9 — Weekly Review</w:t>
      </w:r>
    </w:p>
    <w:tbl>
      <w:tblPr>
        <w:tblW w:type="auto" w:w="0"/>
        <w:tblLayout w:type="autofit"/>
        <w:tblLook w:firstColumn="1" w:firstRow="1" w:lastColumn="0" w:lastRow="0" w:noHBand="0" w:noVBand="1" w:val="04A0"/>
      </w:tblPr>
      <w:tblGrid>
        <w:gridCol w:w="9412"/>
      </w:tblGrid>
      <w:tr>
        <w:tc>
          <w:tcPr>
            <w:tcW w:type="dxa" w:w="9412"/>
            <w:shd w:fill="FEF3C7" w:val="clear"/>
            <w:tcBorders>
              <w:top w:val="single" w:sz="8" w:space="0" w:color="CBD5E1"/>
              <w:left w:val="single" w:sz="8" w:space="0" w:color="CBD5E1"/>
              <w:bottom w:val="single" w:sz="8" w:space="0" w:color="CBD5E1"/>
              <w:right w:val="single" w:sz="8" w:space="0" w:color="CBD5E1"/>
            </w:tcBorders>
          </w:tcPr>
          <w:p>
            <w:pPr>
              <w:spacing w:before="160" w:after="40"/>
              <w:ind w:left="160"/>
            </w:pPr>
            <w:r/>
            <w:r>
              <w:rPr>
                <w:rFonts w:ascii="Calibri" w:hAnsi="Calibri" w:eastAsia="Calibri"/>
                <w:b/>
                <w:i w:val="0"/>
                <w:color w:val="B45309"/>
                <w:sz w:val="22"/>
              </w:rPr>
              <w:t>WEEK 1 IN PROGRESS — first weekly review after Day 7</w:t>
            </w:r>
          </w:p>
          <w:p>
            <w:pPr>
              <w:spacing w:after="160"/>
              <w:ind w:left="160"/>
            </w:pPr>
            <w:r>
              <w:rPr>
                <w:rFonts w:ascii="Calibri" w:hAnsi="Calibri" w:eastAsia="Calibri"/>
                <w:b w:val="0"/>
                <w:i w:val="0"/>
                <w:color w:val="334155"/>
                <w:sz w:val="21"/>
              </w:rPr>
              <w:t>No weekly review yet. Scheduled for 2026-09-16 (end of Week 1) or the Day 7 automation run, whichever this cron hits as the 7th daily entry. A weekly review will judge what was implemented vs only read. Reading this document does not count as learning.</w:t>
            </w:r>
          </w:p>
        </w:tc>
      </w:tr>
    </w:tbl>
    <w:p>
      <w:pPr>
        <w:spacing w:after="120"/>
      </w:pPr>
    </w:p>
    <w:p>
      <w:pPr>
        <w:spacing w:after="160" w:before="0" w:line="269" w:lineRule="auto"/>
      </w:pPr>
      <w:r>
        <w:rPr>
          <w:rFonts w:ascii="Calibri" w:hAnsi="Calibri" w:eastAsia="Calibri"/>
          <w:b w:val="0"/>
          <w:i/>
          <w:color w:val="64748B"/>
          <w:sz w:val="20"/>
        </w:rPr>
        <w:t>Template (will be filled on Day 7):</w:t>
      </w:r>
    </w:p>
    <w:p>
      <w:pPr>
        <w:pStyle w:val="ListBullet"/>
        <w:spacing w:after="60" w:before="20"/>
        <w:ind w:left="709"/>
      </w:pPr>
      <w:r>
        <w:rPr>
          <w:rFonts w:ascii="Calibri" w:hAnsi="Calibri" w:eastAsia="Calibri"/>
          <w:b w:val="0"/>
          <w:i w:val="0"/>
          <w:color w:val="334155"/>
          <w:sz w:val="22"/>
        </w:rPr>
        <w:t>1. Topics learned</w:t>
      </w:r>
    </w:p>
    <w:p>
      <w:pPr>
        <w:pStyle w:val="ListBullet"/>
        <w:spacing w:after="60" w:before="20"/>
        <w:ind w:left="709"/>
      </w:pPr>
      <w:r>
        <w:rPr>
          <w:rFonts w:ascii="Calibri" w:hAnsi="Calibri" w:eastAsia="Calibri"/>
          <w:b w:val="0"/>
          <w:i w:val="0"/>
          <w:color w:val="334155"/>
          <w:sz w:val="22"/>
        </w:rPr>
        <w:t>2. Tasks completed (evidence, not intention)</w:t>
      </w:r>
    </w:p>
    <w:p>
      <w:pPr>
        <w:pStyle w:val="ListBullet"/>
        <w:spacing w:after="60" w:before="20"/>
        <w:ind w:left="709"/>
      </w:pPr>
      <w:r>
        <w:rPr>
          <w:rFonts w:ascii="Calibri" w:hAnsi="Calibri" w:eastAsia="Calibri"/>
          <w:b w:val="0"/>
          <w:i w:val="0"/>
          <w:color w:val="334155"/>
          <w:sz w:val="22"/>
        </w:rPr>
        <w:t>3. DSA progress</w:t>
      </w:r>
    </w:p>
    <w:p>
      <w:pPr>
        <w:pStyle w:val="ListBullet"/>
        <w:spacing w:after="60" w:before="20"/>
        <w:ind w:left="709"/>
      </w:pPr>
      <w:r>
        <w:rPr>
          <w:rFonts w:ascii="Calibri" w:hAnsi="Calibri" w:eastAsia="Calibri"/>
          <w:b w:val="0"/>
          <w:i w:val="0"/>
          <w:color w:val="334155"/>
          <w:sz w:val="22"/>
        </w:rPr>
        <w:t>4. Project progress</w:t>
      </w:r>
    </w:p>
    <w:p>
      <w:pPr>
        <w:pStyle w:val="ListBullet"/>
        <w:spacing w:after="60" w:before="20"/>
        <w:ind w:left="709"/>
      </w:pPr>
      <w:r>
        <w:rPr>
          <w:rFonts w:ascii="Calibri" w:hAnsi="Calibri" w:eastAsia="Calibri"/>
          <w:b w:val="0"/>
          <w:i w:val="0"/>
          <w:color w:val="334155"/>
          <w:sz w:val="22"/>
        </w:rPr>
        <w:t>5. Strongest skills</w:t>
      </w:r>
    </w:p>
    <w:p>
      <w:pPr>
        <w:pStyle w:val="ListBullet"/>
        <w:spacing w:after="60" w:before="20"/>
        <w:ind w:left="709"/>
      </w:pPr>
      <w:r>
        <w:rPr>
          <w:rFonts w:ascii="Calibri" w:hAnsi="Calibri" w:eastAsia="Calibri"/>
          <w:b w:val="0"/>
          <w:i w:val="0"/>
          <w:color w:val="334155"/>
          <w:sz w:val="22"/>
        </w:rPr>
        <w:t>6. Weakest skills</w:t>
      </w:r>
    </w:p>
    <w:p>
      <w:pPr>
        <w:pStyle w:val="ListBullet"/>
        <w:spacing w:after="60" w:before="20"/>
        <w:ind w:left="709"/>
      </w:pPr>
      <w:r>
        <w:rPr>
          <w:rFonts w:ascii="Calibri" w:hAnsi="Calibri" w:eastAsia="Calibri"/>
          <w:b w:val="0"/>
          <w:i w:val="0"/>
          <w:color w:val="334155"/>
          <w:sz w:val="22"/>
        </w:rPr>
        <w:t>7. Concepts needing revision</w:t>
      </w:r>
    </w:p>
    <w:p>
      <w:pPr>
        <w:pStyle w:val="ListBullet"/>
        <w:spacing w:after="60" w:before="20"/>
        <w:ind w:left="709"/>
      </w:pPr>
      <w:r>
        <w:rPr>
          <w:rFonts w:ascii="Calibri" w:hAnsi="Calibri" w:eastAsia="Calibri"/>
          <w:b w:val="0"/>
          <w:i w:val="0"/>
          <w:color w:val="334155"/>
          <w:sz w:val="22"/>
        </w:rPr>
        <w:t>8. Mistakes / patterns</w:t>
      </w:r>
    </w:p>
    <w:p>
      <w:pPr>
        <w:pStyle w:val="ListBullet"/>
        <w:spacing w:after="60" w:before="20"/>
        <w:ind w:left="709"/>
      </w:pPr>
      <w:r>
        <w:rPr>
          <w:rFonts w:ascii="Calibri" w:hAnsi="Calibri" w:eastAsia="Calibri"/>
          <w:b w:val="0"/>
          <w:i w:val="0"/>
          <w:color w:val="334155"/>
          <w:sz w:val="22"/>
        </w:rPr>
        <w:t>9. Next week’s focus</w:t>
      </w:r>
    </w:p>
    <w:p>
      <w:pPr>
        <w:pStyle w:val="ListBullet"/>
        <w:spacing w:after="60" w:before="20"/>
        <w:ind w:left="709"/>
      </w:pPr>
      <w:r>
        <w:rPr>
          <w:rFonts w:ascii="Calibri" w:hAnsi="Calibri" w:eastAsia="Calibri"/>
          <w:b w:val="0"/>
          <w:i w:val="0"/>
          <w:color w:val="334155"/>
          <w:sz w:val="22"/>
        </w:rPr>
        <w:t>10. Weekly score / 10</w:t>
      </w:r>
    </w:p>
    <w:p>
      <w:pPr>
        <w:pStyle w:val="ListBullet"/>
        <w:spacing w:after="60" w:before="20"/>
        <w:ind w:left="709"/>
      </w:pPr>
      <w:r>
        <w:rPr>
          <w:rFonts w:ascii="Calibri" w:hAnsi="Calibri" w:eastAsia="Calibri"/>
          <w:b w:val="0"/>
          <w:i w:val="0"/>
          <w:color w:val="334155"/>
          <w:sz w:val="22"/>
        </w:rPr>
        <w:t>AM I ACTUALLY IMPROVING? — honest answer, no pep talk</w:t>
      </w:r>
    </w:p>
    <w:p>
      <w:pPr>
        <w:pStyle w:val="Heading2"/>
        <w:spacing w:before="240" w:after="160"/>
      </w:pPr>
      <w:r>
        <w:rPr>
          <w:rFonts w:ascii="Calibri" w:hAnsi="Calibri" w:eastAsia="Calibri"/>
          <w:color w:val="1B365D"/>
        </w:rPr>
        <w:t>Week 1 planned arc (so Day 7 can grade adherence)</w:t>
      </w:r>
    </w:p>
    <w:tbl>
      <w:tblPr>
        <w:tblW w:type="auto" w:w="0"/>
        <w:jc w:val="center"/>
        <w:tblLayout w:type="autofit"/>
        <w:tblLook w:firstColumn="1" w:firstRow="1" w:lastColumn="0" w:lastRow="0" w:noHBand="0" w:noVBand="1" w:val="04A0"/>
      </w:tblPr>
      <w:tblGrid>
        <w:gridCol w:w="3137"/>
        <w:gridCol w:w="3137"/>
        <w:gridCol w:w="3137"/>
      </w:tblGrid>
      <w:tr>
        <w:trPr>
          <w:tblHeader w:val="true"/>
          <w:cantSplit/>
        </w:trPr>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Day</w:t>
            </w:r>
          </w:p>
        </w:tc>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Date (expected)</w:t>
            </w:r>
          </w:p>
        </w:tc>
        <w:tc>
          <w:tcPr>
            <w:tcW w:type="dxa" w:w="3137"/>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Focus</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1</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2026-09-10</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TypeScript structural typing + ForgeBoard parser v1</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2</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2026-09-11</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Runtime validation / unknown / type guards (deepen Day 1)</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3</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2026-09-12</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JS event loop + async/await in API handlers</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4</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2026-09-13</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HTTP semantics: methods, status codes, JSON errors</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5</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2026-09-14</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Next.js App Router mental model (server vs client)</w:t>
            </w:r>
          </w:p>
        </w:tc>
      </w:tr>
      <w:tr>
        <w:trPr>
          <w:cantSplit/>
        </w:trPr>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6</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2026-09-15</w:t>
            </w:r>
          </w:p>
        </w:tc>
        <w:tc>
          <w:tcPr>
            <w:tcW w:type="dxa" w:w="3137"/>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First ForgeBoard UI or route handler wrapping the parser</w:t>
            </w:r>
          </w:p>
        </w:tc>
      </w:tr>
      <w:tr>
        <w:trPr>
          <w:cantSplit/>
        </w:trPr>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7</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2026-09-16</w:t>
            </w:r>
          </w:p>
        </w:tc>
        <w:tc>
          <w:tcPr>
            <w:tcW w:type="dxa" w:w="3137"/>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WEEKLY REVIEW + spaced repetition of Day 1</w:t>
            </w:r>
          </w:p>
        </w:tc>
      </w:tr>
    </w:tbl>
    <w:p>
      <w:pPr>
        <w:spacing w:after="160"/>
      </w:pPr>
    </w:p>
    <w:p>
      <w:pPr>
        <w:spacing w:after="160" w:before="0" w:line="269" w:lineRule="auto"/>
      </w:pPr>
      <w:r>
        <w:rPr>
          <w:rFonts w:ascii="Calibri" w:hAnsi="Calibri" w:eastAsia="Calibri"/>
          <w:b w:val="0"/>
          <w:i/>
          <w:color w:val="64748B"/>
          <w:sz w:val="20"/>
        </w:rPr>
        <w:t>This plan will change if Day 1–2 are not actually implemented. The roadmap follows evidence, not the calendar.</w:t>
      </w:r>
    </w:p>
    <w:p>
      <w:pPr>
        <w:pStyle w:val="Heading1"/>
        <w:spacing w:before="320" w:after="160"/>
      </w:pPr>
      <w:r>
        <w:rPr>
          <w:rFonts w:ascii="Calibri" w:hAnsi="Calibri" w:eastAsia="Calibri"/>
          <w:color w:val="1B365D"/>
        </w:rPr>
        <w:t>Section 10 — Monthly Review</w:t>
      </w:r>
    </w:p>
    <w:tbl>
      <w:tblPr>
        <w:tblW w:type="auto" w:w="0"/>
        <w:tblLayout w:type="autofit"/>
        <w:tblLook w:firstColumn="1" w:firstRow="1" w:lastColumn="0" w:lastRow="0" w:noHBand="0" w:noVBand="1" w:val="04A0"/>
      </w:tblPr>
      <w:tblGrid>
        <w:gridCol w:w="9412"/>
      </w:tblGrid>
      <w:tr>
        <w:tc>
          <w:tcPr>
            <w:tcW w:type="dxa" w:w="9412"/>
            <w:shd w:fill="FEF2F2" w:val="clear"/>
            <w:tcBorders>
              <w:top w:val="single" w:sz="8" w:space="0" w:color="CBD5E1"/>
              <w:left w:val="single" w:sz="8" w:space="0" w:color="CBD5E1"/>
              <w:bottom w:val="single" w:sz="8" w:space="0" w:color="CBD5E1"/>
              <w:right w:val="single" w:sz="8" w:space="0" w:color="CBD5E1"/>
            </w:tcBorders>
          </w:tcPr>
          <w:p>
            <w:pPr>
              <w:spacing w:before="160" w:after="40"/>
              <w:ind w:left="160"/>
            </w:pPr>
            <w:r/>
            <w:r>
              <w:rPr>
                <w:rFonts w:ascii="Calibri" w:hAnsi="Calibri" w:eastAsia="Calibri"/>
                <w:b/>
                <w:i w:val="0"/>
                <w:color w:val="991B1B"/>
                <w:sz w:val="22"/>
              </w:rPr>
              <w:t>NO MONTHLY REVIEW YET</w:t>
            </w:r>
          </w:p>
          <w:p>
            <w:pPr>
              <w:spacing w:after="160"/>
              <w:ind w:left="160"/>
            </w:pPr>
            <w:r>
              <w:rPr>
                <w:rFonts w:ascii="Calibri" w:hAnsi="Calibri" w:eastAsia="Calibri"/>
                <w:b w:val="0"/>
                <w:i w:val="0"/>
                <w:color w:val="334155"/>
                <w:sz w:val="21"/>
              </w:rPr>
              <w:t>Journal opened 2026-09-10. First monthly assessment target: 2026-10-10. Until then this section stays as a scorecard scaffold. Do not invent improvement.</w:t>
            </w:r>
          </w:p>
        </w:tc>
      </w:tr>
    </w:tbl>
    <w:p>
      <w:pPr>
        <w:spacing w:after="120"/>
      </w:pPr>
    </w:p>
    <w:tbl>
      <w:tblPr>
        <w:tblW w:type="auto" w:w="0"/>
        <w:jc w:val="center"/>
        <w:tblLayout w:type="autofit"/>
        <w:tblLook w:firstColumn="1" w:firstRow="1" w:lastColumn="0" w:lastRow="0" w:noHBand="0" w:noVBand="1" w:val="04A0"/>
      </w:tblPr>
      <w:tblGrid>
        <w:gridCol w:w="2353"/>
        <w:gridCol w:w="2353"/>
        <w:gridCol w:w="2353"/>
        <w:gridCol w:w="2353"/>
      </w:tblGrid>
      <w:tr>
        <w:trPr>
          <w:tblHeader w:val="true"/>
          <w:cantSplit/>
        </w:trPr>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Dimension</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Month start (2026-09-10)</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Month end</w:t>
            </w:r>
          </w:p>
        </w:tc>
        <w:tc>
          <w:tcPr>
            <w:tcW w:type="dxa" w:w="2353"/>
            <w:shd w:fill="1B365D"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i w:val="0"/>
                <w:color w:val="FFFFFF"/>
                <w:sz w:val="18"/>
              </w:rPr>
              <w:t>Notes</w:t>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Technical depth</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Python + some DSA/AI theory; TS/web unproven</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TBD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Full-stack ability</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TBD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Backend ability</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TBD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Database knowledge</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Basic SQL claimed, unverified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TBD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Cloud knowledge</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TBD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DevOps</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TBD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AI engineering</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Theory (attention/embeddings), no production integration</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TBD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System design</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started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TBD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DSA</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Arrays/strings/LL exposure; hashing assigned today</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TBD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Problem solving</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Unknown in this journal</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TBD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Project quality</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ForgeBoard named only</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TBD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r>
          </w:p>
        </w:tc>
      </w:tr>
      <w:tr>
        <w:trPr>
          <w:cantSplit/>
        </w:trPr>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Production readiness</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None</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TBD</w:t>
            </w:r>
          </w:p>
        </w:tc>
        <w:tc>
          <w:tcPr>
            <w:tcW w:type="dxa" w:w="2353"/>
            <w:shd w:fill="F1F5F9"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r>
          </w:p>
        </w:tc>
      </w:tr>
      <w:tr>
        <w:trPr>
          <w:cantSplit/>
        </w:trPr>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pPr>
            <w:r/>
            <w:r>
              <w:rPr>
                <w:rFonts w:ascii="Calibri" w:hAnsi="Calibri" w:eastAsia="Calibri"/>
                <w:b/>
                <w:i w:val="0"/>
                <w:color w:val="1B365D"/>
                <w:sz w:val="18"/>
              </w:rPr>
              <w:t>Interview readiness</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Not ready for full-stack loops</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t>TBD</w:t>
            </w:r>
          </w:p>
        </w:tc>
        <w:tc>
          <w:tcPr>
            <w:tcW w:type="dxa" w:w="2353"/>
            <w:shd w:fill="FFFFFF" w:val="clear"/>
            <w:tcBorders>
              <w:top w:val="single" w:sz="4" w:space="0" w:color="CBD5E1"/>
              <w:left w:val="single" w:sz="4" w:space="0" w:color="CBD5E1"/>
              <w:bottom w:val="single" w:sz="4" w:space="0" w:color="CBD5E1"/>
              <w:right w:val="single" w:sz="4" w:space="0" w:color="CBD5E1"/>
            </w:tcBorders>
            <w:vAlign w:val="center"/>
          </w:tcPr>
          <w:p>
            <w:pPr>
              <w:spacing w:before="60" w:after="60"/>
              <w:ind w:left="80"/>
              <w:jc w:val="center"/>
            </w:pPr>
            <w:r/>
            <w:r>
              <w:rPr>
                <w:rFonts w:ascii="Calibri" w:hAnsi="Calibri" w:eastAsia="Calibri"/>
                <w:b w:val="0"/>
                <w:i w:val="0"/>
                <w:color w:val="334155"/>
                <w:sz w:val="18"/>
              </w:rPr>
            </w:r>
          </w:p>
        </w:tc>
      </w:tr>
    </w:tbl>
    <w:p>
      <w:pPr>
        <w:spacing w:after="160"/>
      </w:pPr>
    </w:p>
    <w:p>
      <w:pPr>
        <w:spacing w:after="160" w:before="0" w:line="269" w:lineRule="auto"/>
      </w:pPr>
      <w:r>
        <w:rPr>
          <w:rFonts w:ascii="Calibri" w:hAnsi="Calibri" w:eastAsia="Calibri"/>
          <w:b/>
          <w:i w:val="0"/>
          <w:color w:val="1B365D"/>
          <w:sz w:val="22"/>
        </w:rPr>
        <w:t>CURRENT LEVEL: Foundation / pre-full-stack. Not junior-product-engineer yet.</w:t>
      </w:r>
    </w:p>
    <w:p>
      <w:pPr>
        <w:spacing w:after="160" w:before="0" w:line="269" w:lineRule="auto"/>
      </w:pPr>
      <w:r>
        <w:rPr>
          <w:rFonts w:ascii="Calibri" w:hAnsi="Calibri" w:eastAsia="Calibri"/>
          <w:b w:val="0"/>
          <w:i w:val="0"/>
          <w:color w:val="334155"/>
          <w:sz w:val="22"/>
        </w:rPr>
        <w:t>WEAKNESSES: TypeScript runtime model, React/Next, HTTP APIs, auth, Docker, cloud, evidenced SQL, system design.</w:t>
      </w:r>
    </w:p>
    <w:p>
      <w:pPr>
        <w:spacing w:after="160" w:before="0" w:line="269" w:lineRule="auto"/>
      </w:pPr>
      <w:r>
        <w:rPr>
          <w:rFonts w:ascii="Calibri" w:hAnsi="Calibri" w:eastAsia="Calibri"/>
          <w:b w:val="0"/>
          <w:i w:val="0"/>
          <w:color w:val="334155"/>
          <w:sz w:val="22"/>
        </w:rPr>
        <w:t>NEXT PRIORITIES: Finish Week 1 TypeScript + HTTP foundation and a real parser with tests.</w:t>
      </w:r>
    </w:p>
    <w:p>
      <w:pPr>
        <w:spacing w:after="160" w:before="0" w:line="269" w:lineRule="auto"/>
      </w:pPr>
      <w:r>
        <w:rPr>
          <w:rFonts w:ascii="Calibri" w:hAnsi="Calibri" w:eastAsia="Calibri"/>
          <w:b w:val="0"/>
          <w:i w:val="0"/>
          <w:color w:val="334155"/>
          <w:sz w:val="22"/>
        </w:rPr>
        <w:t>NEXT MONTH TARGETS (provisional): ForgeBoard running locally with Next.js + PostgreSQL + create/list issues + strict TS. No Kubernetes. No agents.</w:t>
      </w:r>
    </w:p>
    <w:p>
      <w:pPr>
        <w:pStyle w:val="Heading1"/>
        <w:spacing w:before="320" w:after="160"/>
      </w:pPr>
      <w:r>
        <w:rPr>
          <w:rFonts w:ascii="Calibri" w:hAnsi="Calibri" w:eastAsia="Calibri"/>
          <w:color w:val="1B365D"/>
        </w:rPr>
        <w:t>Document control</w:t>
      </w:r>
    </w:p>
    <w:p>
      <w:pPr>
        <w:pStyle w:val="ListBullet"/>
        <w:spacing w:after="60" w:before="20"/>
        <w:ind w:left="709"/>
      </w:pPr>
      <w:r>
        <w:rPr>
          <w:rFonts w:ascii="Calibri" w:hAnsi="Calibri" w:eastAsia="Calibri"/>
          <w:b w:val="0"/>
          <w:i w:val="0"/>
          <w:color w:val="334155"/>
          <w:sz w:val="22"/>
        </w:rPr>
        <w:t>Created: 2026-09-10 by Daily Skill Growth automation (first run — document did not exist).</w:t>
      </w:r>
    </w:p>
    <w:p>
      <w:pPr>
        <w:pStyle w:val="ListBullet"/>
        <w:spacing w:after="60" w:before="20"/>
        <w:ind w:left="709"/>
      </w:pPr>
      <w:r>
        <w:rPr>
          <w:rFonts w:ascii="Calibri" w:hAnsi="Calibri" w:eastAsia="Calibri"/>
          <w:b w:val="0"/>
          <w:i w:val="0"/>
          <w:color w:val="334155"/>
          <w:sz w:val="22"/>
        </w:rPr>
        <w:t>Canonical persistent copy: automation memories store + workspace copy with the same filename.</w:t>
      </w:r>
    </w:p>
    <w:p>
      <w:pPr>
        <w:pStyle w:val="ListBullet"/>
        <w:spacing w:after="60" w:before="20"/>
        <w:ind w:left="709"/>
      </w:pPr>
      <w:r>
        <w:rPr>
          <w:rFonts w:ascii="Calibri" w:hAnsi="Calibri" w:eastAsia="Calibri"/>
          <w:b w:val="0"/>
          <w:i w:val="0"/>
          <w:color w:val="334155"/>
          <w:sz w:val="22"/>
        </w:rPr>
        <w:t>Update rule: append daily logs; mutate skill matrix only with evidence; never delete historical entries.</w:t>
      </w:r>
    </w:p>
    <w:p>
      <w:pPr>
        <w:pStyle w:val="ListBullet"/>
        <w:spacing w:after="60" w:before="20"/>
        <w:ind w:left="709"/>
      </w:pPr>
      <w:r>
        <w:rPr>
          <w:rFonts w:ascii="Calibri" w:hAnsi="Calibri" w:eastAsia="Calibri"/>
          <w:b w:val="0"/>
          <w:i w:val="0"/>
          <w:color w:val="334155"/>
          <w:sz w:val="22"/>
        </w:rPr>
        <w:t>Backup rule: copy to .bak before any structural rewrite on future runs.</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4748B"/>
        <w:sz w:val="16"/>
      </w:rPr>
      <w:t xml:space="preserve">Modern Full-Stack Engineer  ·  Skill Growth Journal  ·  Page </w:t>
    </w:r>
    <w:r>
      <w:rPr>
        <w:rFonts w:ascii="Calibri" w:hAnsi="Calibri" w:eastAsia="Calibri"/>
        <w:b w:val="0"/>
        <w:i w:val="0"/>
        <w:color w:val="64748B"/>
        <w:sz w:val="16"/>
      </w:rPr>
      <w:fldChar w:fldCharType="begin"/>
      <w:instrText xml:space="preserve"> PAGE </w:instrText>
      <w:fldChar w:fldCharType="end"/>
    </w:r>
    <w:r>
      <w:rPr>
        <w:rFonts w:ascii="Calibri" w:hAnsi="Calibri" w:eastAsia="Calibri"/>
        <w:b w:val="0"/>
        <w:i w:val="0"/>
        <w:color w:val="64748B"/>
        <w:sz w:val="16"/>
      </w:rPr>
      <w:t xml:space="preserve">  |  Source of truth — never overwrite history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B365D"/>
        <w:sz w:val="16"/>
      </w:rPr>
      <w:t>CONFIDENTIAL LEARNING JOURNAL  ·  Updated 10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