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3DAC" w14:textId="77777777" w:rsidR="00CD05D9" w:rsidRPr="00CD05D9" w:rsidRDefault="00CD05D9" w:rsidP="00CD05D9">
      <w:pPr>
        <w:rPr>
          <w:rFonts w:ascii="Times New Roman" w:hAnsi="Times New Roman" w:cs="Times New Roman"/>
        </w:rPr>
      </w:pPr>
      <w:r w:rsidRPr="00CD05D9">
        <w:rPr>
          <w:rFonts w:ascii="Times New Roman" w:hAnsi="Times New Roman" w:cs="Times New Roman"/>
        </w:rPr>
        <w:t>Raven Mott</w:t>
      </w:r>
    </w:p>
    <w:p w14:paraId="227DDF5B" w14:textId="77777777" w:rsidR="00CD05D9" w:rsidRPr="00CD05D9" w:rsidRDefault="00CD05D9" w:rsidP="00CD05D9">
      <w:pPr>
        <w:rPr>
          <w:rFonts w:ascii="Times New Roman" w:hAnsi="Times New Roman" w:cs="Times New Roman"/>
        </w:rPr>
      </w:pPr>
      <w:r w:rsidRPr="00CD05D9">
        <w:rPr>
          <w:rFonts w:ascii="Times New Roman" w:hAnsi="Times New Roman" w:cs="Times New Roman"/>
        </w:rPr>
        <w:t>September 14, 2025</w:t>
      </w:r>
    </w:p>
    <w:p w14:paraId="51EE60CD" w14:textId="4441BBDA" w:rsidR="00CD05D9" w:rsidRPr="00CD05D9" w:rsidRDefault="00CD05D9" w:rsidP="00CD05D9">
      <w:pPr>
        <w:rPr>
          <w:rFonts w:ascii="Times New Roman" w:hAnsi="Times New Roman" w:cs="Times New Roman"/>
        </w:rPr>
      </w:pPr>
      <w:r w:rsidRPr="00CD05D9">
        <w:rPr>
          <w:rFonts w:ascii="Times New Roman" w:hAnsi="Times New Roman" w:cs="Times New Roman"/>
        </w:rPr>
        <w:t xml:space="preserve">Report </w:t>
      </w:r>
      <w:r>
        <w:rPr>
          <w:rFonts w:ascii="Times New Roman" w:hAnsi="Times New Roman" w:cs="Times New Roman"/>
        </w:rPr>
        <w:t>5</w:t>
      </w:r>
    </w:p>
    <w:p w14:paraId="2E242A18" w14:textId="77777777" w:rsid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D05D9">
        <w:rPr>
          <w:rFonts w:ascii="Times New Roman" w:eastAsia="Times New Roman" w:hAnsi="Times New Roman" w:cs="Times New Roman"/>
          <w:kern w:val="0"/>
          <w14:ligatures w14:val="none"/>
        </w:rPr>
        <w:t>Synaera-TeamSemaphore</w:t>
      </w:r>
      <w:proofErr w:type="spellEnd"/>
      <w:r w:rsidRPr="00CD05D9">
        <w:rPr>
          <w:rFonts w:ascii="Times New Roman" w:eastAsia="Times New Roman" w:hAnsi="Times New Roman" w:cs="Times New Roman"/>
          <w:kern w:val="0"/>
          <w14:ligatures w14:val="none"/>
        </w:rPr>
        <w:t xml:space="preserve"> — Android Application that Performs Sign Language to Text Translation in Real Time (</w:t>
      </w:r>
      <w:proofErr w:type="spellStart"/>
      <w:r w:rsidRPr="00CD05D9">
        <w:rPr>
          <w:rFonts w:ascii="Times New Roman" w:eastAsia="Times New Roman" w:hAnsi="Times New Roman" w:cs="Times New Roman"/>
          <w:kern w:val="0"/>
          <w14:ligatures w14:val="none"/>
        </w:rPr>
        <w:t>MehrinFirdousi</w:t>
      </w:r>
      <w:proofErr w:type="spellEnd"/>
      <w:r w:rsidRPr="00CD05D9">
        <w:rPr>
          <w:rFonts w:ascii="Times New Roman" w:eastAsia="Times New Roman" w:hAnsi="Times New Roman" w:cs="Times New Roman"/>
          <w:kern w:val="0"/>
          <w14:ligatures w14:val="none"/>
        </w:rPr>
        <w:t xml:space="preserve"> et al.)</w:t>
      </w:r>
    </w:p>
    <w:p w14:paraId="7C334A64" w14:textId="77777777" w:rsidR="00CD05D9" w:rsidRP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p>
    <w:p w14:paraId="3C6FA366" w14:textId="77777777" w:rsidR="00CD05D9" w:rsidRPr="00CD05D9" w:rsidRDefault="00CD05D9" w:rsidP="00CD05D9">
      <w:pPr>
        <w:spacing w:before="100" w:beforeAutospacing="1" w:after="100" w:afterAutospacing="1" w:line="240" w:lineRule="auto"/>
        <w:outlineLvl w:val="2"/>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Problem Statement</w:t>
      </w:r>
    </w:p>
    <w:p w14:paraId="21DC613D" w14:textId="77777777" w:rsid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 xml:space="preserve">The </w:t>
      </w:r>
      <w:proofErr w:type="spellStart"/>
      <w:r w:rsidRPr="00CD05D9">
        <w:rPr>
          <w:rFonts w:ascii="Times New Roman" w:eastAsia="Times New Roman" w:hAnsi="Times New Roman" w:cs="Times New Roman"/>
          <w:kern w:val="0"/>
          <w14:ligatures w14:val="none"/>
        </w:rPr>
        <w:t>Synaera-TeamSemaphore</w:t>
      </w:r>
      <w:proofErr w:type="spellEnd"/>
      <w:r w:rsidRPr="00CD05D9">
        <w:rPr>
          <w:rFonts w:ascii="Times New Roman" w:eastAsia="Times New Roman" w:hAnsi="Times New Roman" w:cs="Times New Roman"/>
          <w:kern w:val="0"/>
          <w14:ligatures w14:val="none"/>
        </w:rPr>
        <w:t xml:space="preserve"> project confronts the significant challenge of performing real-time American Sign Language (ASL) recognition and translation into text on a mobile platform. Sign language recognition involves interpreting a sequence of gestures that vary widely depending on the signer, environment, and context. Capturing this information through mobile device cameras and converting it into intelligible text is inherently complex. The project situates itself at the intersection of several difficult subproblems: developing accurate gesture recognition models capable of handling the dynamic visual patterns of signing, implementing a client-server infrastructure that allows live streaming of video for processing, and translating recognized gloss notations into meaningful, grammatically correct English sentences. These problems are compounded by the constraints of mobile hardware and the latency introduced by live video streaming, making the development of a reliable, real-time solution particularly challenging.</w:t>
      </w:r>
    </w:p>
    <w:p w14:paraId="304ADF3B" w14:textId="77777777" w:rsidR="00CD05D9" w:rsidRP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p>
    <w:p w14:paraId="1E8B2B31" w14:textId="77777777" w:rsidR="00CD05D9" w:rsidRPr="00CD05D9" w:rsidRDefault="00CD05D9" w:rsidP="00CD05D9">
      <w:pPr>
        <w:spacing w:before="100" w:beforeAutospacing="1" w:after="100" w:afterAutospacing="1" w:line="240" w:lineRule="auto"/>
        <w:outlineLvl w:val="2"/>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Motivations</w:t>
      </w:r>
    </w:p>
    <w:p w14:paraId="5C04BBF5" w14:textId="77777777" w:rsid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The motivation for this project stems from the widespread communication barriers that exist between deaf or hard-of-hearing individuals and the hearing community. Although ASL is a rich and expressive language, it is not universally understood outside of its primary user base, leading to frequent exclusion in educational, professional, and social contexts. The promise of a real-time sign language to text translation system is to provide a tool that bridges this gap, making interactions more inclusive and equitable. Beyond accessibility, the project is motivated by the convergence of technological trends that make such an application feasible. Advances in computer vision, natural language processing, and mobile computing power have created the conditions where such an integrated system can be deployed outside of research labs and into real-world scenarios. The project also demonstrates how academic knowledge can be translated into an applied product with tangible benefits, showing the potential of AI and cloud computing to transform assistive technologies.</w:t>
      </w:r>
    </w:p>
    <w:p w14:paraId="3AD06871" w14:textId="77777777" w:rsidR="00CD05D9" w:rsidRP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p>
    <w:p w14:paraId="3CAB98F2" w14:textId="77777777" w:rsidR="00CD05D9" w:rsidRPr="00CD05D9" w:rsidRDefault="00CD05D9" w:rsidP="00CD05D9">
      <w:pPr>
        <w:spacing w:before="100" w:beforeAutospacing="1" w:after="100" w:afterAutospacing="1" w:line="240" w:lineRule="auto"/>
        <w:outlineLvl w:val="2"/>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Methodology</w:t>
      </w:r>
    </w:p>
    <w:p w14:paraId="1E1747D2" w14:textId="60B83606" w:rsid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lastRenderedPageBreak/>
        <w:t xml:space="preserve">The </w:t>
      </w:r>
      <w:proofErr w:type="spellStart"/>
      <w:r w:rsidRPr="00CD05D9">
        <w:rPr>
          <w:rFonts w:ascii="Times New Roman" w:eastAsia="Times New Roman" w:hAnsi="Times New Roman" w:cs="Times New Roman"/>
          <w:kern w:val="0"/>
          <w14:ligatures w14:val="none"/>
        </w:rPr>
        <w:t>Synaera</w:t>
      </w:r>
      <w:proofErr w:type="spellEnd"/>
      <w:r w:rsidRPr="00CD05D9">
        <w:rPr>
          <w:rFonts w:ascii="Times New Roman" w:eastAsia="Times New Roman" w:hAnsi="Times New Roman" w:cs="Times New Roman"/>
          <w:kern w:val="0"/>
          <w14:ligatures w14:val="none"/>
        </w:rPr>
        <w:t xml:space="preserve"> system is built on a client-server architecture consisting of four interdependent components: the mobile application, the computer vision model, the natural language processing model, and the streaming infrastructure that connects them. The Android client, built in Kotlin and Java, captures video input from the user’s device and establishes a connection with a remote server. The video frames are streamed in real time to the server, where the core models are hosted. On the server side, a computer vision model processes the video to recognize signs and convert them into gloss notation, which provides a symbolic representation of the identified signs. This intermediate representation is then passed to a natural language processing model, which translates the gloss into meaningful English sentences that preserve word order and grammar. The streaming server acts as the bridge between the client and these models, handling pre-processing tasks such as cleaning video input, post-processing outputs, and relaying the translated results back to the mobile application. The system is hosted on an Azure cloud virtual machine, allowing scalability and the possibility of local deployment for development or testing. In addition to live translation, the application includes features such as user registration, onboarding, chat, and the ability to upload pre-recorded ASL videos for transcription, making it a </w:t>
      </w:r>
      <w:r w:rsidRPr="00CD05D9">
        <w:rPr>
          <w:rFonts w:ascii="Times New Roman" w:eastAsia="Times New Roman" w:hAnsi="Times New Roman" w:cs="Times New Roman"/>
          <w:kern w:val="0"/>
          <w14:ligatures w14:val="none"/>
        </w:rPr>
        <w:t>completer and more versatile</w:t>
      </w:r>
      <w:r w:rsidRPr="00CD05D9">
        <w:rPr>
          <w:rFonts w:ascii="Times New Roman" w:eastAsia="Times New Roman" w:hAnsi="Times New Roman" w:cs="Times New Roman"/>
          <w:kern w:val="0"/>
          <w14:ligatures w14:val="none"/>
        </w:rPr>
        <w:t xml:space="preserve"> tool than a research prototype.</w:t>
      </w:r>
    </w:p>
    <w:p w14:paraId="0173BF84" w14:textId="77777777" w:rsidR="00CD05D9" w:rsidRP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p>
    <w:p w14:paraId="7E2AF6D6" w14:textId="77777777" w:rsidR="00CD05D9" w:rsidRPr="00CD05D9" w:rsidRDefault="00CD05D9" w:rsidP="00CD05D9">
      <w:pPr>
        <w:spacing w:before="100" w:beforeAutospacing="1" w:after="100" w:afterAutospacing="1" w:line="240" w:lineRule="auto"/>
        <w:outlineLvl w:val="2"/>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Benefits</w:t>
      </w:r>
    </w:p>
    <w:p w14:paraId="514C6EBF" w14:textId="286E5CA8" w:rsid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 xml:space="preserve">The relevance of </w:t>
      </w:r>
      <w:proofErr w:type="spellStart"/>
      <w:r w:rsidRPr="00CD05D9">
        <w:rPr>
          <w:rFonts w:ascii="Times New Roman" w:eastAsia="Times New Roman" w:hAnsi="Times New Roman" w:cs="Times New Roman"/>
          <w:kern w:val="0"/>
          <w14:ligatures w14:val="none"/>
        </w:rPr>
        <w:t>Synaera</w:t>
      </w:r>
      <w:proofErr w:type="spellEnd"/>
      <w:r w:rsidRPr="00CD05D9">
        <w:rPr>
          <w:rFonts w:ascii="Times New Roman" w:eastAsia="Times New Roman" w:hAnsi="Times New Roman" w:cs="Times New Roman"/>
          <w:kern w:val="0"/>
          <w14:ligatures w14:val="none"/>
        </w:rPr>
        <w:t xml:space="preserve"> to the </w:t>
      </w:r>
      <w:proofErr w:type="spellStart"/>
      <w:r w:rsidRPr="00CD05D9">
        <w:rPr>
          <w:rFonts w:ascii="Times New Roman" w:eastAsia="Times New Roman" w:hAnsi="Times New Roman" w:cs="Times New Roman"/>
          <w:kern w:val="0"/>
          <w14:ligatures w14:val="none"/>
        </w:rPr>
        <w:t>Gestura</w:t>
      </w:r>
      <w:proofErr w:type="spellEnd"/>
      <w:r w:rsidRPr="00CD05D9">
        <w:rPr>
          <w:rFonts w:ascii="Times New Roman" w:eastAsia="Times New Roman" w:hAnsi="Times New Roman" w:cs="Times New Roman"/>
          <w:kern w:val="0"/>
          <w14:ligatures w14:val="none"/>
        </w:rPr>
        <w:t xml:space="preserve"> project is direct and substantial. Its architecture provides a working example of how to integrate gesture recognition, gloss representation, and natural language processing into a seamless pipeline. The decision to use gloss as an intermediate step offers valuable insight into how recognition can be modularized, allowing one model to focus on the visual recognition of gestures and another to handle the language translation task. This design choice aligns closely with the planned approach for </w:t>
      </w:r>
      <w:proofErr w:type="spellStart"/>
      <w:r w:rsidRPr="00CD05D9">
        <w:rPr>
          <w:rFonts w:ascii="Times New Roman" w:eastAsia="Times New Roman" w:hAnsi="Times New Roman" w:cs="Times New Roman"/>
          <w:kern w:val="0"/>
          <w14:ligatures w14:val="none"/>
        </w:rPr>
        <w:t>Gestura</w:t>
      </w:r>
      <w:proofErr w:type="spellEnd"/>
      <w:r w:rsidRPr="00CD05D9">
        <w:rPr>
          <w:rFonts w:ascii="Times New Roman" w:eastAsia="Times New Roman" w:hAnsi="Times New Roman" w:cs="Times New Roman"/>
          <w:kern w:val="0"/>
          <w14:ligatures w14:val="none"/>
        </w:rPr>
        <w:t xml:space="preserve">, where ASL captured by camera will be processed before being converted into natural sentences through AI language modeling. The use of a server-client design demonstrates one practical way to address the limitations of mobile devices, offloading computationally heavy tasks to the cloud. This is highly applicable to </w:t>
      </w:r>
      <w:proofErr w:type="spellStart"/>
      <w:r w:rsidRPr="00CD05D9">
        <w:rPr>
          <w:rFonts w:ascii="Times New Roman" w:eastAsia="Times New Roman" w:hAnsi="Times New Roman" w:cs="Times New Roman"/>
          <w:kern w:val="0"/>
          <w14:ligatures w14:val="none"/>
        </w:rPr>
        <w:t>Gestura’s</w:t>
      </w:r>
      <w:proofErr w:type="spellEnd"/>
      <w:r w:rsidRPr="00CD05D9">
        <w:rPr>
          <w:rFonts w:ascii="Times New Roman" w:eastAsia="Times New Roman" w:hAnsi="Times New Roman" w:cs="Times New Roman"/>
          <w:kern w:val="0"/>
          <w14:ligatures w14:val="none"/>
        </w:rPr>
        <w:t xml:space="preserve"> planned features, where the balance between on-device processing and cloud-based updates must be carefully managed. Furthermore, the inclusion of user-facing features such as onboarding, video upload, and chat illustrates how a sign language recognition tool can be embedded in an application that users will </w:t>
      </w:r>
      <w:r w:rsidRPr="00CD05D9">
        <w:rPr>
          <w:rFonts w:ascii="Times New Roman" w:eastAsia="Times New Roman" w:hAnsi="Times New Roman" w:cs="Times New Roman"/>
          <w:kern w:val="0"/>
          <w14:ligatures w14:val="none"/>
        </w:rPr>
        <w:t>adopt</w:t>
      </w:r>
      <w:r w:rsidRPr="00CD05D9">
        <w:rPr>
          <w:rFonts w:ascii="Times New Roman" w:eastAsia="Times New Roman" w:hAnsi="Times New Roman" w:cs="Times New Roman"/>
          <w:kern w:val="0"/>
          <w14:ligatures w14:val="none"/>
        </w:rPr>
        <w:t xml:space="preserve">, moving it beyond a technical demonstration into an accessible product. </w:t>
      </w:r>
      <w:proofErr w:type="spellStart"/>
      <w:r w:rsidRPr="00CD05D9">
        <w:rPr>
          <w:rFonts w:ascii="Times New Roman" w:eastAsia="Times New Roman" w:hAnsi="Times New Roman" w:cs="Times New Roman"/>
          <w:kern w:val="0"/>
          <w14:ligatures w14:val="none"/>
        </w:rPr>
        <w:t>Synaera’s</w:t>
      </w:r>
      <w:proofErr w:type="spellEnd"/>
      <w:r w:rsidRPr="00CD05D9">
        <w:rPr>
          <w:rFonts w:ascii="Times New Roman" w:eastAsia="Times New Roman" w:hAnsi="Times New Roman" w:cs="Times New Roman"/>
          <w:kern w:val="0"/>
          <w14:ligatures w14:val="none"/>
        </w:rPr>
        <w:t xml:space="preserve"> open-source nature also means its implementation can serve as a learning resource or even a foundation for parts of </w:t>
      </w:r>
      <w:proofErr w:type="spellStart"/>
      <w:r w:rsidRPr="00CD05D9">
        <w:rPr>
          <w:rFonts w:ascii="Times New Roman" w:eastAsia="Times New Roman" w:hAnsi="Times New Roman" w:cs="Times New Roman"/>
          <w:kern w:val="0"/>
          <w14:ligatures w14:val="none"/>
        </w:rPr>
        <w:t>Gestura’s</w:t>
      </w:r>
      <w:proofErr w:type="spellEnd"/>
      <w:r w:rsidRPr="00CD05D9">
        <w:rPr>
          <w:rFonts w:ascii="Times New Roman" w:eastAsia="Times New Roman" w:hAnsi="Times New Roman" w:cs="Times New Roman"/>
          <w:kern w:val="0"/>
          <w14:ligatures w14:val="none"/>
        </w:rPr>
        <w:t xml:space="preserve"> development.</w:t>
      </w:r>
    </w:p>
    <w:p w14:paraId="5FCB223F" w14:textId="77777777" w:rsidR="00CD05D9" w:rsidRP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p>
    <w:p w14:paraId="7C416ABA" w14:textId="77777777" w:rsidR="00CD05D9" w:rsidRPr="00CD05D9" w:rsidRDefault="00CD05D9" w:rsidP="00CD05D9">
      <w:pPr>
        <w:spacing w:before="100" w:beforeAutospacing="1" w:after="100" w:afterAutospacing="1" w:line="240" w:lineRule="auto"/>
        <w:outlineLvl w:val="2"/>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Challenges</w:t>
      </w:r>
    </w:p>
    <w:p w14:paraId="74A85D80" w14:textId="77777777" w:rsid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 xml:space="preserve">The </w:t>
      </w:r>
      <w:proofErr w:type="spellStart"/>
      <w:r w:rsidRPr="00CD05D9">
        <w:rPr>
          <w:rFonts w:ascii="Times New Roman" w:eastAsia="Times New Roman" w:hAnsi="Times New Roman" w:cs="Times New Roman"/>
          <w:kern w:val="0"/>
          <w14:ligatures w14:val="none"/>
        </w:rPr>
        <w:t>Synaera</w:t>
      </w:r>
      <w:proofErr w:type="spellEnd"/>
      <w:r w:rsidRPr="00CD05D9">
        <w:rPr>
          <w:rFonts w:ascii="Times New Roman" w:eastAsia="Times New Roman" w:hAnsi="Times New Roman" w:cs="Times New Roman"/>
          <w:kern w:val="0"/>
          <w14:ligatures w14:val="none"/>
        </w:rPr>
        <w:t xml:space="preserve"> project also illustrates the non-trivial challenges inherent in deploying a real-time ASL recognition system. Latency is a key concern, as live video streaming to a remote server depends on stable and high-speed internet connectivity. In areas where connectivity is unreliable, performance will suffer, undermining accessibility rather than enhancing it. This reliance on server-side processing also raises issues of privacy and security, since users are required to </w:t>
      </w:r>
      <w:r w:rsidRPr="00CD05D9">
        <w:rPr>
          <w:rFonts w:ascii="Times New Roman" w:eastAsia="Times New Roman" w:hAnsi="Times New Roman" w:cs="Times New Roman"/>
          <w:kern w:val="0"/>
          <w14:ligatures w14:val="none"/>
        </w:rPr>
        <w:lastRenderedPageBreak/>
        <w:t xml:space="preserve">transmit video of themselves signing to a remote machine, potentially exposing sensitive information. Another challenge lies in model accuracy and generalization. Sign language datasets remain limited compared to datasets for other computer vision tasks, meaning that recognition systems may not perform well across diverse signers, dialects, or environmental conditions. Errors in recognition at the gloss stage inevitably propagate into the natural language output, producing misleading or unintelligible results. The project also faces the broader issue of maintaining and updating its models. Without continuous contributions of diverse training data and regular retraining, the system risks becoming brittle when exposed to new users or variations in signing styles. Finally, the reliance on Azure cloud infrastructure introduces scalability and cost considerations. As the user base grows, server costs, maintenance, and reliability all become critical to sustaining the system. For </w:t>
      </w:r>
      <w:proofErr w:type="spellStart"/>
      <w:r w:rsidRPr="00CD05D9">
        <w:rPr>
          <w:rFonts w:ascii="Times New Roman" w:eastAsia="Times New Roman" w:hAnsi="Times New Roman" w:cs="Times New Roman"/>
          <w:kern w:val="0"/>
          <w14:ligatures w14:val="none"/>
        </w:rPr>
        <w:t>Gestura</w:t>
      </w:r>
      <w:proofErr w:type="spellEnd"/>
      <w:r w:rsidRPr="00CD05D9">
        <w:rPr>
          <w:rFonts w:ascii="Times New Roman" w:eastAsia="Times New Roman" w:hAnsi="Times New Roman" w:cs="Times New Roman"/>
          <w:kern w:val="0"/>
          <w14:ligatures w14:val="none"/>
        </w:rPr>
        <w:t>, these challenges highlight the importance of designing hybrid workflows that combine the robustness of server-based models with the resilience and privacy of on-device inference, while also building mechanisms for ongoing dataset growth and model updates.</w:t>
      </w:r>
    </w:p>
    <w:p w14:paraId="5047E90C" w14:textId="77777777" w:rsid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p>
    <w:p w14:paraId="2F3B2D6E" w14:textId="7E4A42D4" w:rsidR="00CD05D9" w:rsidRPr="00CD05D9" w:rsidRDefault="00CD05D9" w:rsidP="00CD05D9">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Reference</w:t>
      </w:r>
    </w:p>
    <w:p w14:paraId="32273F85" w14:textId="437751F6" w:rsidR="00567153" w:rsidRPr="00CD05D9" w:rsidRDefault="00CD05D9" w:rsidP="00CD05D9">
      <w:pPr>
        <w:ind w:left="720" w:hanging="720"/>
        <w:rPr>
          <w:rFonts w:ascii="Times New Roman" w:hAnsi="Times New Roman" w:cs="Times New Roman"/>
        </w:rPr>
      </w:pPr>
      <w:r w:rsidRPr="00CD05D9">
        <w:rPr>
          <w:rFonts w:ascii="Times New Roman" w:hAnsi="Times New Roman" w:cs="Times New Roman"/>
        </w:rPr>
        <w:t xml:space="preserve">Firdousi, M., &amp; Team Semaphore. (2022). </w:t>
      </w:r>
      <w:proofErr w:type="spellStart"/>
      <w:r w:rsidRPr="00CD05D9">
        <w:rPr>
          <w:rFonts w:ascii="Times New Roman" w:hAnsi="Times New Roman" w:cs="Times New Roman"/>
        </w:rPr>
        <w:t>Synaera</w:t>
      </w:r>
      <w:proofErr w:type="spellEnd"/>
      <w:r w:rsidRPr="00CD05D9">
        <w:rPr>
          <w:rFonts w:ascii="Times New Roman" w:hAnsi="Times New Roman" w:cs="Times New Roman"/>
        </w:rPr>
        <w:t>: Android application for sign language to text translation in real time [Computer software]. GitHub. https://github.com/MehrinFirdousi/Synaera-TeamSemaphore</w:t>
      </w:r>
    </w:p>
    <w:sectPr w:rsidR="00567153" w:rsidRPr="00CD05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5D9"/>
    <w:rsid w:val="00567153"/>
    <w:rsid w:val="00851F9D"/>
    <w:rsid w:val="0097179A"/>
    <w:rsid w:val="00B603B0"/>
    <w:rsid w:val="00CD05D9"/>
    <w:rsid w:val="00CE2869"/>
    <w:rsid w:val="00E3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BFCDBA"/>
  <w15:chartTrackingRefBased/>
  <w15:docId w15:val="{B607650D-8EFF-5948-AA70-3FDADDD07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0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0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0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0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5D9"/>
    <w:rPr>
      <w:rFonts w:eastAsiaTheme="majorEastAsia" w:cstheme="majorBidi"/>
      <w:color w:val="272727" w:themeColor="text1" w:themeTint="D8"/>
    </w:rPr>
  </w:style>
  <w:style w:type="paragraph" w:styleId="Title">
    <w:name w:val="Title"/>
    <w:basedOn w:val="Normal"/>
    <w:next w:val="Normal"/>
    <w:link w:val="TitleChar"/>
    <w:uiPriority w:val="10"/>
    <w:qFormat/>
    <w:rsid w:val="00CD0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5D9"/>
    <w:pPr>
      <w:spacing w:before="160"/>
      <w:jc w:val="center"/>
    </w:pPr>
    <w:rPr>
      <w:i/>
      <w:iCs/>
      <w:color w:val="404040" w:themeColor="text1" w:themeTint="BF"/>
    </w:rPr>
  </w:style>
  <w:style w:type="character" w:customStyle="1" w:styleId="QuoteChar">
    <w:name w:val="Quote Char"/>
    <w:basedOn w:val="DefaultParagraphFont"/>
    <w:link w:val="Quote"/>
    <w:uiPriority w:val="29"/>
    <w:rsid w:val="00CD05D9"/>
    <w:rPr>
      <w:i/>
      <w:iCs/>
      <w:color w:val="404040" w:themeColor="text1" w:themeTint="BF"/>
    </w:rPr>
  </w:style>
  <w:style w:type="paragraph" w:styleId="ListParagraph">
    <w:name w:val="List Paragraph"/>
    <w:basedOn w:val="Normal"/>
    <w:uiPriority w:val="34"/>
    <w:qFormat/>
    <w:rsid w:val="00CD05D9"/>
    <w:pPr>
      <w:ind w:left="720"/>
      <w:contextualSpacing/>
    </w:pPr>
  </w:style>
  <w:style w:type="character" w:styleId="IntenseEmphasis">
    <w:name w:val="Intense Emphasis"/>
    <w:basedOn w:val="DefaultParagraphFont"/>
    <w:uiPriority w:val="21"/>
    <w:qFormat/>
    <w:rsid w:val="00CD05D9"/>
    <w:rPr>
      <w:i/>
      <w:iCs/>
      <w:color w:val="0F4761" w:themeColor="accent1" w:themeShade="BF"/>
    </w:rPr>
  </w:style>
  <w:style w:type="paragraph" w:styleId="IntenseQuote">
    <w:name w:val="Intense Quote"/>
    <w:basedOn w:val="Normal"/>
    <w:next w:val="Normal"/>
    <w:link w:val="IntenseQuoteChar"/>
    <w:uiPriority w:val="30"/>
    <w:qFormat/>
    <w:rsid w:val="00CD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5D9"/>
    <w:rPr>
      <w:i/>
      <w:iCs/>
      <w:color w:val="0F4761" w:themeColor="accent1" w:themeShade="BF"/>
    </w:rPr>
  </w:style>
  <w:style w:type="character" w:styleId="IntenseReference">
    <w:name w:val="Intense Reference"/>
    <w:basedOn w:val="DefaultParagraphFont"/>
    <w:uiPriority w:val="32"/>
    <w:qFormat/>
    <w:rsid w:val="00CD05D9"/>
    <w:rPr>
      <w:b/>
      <w:bCs/>
      <w:smallCaps/>
      <w:color w:val="0F4761" w:themeColor="accent1" w:themeShade="BF"/>
      <w:spacing w:val="5"/>
    </w:rPr>
  </w:style>
  <w:style w:type="character" w:styleId="Strong">
    <w:name w:val="Strong"/>
    <w:basedOn w:val="DefaultParagraphFont"/>
    <w:uiPriority w:val="22"/>
    <w:qFormat/>
    <w:rsid w:val="00CD05D9"/>
    <w:rPr>
      <w:b/>
      <w:bCs/>
    </w:rPr>
  </w:style>
  <w:style w:type="paragraph" w:styleId="NormalWeb">
    <w:name w:val="Normal (Web)"/>
    <w:basedOn w:val="Normal"/>
    <w:uiPriority w:val="99"/>
    <w:semiHidden/>
    <w:unhideWhenUsed/>
    <w:rsid w:val="00CD05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458289">
      <w:bodyDiv w:val="1"/>
      <w:marLeft w:val="0"/>
      <w:marRight w:val="0"/>
      <w:marTop w:val="0"/>
      <w:marBottom w:val="0"/>
      <w:divBdr>
        <w:top w:val="none" w:sz="0" w:space="0" w:color="auto"/>
        <w:left w:val="none" w:sz="0" w:space="0" w:color="auto"/>
        <w:bottom w:val="none" w:sz="0" w:space="0" w:color="auto"/>
        <w:right w:val="none" w:sz="0" w:space="0" w:color="auto"/>
      </w:divBdr>
    </w:div>
    <w:div w:id="891694022">
      <w:bodyDiv w:val="1"/>
      <w:marLeft w:val="0"/>
      <w:marRight w:val="0"/>
      <w:marTop w:val="0"/>
      <w:marBottom w:val="0"/>
      <w:divBdr>
        <w:top w:val="none" w:sz="0" w:space="0" w:color="auto"/>
        <w:left w:val="none" w:sz="0" w:space="0" w:color="auto"/>
        <w:bottom w:val="none" w:sz="0" w:space="0" w:color="auto"/>
        <w:right w:val="none" w:sz="0" w:space="0" w:color="auto"/>
      </w:divBdr>
    </w:div>
    <w:div w:id="91523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1071</Words>
  <Characters>6111</Characters>
  <Application>Microsoft Office Word</Application>
  <DocSecurity>0</DocSecurity>
  <Lines>50</Lines>
  <Paragraphs>14</Paragraphs>
  <ScaleCrop>false</ScaleCrop>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Mott</dc:creator>
  <cp:keywords/>
  <dc:description/>
  <cp:lastModifiedBy>Raven Mott</cp:lastModifiedBy>
  <cp:revision>1</cp:revision>
  <dcterms:created xsi:type="dcterms:W3CDTF">2025-09-14T23:22:00Z</dcterms:created>
  <dcterms:modified xsi:type="dcterms:W3CDTF">2025-09-14T23:25:00Z</dcterms:modified>
</cp:coreProperties>
</file>