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2E153" w14:textId="77777777" w:rsidR="00647EB2" w:rsidRDefault="00647EB2" w:rsidP="00647EB2">
      <w:pPr>
        <w:pStyle w:val="Heading1"/>
      </w:pPr>
      <w:r>
        <w:t>Personal Statement — Raven Mott</w:t>
      </w:r>
    </w:p>
    <w:p w14:paraId="5E9B0617" w14:textId="77777777" w:rsidR="00647EB2" w:rsidRDefault="00647EB2" w:rsidP="00647EB2">
      <w:pPr>
        <w:pStyle w:val="NormalWeb"/>
      </w:pPr>
      <w:r>
        <w:t>Before Virginia State University, I didn’t have a clear direction. I didn’t even plan to attend college; my plan was to live out my life on a small island in the Bahamas, close to family and familiar routines. VSU changed that trajectory. The university believed in me and awarded a full scholarship that made higher education possible. That investment gave me both a purpose and a platform to grow. As I apply to the Master of Science in Computer Science, I hope VSU will continue to support my journey—so I can honor that trust, contribute more to our community, and model what access and opportunity can make possible.</w:t>
      </w:r>
    </w:p>
    <w:p w14:paraId="7C45917E" w14:textId="77777777" w:rsidR="00647EB2" w:rsidRDefault="00647EB2" w:rsidP="00647EB2">
      <w:pPr>
        <w:pStyle w:val="Heading2"/>
      </w:pPr>
      <w:r>
        <w:t>Why I Am Seeking This Degree</w:t>
      </w:r>
    </w:p>
    <w:p w14:paraId="13EB999E" w14:textId="77777777" w:rsidR="00647EB2" w:rsidRDefault="00647EB2" w:rsidP="00647EB2">
      <w:pPr>
        <w:pStyle w:val="NormalWeb"/>
      </w:pPr>
      <w:r>
        <w:t>I’m pursuing the M.S. in Computer Science to turn breadth into durable depth. My undergraduate work spanned machine learning, cybersecurity, and human-centered computing, and each project showed me how much more I want to learn. I’m seeking stronger foundations in learning theory and optimization; practical training in secure systems and program analysis; and guidance on human-subjects research, accessibility, and evaluation. Graduate study will prepare me to build systems that are not just functional, but trustworthy, robust, and genuinely useful to the people they serve.</w:t>
      </w:r>
    </w:p>
    <w:p w14:paraId="50710C34" w14:textId="77777777" w:rsidR="00647EB2" w:rsidRDefault="00647EB2" w:rsidP="00647EB2">
      <w:pPr>
        <w:pStyle w:val="NormalWeb"/>
      </w:pPr>
      <w:r>
        <w:t xml:space="preserve">My long-term goal is to </w:t>
      </w:r>
      <w:r>
        <w:rPr>
          <w:rStyle w:val="Strong"/>
          <w:rFonts w:eastAsiaTheme="majorEastAsia"/>
        </w:rPr>
        <w:t>serve the United States in the Air Force’s cyber mission (Cyber Corps/17X)</w:t>
      </w:r>
      <w:r>
        <w:t xml:space="preserve">, applying secure systems, digital forensics, and trustworthy machine learning to protect critical infrastructure and national security. After my service, I intend to transition to a federal role—ideally within the </w:t>
      </w:r>
      <w:r>
        <w:rPr>
          <w:rStyle w:val="Strong"/>
          <w:rFonts w:eastAsiaTheme="majorEastAsia"/>
        </w:rPr>
        <w:t>FBI or CIA</w:t>
      </w:r>
      <w:r>
        <w:t>—to continue work on investigations, defensive cyber operations, and technology programs that safeguard the public. The rigor of graduate training is essential preparation for these responsibilities.</w:t>
      </w:r>
    </w:p>
    <w:p w14:paraId="1BEDFD83" w14:textId="77777777" w:rsidR="00647EB2" w:rsidRDefault="00647EB2" w:rsidP="00647EB2">
      <w:pPr>
        <w:pStyle w:val="NormalWeb"/>
      </w:pPr>
      <w:r>
        <w:t xml:space="preserve">VSU’s master’s program offers exactly the environment I need. I can continue learning from mentors like </w:t>
      </w:r>
      <w:r>
        <w:rPr>
          <w:rStyle w:val="Strong"/>
          <w:rFonts w:eastAsiaTheme="majorEastAsia"/>
        </w:rPr>
        <w:t>Dr. Mohamed Reyes</w:t>
      </w:r>
      <w:r>
        <w:t xml:space="preserve"> and </w:t>
      </w:r>
      <w:r>
        <w:rPr>
          <w:rStyle w:val="Strong"/>
          <w:rFonts w:eastAsiaTheme="majorEastAsia"/>
        </w:rPr>
        <w:t>Dr. Thomas Redpath</w:t>
      </w:r>
      <w:r>
        <w:t xml:space="preserve"> who have already shaped my trajectory, while building new collaborations with faculty whose research aligns with my focus on trustworthy ML, digital forensics, and inclusive interface design. I’m especially interested in:</w:t>
      </w:r>
    </w:p>
    <w:p w14:paraId="14233D2B" w14:textId="77777777" w:rsidR="00647EB2" w:rsidRDefault="00647EB2" w:rsidP="00647EB2">
      <w:pPr>
        <w:pStyle w:val="NormalWeb"/>
        <w:numPr>
          <w:ilvl w:val="0"/>
          <w:numId w:val="2"/>
        </w:numPr>
      </w:pPr>
      <w:r>
        <w:rPr>
          <w:rStyle w:val="Strong"/>
          <w:rFonts w:eastAsiaTheme="majorEastAsia"/>
        </w:rPr>
        <w:t>Trustworthy, resource-aware ML</w:t>
      </w:r>
      <w:r>
        <w:t>—compression, uncertainty calibration, dataset shift, and robust on-device inference</w:t>
      </w:r>
    </w:p>
    <w:p w14:paraId="26EE6567" w14:textId="77777777" w:rsidR="00647EB2" w:rsidRDefault="00647EB2" w:rsidP="00647EB2">
      <w:pPr>
        <w:pStyle w:val="NormalWeb"/>
        <w:numPr>
          <w:ilvl w:val="0"/>
          <w:numId w:val="2"/>
        </w:numPr>
      </w:pPr>
      <w:r>
        <w:rPr>
          <w:rStyle w:val="Strong"/>
          <w:rFonts w:eastAsiaTheme="majorEastAsia"/>
        </w:rPr>
        <w:t>Digital forensics and security</w:t>
      </w:r>
      <w:r>
        <w:t>—automated triage, behavior modeling, and trace-based attribution</w:t>
      </w:r>
    </w:p>
    <w:p w14:paraId="22B4DE89" w14:textId="77777777" w:rsidR="00647EB2" w:rsidRDefault="00647EB2" w:rsidP="00647EB2">
      <w:pPr>
        <w:pStyle w:val="NormalWeb"/>
        <w:numPr>
          <w:ilvl w:val="0"/>
          <w:numId w:val="2"/>
        </w:numPr>
      </w:pPr>
      <w:r>
        <w:rPr>
          <w:rStyle w:val="Strong"/>
          <w:rFonts w:eastAsiaTheme="majorEastAsia"/>
        </w:rPr>
        <w:t>Assistive and inclusive interfaces</w:t>
      </w:r>
      <w:r>
        <w:t>—evaluation methods that prioritize reliability, latency, and learnability</w:t>
      </w:r>
    </w:p>
    <w:p w14:paraId="0FC9F781" w14:textId="77777777" w:rsidR="00647EB2" w:rsidRDefault="00647EB2" w:rsidP="00647EB2">
      <w:pPr>
        <w:pStyle w:val="Heading2"/>
      </w:pPr>
      <w:r>
        <w:t>Experiences That Shaped My Path</w:t>
      </w:r>
    </w:p>
    <w:p w14:paraId="5228B926" w14:textId="77777777" w:rsidR="00647EB2" w:rsidRDefault="00647EB2" w:rsidP="00647EB2">
      <w:pPr>
        <w:pStyle w:val="NormalWeb"/>
      </w:pPr>
      <w:r>
        <w:rPr>
          <w:rStyle w:val="Strong"/>
          <w:rFonts w:eastAsiaTheme="majorEastAsia"/>
        </w:rPr>
        <w:t>The Spark: A Database Project and a Promise Kept</w:t>
      </w:r>
      <w:r>
        <w:br/>
        <w:t xml:space="preserve">In an early service-learning database project, my team fell behind schedule. Rather than deliver </w:t>
      </w:r>
      <w:r>
        <w:lastRenderedPageBreak/>
        <w:t xml:space="preserve">an incomplete product to our community partner, I refactored the backend, finished the interface, and shipped a working application on time. That moment taught me what I still believe: technology work is service work. If we commit to building something, we ship it—and we ship it in a form that </w:t>
      </w:r>
      <w:proofErr w:type="gramStart"/>
      <w:r>
        <w:t>actually helps</w:t>
      </w:r>
      <w:proofErr w:type="gramEnd"/>
      <w:r>
        <w:t xml:space="preserve"> people.</w:t>
      </w:r>
    </w:p>
    <w:p w14:paraId="7F53C3DD" w14:textId="77777777" w:rsidR="00647EB2" w:rsidRDefault="00647EB2" w:rsidP="00647EB2">
      <w:pPr>
        <w:pStyle w:val="NormalWeb"/>
      </w:pPr>
      <w:r>
        <w:rPr>
          <w:rStyle w:val="Strong"/>
          <w:rFonts w:eastAsiaTheme="majorEastAsia"/>
        </w:rPr>
        <w:t>Finding Machine Learning Through Mentorship</w:t>
      </w:r>
      <w:r>
        <w:br/>
        <w:t xml:space="preserve">Working with </w:t>
      </w:r>
      <w:r>
        <w:rPr>
          <w:rStyle w:val="Strong"/>
          <w:rFonts w:eastAsiaTheme="majorEastAsia"/>
        </w:rPr>
        <w:t>Dr. Thomas Redpath</w:t>
      </w:r>
      <w:r>
        <w:t xml:space="preserve"> in the </w:t>
      </w:r>
      <w:r>
        <w:rPr>
          <w:rStyle w:val="Strong"/>
          <w:rFonts w:eastAsiaTheme="majorEastAsia"/>
        </w:rPr>
        <w:t>Nuclear Science Lab</w:t>
      </w:r>
      <w:r>
        <w:t xml:space="preserve"> opened my eyes to the power and responsibility of ML. I built analytical models—including </w:t>
      </w:r>
      <w:r>
        <w:rPr>
          <w:rStyle w:val="Strong"/>
          <w:rFonts w:eastAsiaTheme="majorEastAsia"/>
        </w:rPr>
        <w:t>Support Vector Machines (SVM)</w:t>
      </w:r>
      <w:r>
        <w:t>—for data analysis, but more importantly, Dr. Redpath taught me to think rigorously about model selection, evaluation, and validation. His mentorship inspired my love for ML and showed me that strong models require both mathematical discipline and domain grounding.</w:t>
      </w:r>
    </w:p>
    <w:p w14:paraId="4B8DE60D" w14:textId="77777777" w:rsidR="00647EB2" w:rsidRDefault="00647EB2" w:rsidP="00647EB2">
      <w:pPr>
        <w:pStyle w:val="NormalWeb"/>
      </w:pPr>
      <w:r>
        <w:t xml:space="preserve">That foundation prepared me for </w:t>
      </w:r>
      <w:r>
        <w:rPr>
          <w:rStyle w:val="Strong"/>
          <w:rFonts w:eastAsiaTheme="majorEastAsia"/>
        </w:rPr>
        <w:t>climate-and-agriculture forecasting</w:t>
      </w:r>
      <w:r>
        <w:t xml:space="preserve"> through the </w:t>
      </w:r>
      <w:r>
        <w:rPr>
          <w:rStyle w:val="Strong"/>
          <w:rFonts w:eastAsiaTheme="majorEastAsia"/>
        </w:rPr>
        <w:t>MS-CC program</w:t>
      </w:r>
      <w:r>
        <w:t xml:space="preserve"> (Fisk University &amp; Meharry Medical College). I merged USDA county-level crop yields with high-resolution climate features and engineered stress indicators such as heat-day streaks, drought duration, and humidity variability. A tuned LSTM achieved strong performance (R² &gt; 0.93 with a 40–60% RMSE reduction versus naïve baselines on held-out regions), and feature ablations aligned with agronomic intuition—sustained heat spells mattered more than isolated spikes. The lesson was clear: “trustworthy” means not just high metrics, but stability across regions, interpretable drivers, and honest caveats when extrapolating.</w:t>
      </w:r>
    </w:p>
    <w:p w14:paraId="1DBF68CD" w14:textId="77777777" w:rsidR="00647EB2" w:rsidRDefault="00647EB2" w:rsidP="00647EB2">
      <w:pPr>
        <w:pStyle w:val="NormalWeb"/>
      </w:pPr>
      <w:r>
        <w:rPr>
          <w:rStyle w:val="Strong"/>
          <w:rFonts w:eastAsiaTheme="majorEastAsia"/>
        </w:rPr>
        <w:t>Discovering Cybersecurity in Distributed &amp; Parallel</w:t>
      </w:r>
      <w:r>
        <w:br/>
        <w:t xml:space="preserve">My love for </w:t>
      </w:r>
      <w:r>
        <w:rPr>
          <w:rStyle w:val="Strong"/>
          <w:rFonts w:eastAsiaTheme="majorEastAsia"/>
        </w:rPr>
        <w:t>cybersecurity</w:t>
      </w:r>
      <w:r>
        <w:t xml:space="preserve"> began in </w:t>
      </w:r>
      <w:r>
        <w:rPr>
          <w:rStyle w:val="Strong"/>
          <w:rFonts w:eastAsiaTheme="majorEastAsia"/>
        </w:rPr>
        <w:t>Distributed &amp; Parallel Computing</w:t>
      </w:r>
      <w:r>
        <w:t xml:space="preserve">. A peer proposed our final group project: a client–controller malware analysis system with a </w:t>
      </w:r>
      <w:proofErr w:type="spellStart"/>
      <w:r>
        <w:t>Dockerized</w:t>
      </w:r>
      <w:proofErr w:type="spellEnd"/>
      <w:r>
        <w:t xml:space="preserve"> sandbox node for dynamic behavior logs and a </w:t>
      </w:r>
      <w:proofErr w:type="spellStart"/>
      <w:r>
        <w:t>VirusTotal</w:t>
      </w:r>
      <w:proofErr w:type="spellEnd"/>
      <w:r>
        <w:t xml:space="preserve"> node for multi-engine scans. I was new to security, but with his help and the guidance of our instructor—my advisor, </w:t>
      </w:r>
      <w:r>
        <w:rPr>
          <w:rStyle w:val="Strong"/>
          <w:rFonts w:eastAsiaTheme="majorEastAsia"/>
        </w:rPr>
        <w:t>Dr. Mohamed Reyes</w:t>
      </w:r>
      <w:r>
        <w:t xml:space="preserve">—we designed, built, and validated the pipeline. By the time that project solidified my interest, it was </w:t>
      </w:r>
      <w:r>
        <w:rPr>
          <w:rStyle w:val="Strong"/>
          <w:rFonts w:eastAsiaTheme="majorEastAsia"/>
        </w:rPr>
        <w:t>too late to formally add the full cybersecurity concentration</w:t>
      </w:r>
      <w:r>
        <w:t xml:space="preserve"> due to prerequisite/core sequencing. Instead, I committed to the path practically: I enrolled in </w:t>
      </w:r>
      <w:r>
        <w:rPr>
          <w:rStyle w:val="Strong"/>
          <w:rFonts w:eastAsiaTheme="majorEastAsia"/>
        </w:rPr>
        <w:t>Information Assurance</w:t>
      </w:r>
      <w:r>
        <w:t xml:space="preserve"> and related security electives and am completing as many requirements as possible in my </w:t>
      </w:r>
      <w:r>
        <w:rPr>
          <w:rStyle w:val="Strong"/>
          <w:rFonts w:eastAsiaTheme="majorEastAsia"/>
        </w:rPr>
        <w:t>final semester</w:t>
      </w:r>
      <w:r>
        <w:t>. The experience also set habits I carry into every project: preserve chain of custody, log everything, build reproducible pipelines, and separate exploratory work from the final, auditable path.</w:t>
      </w:r>
    </w:p>
    <w:p w14:paraId="53243F69" w14:textId="77777777" w:rsidR="00647EB2" w:rsidRDefault="00647EB2" w:rsidP="00647EB2">
      <w:pPr>
        <w:pStyle w:val="NormalWeb"/>
      </w:pPr>
      <w:proofErr w:type="spellStart"/>
      <w:r>
        <w:rPr>
          <w:rStyle w:val="Strong"/>
          <w:rFonts w:eastAsiaTheme="majorEastAsia"/>
        </w:rPr>
        <w:t>Gestura</w:t>
      </w:r>
      <w:proofErr w:type="spellEnd"/>
      <w:r>
        <w:rPr>
          <w:rStyle w:val="Strong"/>
          <w:rFonts w:eastAsiaTheme="majorEastAsia"/>
        </w:rPr>
        <w:t>: When All the Threads Come Together</w:t>
      </w:r>
      <w:r>
        <w:br/>
        <w:t xml:space="preserve">My senior capstone, </w:t>
      </w:r>
      <w:proofErr w:type="spellStart"/>
      <w:r>
        <w:rPr>
          <w:rStyle w:val="Strong"/>
          <w:rFonts w:eastAsiaTheme="majorEastAsia"/>
        </w:rPr>
        <w:t>Gestura</w:t>
      </w:r>
      <w:proofErr w:type="spellEnd"/>
      <w:r>
        <w:t>, began with family. Watching my aunt—who is Deaf/Hard-of-Hearing—navigate a world not built for her, I realized how limited my own ability was to communicate with her. I wanted to bridge that gap for my family and for others facing the same barrier. My parents even took an ASL course alongside her to learn some of her signs, a reminder of the effort people will make to connect across this divide.</w:t>
      </w:r>
    </w:p>
    <w:p w14:paraId="30A18F2A" w14:textId="77777777" w:rsidR="00647EB2" w:rsidRDefault="00647EB2" w:rsidP="00647EB2">
      <w:pPr>
        <w:pStyle w:val="NormalWeb"/>
      </w:pPr>
      <w:proofErr w:type="spellStart"/>
      <w:r>
        <w:t>Gestura</w:t>
      </w:r>
      <w:proofErr w:type="spellEnd"/>
      <w:r>
        <w:t xml:space="preserve"> is an AI-powered mobile app that translates American Sign Language into text and speech—and, in reverse, renders speech and text as animated signing. Beyond real-time translation, </w:t>
      </w:r>
      <w:proofErr w:type="spellStart"/>
      <w:r>
        <w:t>Gestura</w:t>
      </w:r>
      <w:proofErr w:type="spellEnd"/>
      <w:r>
        <w:t xml:space="preserve"> helps users learn ASL and contribute gesture data to improve the model. I’m building a complete cloud pipeline that guides labeled submissions, automatically rejects low-quality or malicious inputs, and updates the recognition model quarterly. On device, I’m </w:t>
      </w:r>
      <w:r>
        <w:lastRenderedPageBreak/>
        <w:t>exploring lightweight CNN/LSTM variants for low-latency inference, with in-app model updates and a minimal UI to reduce cognitive load. While the initial spark came from family, I continue to validate the design with members of the Deaf and Hard-of-Hearing community to ensure the app prioritizes dependability over “cleverness.”</w:t>
      </w:r>
    </w:p>
    <w:p w14:paraId="40FE06F0" w14:textId="77777777" w:rsidR="00647EB2" w:rsidRDefault="00647EB2" w:rsidP="00647EB2">
      <w:pPr>
        <w:pStyle w:val="Heading2"/>
      </w:pPr>
      <w:r>
        <w:t>Attributes That Make Me Effective</w:t>
      </w:r>
    </w:p>
    <w:p w14:paraId="6C5D065E" w14:textId="77777777" w:rsidR="00647EB2" w:rsidRDefault="00647EB2" w:rsidP="00647EB2">
      <w:pPr>
        <w:pStyle w:val="NormalWeb"/>
      </w:pPr>
      <w:r>
        <w:rPr>
          <w:rStyle w:val="Strong"/>
          <w:rFonts w:eastAsiaTheme="majorEastAsia"/>
        </w:rPr>
        <w:t>I Follow Through.</w:t>
      </w:r>
      <w:r>
        <w:t xml:space="preserve"> From that first database project to </w:t>
      </w:r>
      <w:proofErr w:type="spellStart"/>
      <w:r>
        <w:t>Gestura</w:t>
      </w:r>
      <w:proofErr w:type="spellEnd"/>
      <w:r>
        <w:t>, my defining quality is follow-through. I don’t chase novelty for its own sake; I build systems that are robust, explainable, and usable—and then I ship them.</w:t>
      </w:r>
    </w:p>
    <w:p w14:paraId="47CA348A" w14:textId="77777777" w:rsidR="00647EB2" w:rsidRDefault="00647EB2" w:rsidP="00647EB2">
      <w:pPr>
        <w:pStyle w:val="NormalWeb"/>
      </w:pPr>
      <w:r>
        <w:rPr>
          <w:rStyle w:val="Strong"/>
          <w:rFonts w:eastAsiaTheme="majorEastAsia"/>
        </w:rPr>
        <w:t>I Lead by Serving.</w:t>
      </w:r>
      <w:r>
        <w:t xml:space="preserve"> I mentor peers in the Computer Science Club, serve as a campus tour guide, and work as a </w:t>
      </w:r>
      <w:r>
        <w:rPr>
          <w:rStyle w:val="Strong"/>
          <w:rFonts w:eastAsiaTheme="majorEastAsia"/>
        </w:rPr>
        <w:t>Digital Navigator</w:t>
      </w:r>
      <w:r>
        <w:t xml:space="preserve">, helping community members develop the digital skills that open doors to education and employment. Mentorship from </w:t>
      </w:r>
      <w:r>
        <w:rPr>
          <w:rStyle w:val="Strong"/>
          <w:rFonts w:eastAsiaTheme="majorEastAsia"/>
        </w:rPr>
        <w:t>Dr. Milton O. Faison</w:t>
      </w:r>
      <w:r>
        <w:t xml:space="preserve"> through </w:t>
      </w:r>
      <w:r>
        <w:rPr>
          <w:rStyle w:val="Strong"/>
          <w:rFonts w:eastAsiaTheme="majorEastAsia"/>
        </w:rPr>
        <w:t>DSPG (Data Science for the Public Good)</w:t>
      </w:r>
      <w:r>
        <w:t xml:space="preserve"> taught me to connect technical work to measurable public benefit. I want to </w:t>
      </w:r>
      <w:r>
        <w:rPr>
          <w:rStyle w:val="Strong"/>
          <w:rFonts w:eastAsiaTheme="majorEastAsia"/>
        </w:rPr>
        <w:t>give back what I learn to the next generation</w:t>
      </w:r>
      <w:r>
        <w:t xml:space="preserve"> by expanding mentorship for K–12 and first-year undergraduates and strengthening the pathway from HBCUs into research labs and public-service tech careers.</w:t>
      </w:r>
    </w:p>
    <w:p w14:paraId="334E7DA8" w14:textId="77777777" w:rsidR="00647EB2" w:rsidRDefault="00647EB2" w:rsidP="00647EB2">
      <w:pPr>
        <w:pStyle w:val="NormalWeb"/>
      </w:pPr>
      <w:r>
        <w:rPr>
          <w:rStyle w:val="Strong"/>
          <w:rFonts w:eastAsiaTheme="majorEastAsia"/>
        </w:rPr>
        <w:t>I Build Systems, Not Just Prototypes.</w:t>
      </w:r>
      <w:r>
        <w:t xml:space="preserve"> Whether a malware triage pipeline or a gesture-recognition app, I think end-to-end: data ingestion and validation, training, deployment, monitoring, and user experience—with security and reproducibility from day one.</w:t>
      </w:r>
    </w:p>
    <w:p w14:paraId="6537629B" w14:textId="77777777" w:rsidR="00647EB2" w:rsidRDefault="00647EB2" w:rsidP="00647EB2">
      <w:pPr>
        <w:pStyle w:val="NormalWeb"/>
      </w:pPr>
      <w:r>
        <w:rPr>
          <w:rStyle w:val="Strong"/>
          <w:rFonts w:eastAsiaTheme="majorEastAsia"/>
        </w:rPr>
        <w:t>I Stay Grounded in Real Needs.</w:t>
      </w:r>
      <w:r>
        <w:t xml:space="preserve"> My best work starts with listening. </w:t>
      </w:r>
      <w:proofErr w:type="spellStart"/>
      <w:r>
        <w:t>Gestura</w:t>
      </w:r>
      <w:proofErr w:type="spellEnd"/>
      <w:r>
        <w:t xml:space="preserve"> exists because I wanted to communicate with my aunt; the climate models improved because I studied agronomic principles; and my security work is guided by chain-of-custody reality. I don’t assume—I ask, test, and iterate.</w:t>
      </w:r>
    </w:p>
    <w:p w14:paraId="18CEC694" w14:textId="77777777" w:rsidR="00647EB2" w:rsidRDefault="00647EB2" w:rsidP="00647EB2">
      <w:pPr>
        <w:pStyle w:val="Heading2"/>
      </w:pPr>
      <w:r>
        <w:t>Moving Forward</w:t>
      </w:r>
    </w:p>
    <w:p w14:paraId="4FA4CF51" w14:textId="77777777" w:rsidR="00647EB2" w:rsidRDefault="00647EB2" w:rsidP="00647EB2">
      <w:pPr>
        <w:pStyle w:val="NormalWeb"/>
      </w:pPr>
      <w:r>
        <w:t>What I offer this program is the combination of hands-on systems building, principled machine learning, and a service-driven approach to problem selection—plus a commitment to pay forward what I learn through mentoring, teaching assistance, and community outreach. With faculty mentorship and collaboration across labs, I’m excited to turn prototypes into deployable tools—ones that can translate a gesture into a voice, convert climate volatility into foresight, or transform raw system traces into actionable truth.</w:t>
      </w:r>
    </w:p>
    <w:p w14:paraId="01FEC17F" w14:textId="3BF07990" w:rsidR="00567153" w:rsidRPr="004745B6" w:rsidRDefault="00647EB2" w:rsidP="00647EB2">
      <w:pPr>
        <w:pStyle w:val="NormalWeb"/>
      </w:pPr>
      <w:r>
        <w:t>VSU gave me my start. This master’s program is my next step in honoring that investment and amplifying its impact. Thank you for considering my application.</w:t>
      </w:r>
    </w:p>
    <w:sectPr w:rsidR="00567153" w:rsidRPr="00474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77DA9"/>
    <w:multiLevelType w:val="multilevel"/>
    <w:tmpl w:val="FFE0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0113B1"/>
    <w:multiLevelType w:val="multilevel"/>
    <w:tmpl w:val="5AE0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215432">
    <w:abstractNumId w:val="1"/>
  </w:num>
  <w:num w:numId="2" w16cid:durableId="81266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5B6"/>
    <w:rsid w:val="004745B6"/>
    <w:rsid w:val="00567153"/>
    <w:rsid w:val="00647EB2"/>
    <w:rsid w:val="0097179A"/>
    <w:rsid w:val="00CD0158"/>
    <w:rsid w:val="00E31A90"/>
    <w:rsid w:val="00F34E4A"/>
    <w:rsid w:val="00F62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26E21"/>
  <w15:chartTrackingRefBased/>
  <w15:docId w15:val="{EBD5CCC7-3488-654B-8DF9-70502A85E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5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5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5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5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5B6"/>
    <w:rPr>
      <w:rFonts w:eastAsiaTheme="majorEastAsia" w:cstheme="majorBidi"/>
      <w:color w:val="272727" w:themeColor="text1" w:themeTint="D8"/>
    </w:rPr>
  </w:style>
  <w:style w:type="paragraph" w:styleId="Title">
    <w:name w:val="Title"/>
    <w:basedOn w:val="Normal"/>
    <w:next w:val="Normal"/>
    <w:link w:val="TitleChar"/>
    <w:uiPriority w:val="10"/>
    <w:qFormat/>
    <w:rsid w:val="004745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5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5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45B6"/>
    <w:rPr>
      <w:i/>
      <w:iCs/>
      <w:color w:val="404040" w:themeColor="text1" w:themeTint="BF"/>
    </w:rPr>
  </w:style>
  <w:style w:type="paragraph" w:styleId="ListParagraph">
    <w:name w:val="List Paragraph"/>
    <w:basedOn w:val="Normal"/>
    <w:uiPriority w:val="34"/>
    <w:qFormat/>
    <w:rsid w:val="004745B6"/>
    <w:pPr>
      <w:ind w:left="720"/>
      <w:contextualSpacing/>
    </w:pPr>
  </w:style>
  <w:style w:type="character" w:styleId="IntenseEmphasis">
    <w:name w:val="Intense Emphasis"/>
    <w:basedOn w:val="DefaultParagraphFont"/>
    <w:uiPriority w:val="21"/>
    <w:qFormat/>
    <w:rsid w:val="004745B6"/>
    <w:rPr>
      <w:i/>
      <w:iCs/>
      <w:color w:val="0F4761" w:themeColor="accent1" w:themeShade="BF"/>
    </w:rPr>
  </w:style>
  <w:style w:type="paragraph" w:styleId="IntenseQuote">
    <w:name w:val="Intense Quote"/>
    <w:basedOn w:val="Normal"/>
    <w:next w:val="Normal"/>
    <w:link w:val="IntenseQuoteChar"/>
    <w:uiPriority w:val="30"/>
    <w:qFormat/>
    <w:rsid w:val="00474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5B6"/>
    <w:rPr>
      <w:i/>
      <w:iCs/>
      <w:color w:val="0F4761" w:themeColor="accent1" w:themeShade="BF"/>
    </w:rPr>
  </w:style>
  <w:style w:type="character" w:styleId="IntenseReference">
    <w:name w:val="Intense Reference"/>
    <w:basedOn w:val="DefaultParagraphFont"/>
    <w:uiPriority w:val="32"/>
    <w:qFormat/>
    <w:rsid w:val="004745B6"/>
    <w:rPr>
      <w:b/>
      <w:bCs/>
      <w:smallCaps/>
      <w:color w:val="0F4761" w:themeColor="accent1" w:themeShade="BF"/>
      <w:spacing w:val="5"/>
    </w:rPr>
  </w:style>
  <w:style w:type="paragraph" w:styleId="NormalWeb">
    <w:name w:val="Normal (Web)"/>
    <w:basedOn w:val="Normal"/>
    <w:uiPriority w:val="99"/>
    <w:unhideWhenUsed/>
    <w:rsid w:val="004745B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45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696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1270</Words>
  <Characters>7242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Mott</dc:creator>
  <cp:keywords/>
  <dc:description/>
  <cp:lastModifiedBy>Raven Mott</cp:lastModifiedBy>
  <cp:revision>1</cp:revision>
  <dcterms:created xsi:type="dcterms:W3CDTF">2025-03-25T01:09:00Z</dcterms:created>
  <dcterms:modified xsi:type="dcterms:W3CDTF">2025-10-15T19:22:00Z</dcterms:modified>
</cp:coreProperties>
</file>