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10656"/>
      </w:tblGrid>
      <w:tr>
        <w:tc>
          <w:tcPr>
            <w:tcW w:type="dxa" w:w="10656"/>
            <w:shd w:fill="008A45"/>
            <w:tcMar>
              <w:top w:w="300" w:type="dxa"/>
              <w:start w:w="300" w:type="dxa"/>
              <w:bottom w:w="300" w:type="dxa"/>
              <w:end w:w="300" w:type="dxa"/>
            </w:tcMar>
          </w:tcPr>
          <w:p>
            <w:pPr>
              <w:spacing w:after="200"/>
            </w:pPr>
            <w:r>
              <w:rPr>
                <w:b/>
                <w:caps/>
                <w:color w:val="FFFFFF"/>
                <w:sz w:val="20"/>
              </w:rPr>
              <w:t>MCW PROJECT EXPERIENCE PROFILES</w:t>
            </w:r>
          </w:p>
          <w:p>
            <w:pPr>
              <w:spacing w:after="120"/>
            </w:pPr>
            <w:r>
              <w:rPr>
                <w:b/>
                <w:color w:val="FFFFFF"/>
                <w:sz w:val="46"/>
              </w:rPr>
              <w:t>Collaborative Delivery and Design-Build Experience</w:t>
            </w:r>
          </w:p>
          <w:p>
            <w:pPr>
              <w:spacing w:after="0"/>
            </w:pPr>
            <w:r>
              <w:rPr>
                <w:color w:val="FFFFFF"/>
                <w:sz w:val="21"/>
              </w:rPr>
              <w:t>Proposal-ready draft project descriptions based on the prior online review and the provided Kamloops Centre for the Arts formatting example.</w:t>
            </w:r>
          </w:p>
        </w:tc>
      </w:tr>
    </w:tbl>
    <w:p/>
    <w:p>
      <w:pPr>
        <w:spacing w:after="160"/>
      </w:pPr>
      <w:r>
        <w:rPr>
          <w:b/>
        </w:rPr>
        <w:t xml:space="preserve">Purpose. </w:t>
      </w:r>
      <w:r>
        <w:t>This Word file compiles concise, reusable project profiles for MCW Consultants Ltd. / MCW-branded Canadian projects identified in the collaborative delivery and design-build reviews. Each profile follows a consistent proposal format: overview, selected facts, MCW role, delivery model context, and proposal relevance.</w:t>
      </w:r>
    </w:p>
    <w:p>
      <w:pPr>
        <w:spacing w:after="160"/>
      </w:pPr>
      <w:r>
        <w:rPr>
          <w:b/>
        </w:rPr>
        <w:t xml:space="preserve">Formatting reference. </w:t>
      </w:r>
      <w:r>
        <w:t>The layout mirrors the attached Kamloops sample: a green experience header, delivery and role metadata, an overview narrative, selected project facts, MCW role narrative, delivery-model explanation, and a short relevance statement.</w:t>
      </w:r>
    </w:p>
    <w:p>
      <w:pPr>
        <w:spacing w:after="160"/>
      </w:pPr>
      <w:r>
        <w:rPr>
          <w:b/>
        </w:rPr>
        <w:t xml:space="preserve">Use note. </w:t>
      </w:r>
      <w:r>
        <w:t>Profiles are written for proposal adaptation. Publicly available information has been used where available; budget, scope, completion, team-role and discipline details should be checked against internal MCW records before final submission. Verification-required profiles are separated near the end.</w:t>
      </w:r>
    </w:p>
    <w:p>
      <w:pPr>
        <w:spacing w:before="120" w:after="60"/>
      </w:pPr>
      <w:r>
        <w:rPr>
          <w:b/>
          <w:color w:val="008A45"/>
          <w:sz w:val="24"/>
        </w:rPr>
        <w:t>Profile Set</w:t>
      </w:r>
    </w:p>
    <w:tbl>
      <w:tblPr>
        <w:tblStyle w:val="TableGrid"/>
        <w:tblW w:type="auto" w:w="0"/>
        <w:jc w:val="center"/>
        <w:tblLook w:firstColumn="1" w:firstRow="1" w:lastColumn="0" w:lastRow="0" w:noHBand="0" w:noVBand="1" w:val="04A0"/>
      </w:tblPr>
      <w:tblGrid>
        <w:gridCol w:w="5328"/>
        <w:gridCol w:w="5328"/>
      </w:tblGrid>
      <w:tr>
        <w:tc>
          <w:tcPr>
            <w:tcW w:type="dxa" w:w="5328"/>
            <w:shd w:fill="008A45"/>
            <w:tcMar>
              <w:top w:w="80" w:type="dxa"/>
              <w:start w:w="120" w:type="dxa"/>
              <w:bottom w:w="80" w:type="dxa"/>
              <w:end w:w="120" w:type="dxa"/>
            </w:tcMar>
          </w:tcPr>
          <w:p>
            <w:r>
              <w:rPr>
                <w:b/>
                <w:color w:val="FFFFFF"/>
                <w:sz w:val="16"/>
              </w:rPr>
              <w:t>Category</w:t>
            </w:r>
          </w:p>
        </w:tc>
        <w:tc>
          <w:tcPr>
            <w:tcW w:type="dxa" w:w="5328"/>
            <w:shd w:fill="008A45"/>
            <w:tcMar>
              <w:top w:w="80" w:type="dxa"/>
              <w:start w:w="120" w:type="dxa"/>
              <w:bottom w:w="80" w:type="dxa"/>
              <w:end w:w="120" w:type="dxa"/>
            </w:tcMar>
          </w:tcPr>
          <w:p>
            <w:r>
              <w:rPr>
                <w:b/>
                <w:color w:val="FFFFFF"/>
                <w:sz w:val="16"/>
              </w:rPr>
              <w:t>Profiles</w:t>
            </w:r>
          </w:p>
        </w:tc>
      </w:tr>
      <w:tr>
        <w:tc>
          <w:tcPr>
            <w:tcW w:type="dxa" w:w="5328"/>
            <w:tcMar>
              <w:top w:w="80" w:type="dxa"/>
              <w:start w:w="120" w:type="dxa"/>
              <w:bottom w:w="80" w:type="dxa"/>
              <w:end w:w="120" w:type="dxa"/>
            </w:tcMar>
          </w:tcPr>
          <w:p>
            <w:r>
              <w:rPr>
                <w:color w:val="111827"/>
                <w:sz w:val="17"/>
              </w:rPr>
              <w:t>Integrated Project Delivery (IPD)</w:t>
            </w:r>
          </w:p>
        </w:tc>
        <w:tc>
          <w:tcPr>
            <w:tcW w:type="dxa" w:w="5328"/>
            <w:tcMar>
              <w:top w:w="80" w:type="dxa"/>
              <w:start w:w="120" w:type="dxa"/>
              <w:bottom w:w="80" w:type="dxa"/>
              <w:end w:w="120" w:type="dxa"/>
            </w:tcMar>
          </w:tcPr>
          <w:p>
            <w:r>
              <w:rPr>
                <w:color w:val="111827"/>
                <w:sz w:val="17"/>
              </w:rPr>
              <w:t>4</w:t>
            </w:r>
          </w:p>
        </w:tc>
      </w:tr>
      <w:tr>
        <w:tc>
          <w:tcPr>
            <w:tcW w:type="dxa" w:w="5328"/>
            <w:tcMar>
              <w:top w:w="80" w:type="dxa"/>
              <w:start w:w="120" w:type="dxa"/>
              <w:bottom w:w="80" w:type="dxa"/>
              <w:end w:w="120" w:type="dxa"/>
            </w:tcMar>
          </w:tcPr>
          <w:p>
            <w:r>
              <w:rPr>
                <w:color w:val="111827"/>
                <w:sz w:val="17"/>
              </w:rPr>
              <w:t>Construction Management / CM-related</w:t>
            </w:r>
          </w:p>
        </w:tc>
        <w:tc>
          <w:tcPr>
            <w:tcW w:type="dxa" w:w="5328"/>
            <w:tcMar>
              <w:top w:w="80" w:type="dxa"/>
              <w:start w:w="120" w:type="dxa"/>
              <w:bottom w:w="80" w:type="dxa"/>
              <w:end w:w="120" w:type="dxa"/>
            </w:tcMar>
          </w:tcPr>
          <w:p>
            <w:r>
              <w:rPr>
                <w:color w:val="111827"/>
                <w:sz w:val="17"/>
              </w:rPr>
              <w:t>1</w:t>
            </w:r>
          </w:p>
        </w:tc>
      </w:tr>
      <w:tr>
        <w:tc>
          <w:tcPr>
            <w:tcW w:type="dxa" w:w="5328"/>
            <w:tcMar>
              <w:top w:w="80" w:type="dxa"/>
              <w:start w:w="120" w:type="dxa"/>
              <w:bottom w:w="80" w:type="dxa"/>
              <w:end w:w="120" w:type="dxa"/>
            </w:tcMar>
          </w:tcPr>
          <w:p>
            <w:r>
              <w:rPr>
                <w:color w:val="111827"/>
                <w:sz w:val="17"/>
              </w:rPr>
              <w:t>Public-Private Partnership (P3 / AFP)</w:t>
            </w:r>
          </w:p>
        </w:tc>
        <w:tc>
          <w:tcPr>
            <w:tcW w:type="dxa" w:w="5328"/>
            <w:tcMar>
              <w:top w:w="80" w:type="dxa"/>
              <w:start w:w="120" w:type="dxa"/>
              <w:bottom w:w="80" w:type="dxa"/>
              <w:end w:w="120" w:type="dxa"/>
            </w:tcMar>
          </w:tcPr>
          <w:p>
            <w:r>
              <w:rPr>
                <w:color w:val="111827"/>
                <w:sz w:val="17"/>
              </w:rPr>
              <w:t>7</w:t>
            </w:r>
          </w:p>
        </w:tc>
      </w:tr>
      <w:tr>
        <w:tc>
          <w:tcPr>
            <w:tcW w:type="dxa" w:w="5328"/>
            <w:tcMar>
              <w:top w:w="80" w:type="dxa"/>
              <w:start w:w="120" w:type="dxa"/>
              <w:bottom w:w="80" w:type="dxa"/>
              <w:end w:w="120" w:type="dxa"/>
            </w:tcMar>
          </w:tcPr>
          <w:p>
            <w:r>
              <w:rPr>
                <w:color w:val="111827"/>
                <w:sz w:val="17"/>
              </w:rPr>
              <w:t>Design-Build</w:t>
            </w:r>
          </w:p>
        </w:tc>
        <w:tc>
          <w:tcPr>
            <w:tcW w:type="dxa" w:w="5328"/>
            <w:tcMar>
              <w:top w:w="80" w:type="dxa"/>
              <w:start w:w="120" w:type="dxa"/>
              <w:bottom w:w="80" w:type="dxa"/>
              <w:end w:w="120" w:type="dxa"/>
            </w:tcMar>
          </w:tcPr>
          <w:p>
            <w:r>
              <w:rPr>
                <w:color w:val="111827"/>
                <w:sz w:val="17"/>
              </w:rPr>
              <w:t>21</w:t>
            </w:r>
          </w:p>
        </w:tc>
      </w:tr>
      <w:tr>
        <w:tc>
          <w:tcPr>
            <w:tcW w:type="dxa" w:w="5328"/>
            <w:tcMar>
              <w:top w:w="80" w:type="dxa"/>
              <w:start w:w="120" w:type="dxa"/>
              <w:bottom w:w="80" w:type="dxa"/>
              <w:end w:w="120" w:type="dxa"/>
            </w:tcMar>
          </w:tcPr>
          <w:p>
            <w:r>
              <w:rPr>
                <w:color w:val="111827"/>
                <w:sz w:val="17"/>
              </w:rPr>
              <w:t>Verification-required profiles</w:t>
            </w:r>
          </w:p>
        </w:tc>
        <w:tc>
          <w:tcPr>
            <w:tcW w:type="dxa" w:w="5328"/>
            <w:tcMar>
              <w:top w:w="80" w:type="dxa"/>
              <w:start w:w="120" w:type="dxa"/>
              <w:bottom w:w="80" w:type="dxa"/>
              <w:end w:w="120" w:type="dxa"/>
            </w:tcMar>
          </w:tcPr>
          <w:p>
            <w:r>
              <w:rPr>
                <w:color w:val="111827"/>
                <w:sz w:val="17"/>
              </w:rPr>
              <w:t>2</w:t>
            </w:r>
          </w:p>
        </w:tc>
      </w:tr>
      <w:tr>
        <w:tc>
          <w:tcPr>
            <w:tcW w:type="dxa" w:w="5328"/>
            <w:tcMar>
              <w:top w:w="80" w:type="dxa"/>
              <w:start w:w="120" w:type="dxa"/>
              <w:bottom w:w="80" w:type="dxa"/>
              <w:end w:w="120" w:type="dxa"/>
            </w:tcMar>
          </w:tcPr>
          <w:p>
            <w:r>
              <w:rPr>
                <w:color w:val="111827"/>
                <w:sz w:val="17"/>
              </w:rPr>
              <w:t>Total project profiles in this file</w:t>
            </w:r>
          </w:p>
        </w:tc>
        <w:tc>
          <w:tcPr>
            <w:tcW w:type="dxa" w:w="5328"/>
            <w:tcMar>
              <w:top w:w="80" w:type="dxa"/>
              <w:start w:w="120" w:type="dxa"/>
              <w:bottom w:w="80" w:type="dxa"/>
              <w:end w:w="120" w:type="dxa"/>
            </w:tcMar>
          </w:tcPr>
          <w:p>
            <w:r>
              <w:rPr>
                <w:color w:val="111827"/>
                <w:sz w:val="17"/>
              </w:rPr>
              <w:t>35</w:t>
            </w:r>
          </w:p>
        </w:tc>
      </w:tr>
    </w:tbl>
    <w:p>
      <w:r>
        <w:br w:type="page"/>
      </w:r>
    </w:p>
    <w:p>
      <w:pPr>
        <w:spacing w:before="120" w:after="60"/>
      </w:pPr>
      <w:r>
        <w:rPr>
          <w:b/>
          <w:color w:val="008A45"/>
          <w:sz w:val="24"/>
        </w:rPr>
        <w:t>Project Index</w:t>
      </w:r>
    </w:p>
    <w:p>
      <w:pPr>
        <w:spacing w:after="160"/>
      </w:pPr>
      <w:r>
        <w:t>The following profiles are organized by delivery model. The final section contains verification-required profiles that should be checked against internal records before use in proposals.</w:t>
      </w:r>
    </w:p>
    <w:tbl>
      <w:tblPr>
        <w:tblStyle w:val="TableGrid"/>
        <w:tblW w:type="auto" w:w="0"/>
        <w:tblLayout w:type="autofit"/>
        <w:tblLook w:firstColumn="1" w:firstRow="1" w:lastColumn="0" w:lastRow="0" w:noHBand="0" w:noVBand="1" w:val="04A0"/>
      </w:tblPr>
      <w:tblGrid>
        <w:gridCol w:w="2131"/>
        <w:gridCol w:w="2131"/>
        <w:gridCol w:w="2131"/>
        <w:gridCol w:w="2131"/>
        <w:gridCol w:w="2131"/>
      </w:tblGrid>
      <w:tr>
        <w:tc>
          <w:tcPr>
            <w:tcW w:type="dxa" w:w="2131"/>
            <w:shd w:fill="008A45"/>
            <w:tcMar>
              <w:top w:w="70" w:type="dxa"/>
              <w:start w:w="70" w:type="dxa"/>
              <w:bottom w:w="70" w:type="dxa"/>
              <w:end w:w="70" w:type="dxa"/>
            </w:tcMar>
          </w:tcPr>
          <w:p>
            <w:r>
              <w:rPr>
                <w:b/>
                <w:color w:val="FFFFFF"/>
                <w:sz w:val="15"/>
              </w:rPr>
              <w:t>#</w:t>
            </w:r>
          </w:p>
        </w:tc>
        <w:tc>
          <w:tcPr>
            <w:tcW w:type="dxa" w:w="2131"/>
            <w:shd w:fill="008A45"/>
            <w:tcMar>
              <w:top w:w="70" w:type="dxa"/>
              <w:start w:w="70" w:type="dxa"/>
              <w:bottom w:w="70" w:type="dxa"/>
              <w:end w:w="70" w:type="dxa"/>
            </w:tcMar>
          </w:tcPr>
          <w:p>
            <w:r>
              <w:rPr>
                <w:b/>
                <w:color w:val="FFFFFF"/>
                <w:sz w:val="15"/>
              </w:rPr>
              <w:t>Project</w:t>
            </w:r>
          </w:p>
        </w:tc>
        <w:tc>
          <w:tcPr>
            <w:tcW w:type="dxa" w:w="2131"/>
            <w:shd w:fill="008A45"/>
            <w:tcMar>
              <w:top w:w="70" w:type="dxa"/>
              <w:start w:w="70" w:type="dxa"/>
              <w:bottom w:w="70" w:type="dxa"/>
              <w:end w:w="70" w:type="dxa"/>
            </w:tcMar>
          </w:tcPr>
          <w:p>
            <w:r>
              <w:rPr>
                <w:b/>
                <w:color w:val="FFFFFF"/>
                <w:sz w:val="15"/>
              </w:rPr>
              <w:t>Location</w:t>
            </w:r>
          </w:p>
        </w:tc>
        <w:tc>
          <w:tcPr>
            <w:tcW w:type="dxa" w:w="2131"/>
            <w:shd w:fill="008A45"/>
            <w:tcMar>
              <w:top w:w="70" w:type="dxa"/>
              <w:start w:w="70" w:type="dxa"/>
              <w:bottom w:w="70" w:type="dxa"/>
              <w:end w:w="70" w:type="dxa"/>
            </w:tcMar>
          </w:tcPr>
          <w:p>
            <w:r>
              <w:rPr>
                <w:b/>
                <w:color w:val="FFFFFF"/>
                <w:sz w:val="15"/>
              </w:rPr>
              <w:t>Delivery</w:t>
            </w:r>
          </w:p>
        </w:tc>
        <w:tc>
          <w:tcPr>
            <w:tcW w:type="dxa" w:w="2131"/>
            <w:shd w:fill="008A45"/>
            <w:tcMar>
              <w:top w:w="70" w:type="dxa"/>
              <w:start w:w="70" w:type="dxa"/>
              <w:bottom w:w="70" w:type="dxa"/>
              <w:end w:w="70" w:type="dxa"/>
            </w:tcMar>
          </w:tcPr>
          <w:p>
            <w:r>
              <w:rPr>
                <w:b/>
                <w:color w:val="FFFFFF"/>
                <w:sz w:val="15"/>
              </w:rPr>
              <w:t>MCW Role</w:t>
            </w:r>
          </w:p>
        </w:tc>
      </w:tr>
      <w:tr>
        <w:tc>
          <w:tcPr>
            <w:tcW w:type="dxa" w:w="2131"/>
            <w:tcMar>
              <w:top w:w="60" w:type="dxa"/>
              <w:start w:w="60" w:type="dxa"/>
              <w:bottom w:w="60" w:type="dxa"/>
              <w:end w:w="60" w:type="dxa"/>
            </w:tcMar>
          </w:tcPr>
          <w:p>
            <w:pPr>
              <w:spacing w:after="0"/>
            </w:pPr>
            <w:r>
              <w:rPr>
                <w:color w:val="111827"/>
                <w:sz w:val="13"/>
              </w:rPr>
              <w:t>1</w:t>
            </w:r>
          </w:p>
        </w:tc>
        <w:tc>
          <w:tcPr>
            <w:tcW w:type="dxa" w:w="2131"/>
            <w:tcMar>
              <w:top w:w="60" w:type="dxa"/>
              <w:start w:w="60" w:type="dxa"/>
              <w:bottom w:w="60" w:type="dxa"/>
              <w:end w:w="60" w:type="dxa"/>
            </w:tcMar>
          </w:tcPr>
          <w:p>
            <w:pPr>
              <w:spacing w:after="0"/>
            </w:pPr>
            <w:r>
              <w:rPr>
                <w:color w:val="111827"/>
                <w:sz w:val="13"/>
              </w:rPr>
              <w:t>St. Jerome's University Campus Renewal</w:t>
            </w:r>
          </w:p>
        </w:tc>
        <w:tc>
          <w:tcPr>
            <w:tcW w:type="dxa" w:w="2131"/>
            <w:tcMar>
              <w:top w:w="60" w:type="dxa"/>
              <w:start w:w="60" w:type="dxa"/>
              <w:bottom w:w="60" w:type="dxa"/>
              <w:end w:w="60" w:type="dxa"/>
            </w:tcMar>
          </w:tcPr>
          <w:p>
            <w:pPr>
              <w:spacing w:after="0"/>
            </w:pPr>
            <w:r>
              <w:rPr>
                <w:color w:val="111827"/>
                <w:sz w:val="13"/>
              </w:rPr>
              <w:t>Waterloo, Ontario</w:t>
            </w:r>
          </w:p>
        </w:tc>
        <w:tc>
          <w:tcPr>
            <w:tcW w:type="dxa" w:w="2131"/>
            <w:tcMar>
              <w:top w:w="60" w:type="dxa"/>
              <w:start w:w="60" w:type="dxa"/>
              <w:bottom w:w="60" w:type="dxa"/>
              <w:end w:w="60" w:type="dxa"/>
            </w:tcMar>
          </w:tcPr>
          <w:p>
            <w:pPr>
              <w:spacing w:after="0"/>
            </w:pPr>
            <w:r>
              <w:rPr>
                <w:color w:val="111827"/>
                <w:sz w:val="13"/>
              </w:rPr>
              <w:t>Integrated Project Delivery (IPD)</w:t>
            </w:r>
          </w:p>
        </w:tc>
        <w:tc>
          <w:tcPr>
            <w:tcW w:type="dxa" w:w="2131"/>
            <w:tcMar>
              <w:top w:w="60" w:type="dxa"/>
              <w:start w:w="60" w:type="dxa"/>
              <w:bottom w:w="60" w:type="dxa"/>
              <w:end w:w="60" w:type="dxa"/>
            </w:tcMar>
          </w:tcPr>
          <w:p>
            <w:pPr>
              <w:spacing w:after="0"/>
            </w:pPr>
            <w:r>
              <w:rPr>
                <w:color w:val="111827"/>
                <w:sz w:val="13"/>
              </w:rPr>
              <w:t>Mechanical and Electrical Engineering Consultant</w:t>
            </w:r>
          </w:p>
        </w:tc>
      </w:tr>
      <w:tr>
        <w:tc>
          <w:tcPr>
            <w:tcW w:type="dxa" w:w="2131"/>
            <w:tcMar>
              <w:top w:w="60" w:type="dxa"/>
              <w:start w:w="60" w:type="dxa"/>
              <w:bottom w:w="60" w:type="dxa"/>
              <w:end w:w="60" w:type="dxa"/>
            </w:tcMar>
          </w:tcPr>
          <w:p>
            <w:pPr>
              <w:spacing w:after="0"/>
            </w:pPr>
            <w:r>
              <w:rPr>
                <w:color w:val="111827"/>
                <w:sz w:val="13"/>
              </w:rPr>
              <w:t>2</w:t>
            </w:r>
          </w:p>
        </w:tc>
        <w:tc>
          <w:tcPr>
            <w:tcW w:type="dxa" w:w="2131"/>
            <w:tcMar>
              <w:top w:w="60" w:type="dxa"/>
              <w:start w:w="60" w:type="dxa"/>
              <w:bottom w:w="60" w:type="dxa"/>
              <w:end w:w="60" w:type="dxa"/>
            </w:tcMar>
          </w:tcPr>
          <w:p>
            <w:pPr>
              <w:spacing w:after="0"/>
            </w:pPr>
            <w:r>
              <w:rPr>
                <w:color w:val="111827"/>
                <w:sz w:val="13"/>
              </w:rPr>
              <w:t>Garth Worthington School</w:t>
            </w:r>
          </w:p>
        </w:tc>
        <w:tc>
          <w:tcPr>
            <w:tcW w:type="dxa" w:w="2131"/>
            <w:tcMar>
              <w:top w:w="60" w:type="dxa"/>
              <w:start w:w="60" w:type="dxa"/>
              <w:bottom w:w="60" w:type="dxa"/>
              <w:end w:w="60" w:type="dxa"/>
            </w:tcMar>
          </w:tcPr>
          <w:p>
            <w:pPr>
              <w:spacing w:after="0"/>
            </w:pPr>
            <w:r>
              <w:rPr>
                <w:color w:val="111827"/>
                <w:sz w:val="13"/>
              </w:rPr>
              <w:t>Edmonton, Alberta</w:t>
            </w:r>
          </w:p>
        </w:tc>
        <w:tc>
          <w:tcPr>
            <w:tcW w:type="dxa" w:w="2131"/>
            <w:tcMar>
              <w:top w:w="60" w:type="dxa"/>
              <w:start w:w="60" w:type="dxa"/>
              <w:bottom w:w="60" w:type="dxa"/>
              <w:end w:w="60" w:type="dxa"/>
            </w:tcMar>
          </w:tcPr>
          <w:p>
            <w:pPr>
              <w:spacing w:after="0"/>
            </w:pPr>
            <w:r>
              <w:rPr>
                <w:color w:val="111827"/>
                <w:sz w:val="13"/>
              </w:rPr>
              <w:t>Integrated Project Delivery (IPD)</w:t>
            </w:r>
          </w:p>
        </w:tc>
        <w:tc>
          <w:tcPr>
            <w:tcW w:type="dxa" w:w="2131"/>
            <w:tcMar>
              <w:top w:w="60" w:type="dxa"/>
              <w:start w:w="60" w:type="dxa"/>
              <w:bottom w:w="60" w:type="dxa"/>
              <w:end w:w="60" w:type="dxa"/>
            </w:tcMar>
          </w:tcPr>
          <w:p>
            <w:pPr>
              <w:spacing w:after="0"/>
            </w:pPr>
            <w:r>
              <w:rPr>
                <w:color w:val="111827"/>
                <w:sz w:val="13"/>
              </w:rPr>
              <w:t>Mechanical and Energy Modelling Design Consultant</w:t>
            </w:r>
          </w:p>
        </w:tc>
      </w:tr>
      <w:tr>
        <w:tc>
          <w:tcPr>
            <w:tcW w:type="dxa" w:w="2131"/>
            <w:tcMar>
              <w:top w:w="60" w:type="dxa"/>
              <w:start w:w="60" w:type="dxa"/>
              <w:bottom w:w="60" w:type="dxa"/>
              <w:end w:w="60" w:type="dxa"/>
            </w:tcMar>
          </w:tcPr>
          <w:p>
            <w:pPr>
              <w:spacing w:after="0"/>
            </w:pPr>
            <w:r>
              <w:rPr>
                <w:color w:val="111827"/>
                <w:sz w:val="13"/>
              </w:rPr>
              <w:t>3</w:t>
            </w:r>
          </w:p>
        </w:tc>
        <w:tc>
          <w:tcPr>
            <w:tcW w:type="dxa" w:w="2131"/>
            <w:tcMar>
              <w:top w:w="60" w:type="dxa"/>
              <w:start w:w="60" w:type="dxa"/>
              <w:bottom w:w="60" w:type="dxa"/>
              <w:end w:w="60" w:type="dxa"/>
            </w:tcMar>
          </w:tcPr>
          <w:p>
            <w:pPr>
              <w:spacing w:after="0"/>
            </w:pPr>
            <w:r>
              <w:rPr>
                <w:color w:val="111827"/>
                <w:sz w:val="13"/>
              </w:rPr>
              <w:t>Alex Janvier School</w:t>
            </w:r>
          </w:p>
        </w:tc>
        <w:tc>
          <w:tcPr>
            <w:tcW w:type="dxa" w:w="2131"/>
            <w:tcMar>
              <w:top w:w="60" w:type="dxa"/>
              <w:start w:w="60" w:type="dxa"/>
              <w:bottom w:w="60" w:type="dxa"/>
              <w:end w:w="60" w:type="dxa"/>
            </w:tcMar>
          </w:tcPr>
          <w:p>
            <w:pPr>
              <w:spacing w:after="0"/>
            </w:pPr>
            <w:r>
              <w:rPr>
                <w:color w:val="111827"/>
                <w:sz w:val="13"/>
              </w:rPr>
              <w:t>Edmonton, Alberta</w:t>
            </w:r>
          </w:p>
        </w:tc>
        <w:tc>
          <w:tcPr>
            <w:tcW w:type="dxa" w:w="2131"/>
            <w:tcMar>
              <w:top w:w="60" w:type="dxa"/>
              <w:start w:w="60" w:type="dxa"/>
              <w:bottom w:w="60" w:type="dxa"/>
              <w:end w:w="60" w:type="dxa"/>
            </w:tcMar>
          </w:tcPr>
          <w:p>
            <w:pPr>
              <w:spacing w:after="0"/>
            </w:pPr>
            <w:r>
              <w:rPr>
                <w:color w:val="111827"/>
                <w:sz w:val="13"/>
              </w:rPr>
              <w:t>Integrated Project Delivery (IPD)</w:t>
            </w:r>
          </w:p>
        </w:tc>
        <w:tc>
          <w:tcPr>
            <w:tcW w:type="dxa" w:w="2131"/>
            <w:tcMar>
              <w:top w:w="60" w:type="dxa"/>
              <w:start w:w="60" w:type="dxa"/>
              <w:bottom w:w="60" w:type="dxa"/>
              <w:end w:w="60" w:type="dxa"/>
            </w:tcMar>
          </w:tcPr>
          <w:p>
            <w:pPr>
              <w:spacing w:after="0"/>
            </w:pPr>
            <w:r>
              <w:rPr>
                <w:color w:val="111827"/>
                <w:sz w:val="13"/>
              </w:rPr>
              <w:t>Building-Systems Engineering Team Member</w:t>
            </w:r>
          </w:p>
        </w:tc>
      </w:tr>
      <w:tr>
        <w:tc>
          <w:tcPr>
            <w:tcW w:type="dxa" w:w="2131"/>
            <w:tcMar>
              <w:top w:w="60" w:type="dxa"/>
              <w:start w:w="60" w:type="dxa"/>
              <w:bottom w:w="60" w:type="dxa"/>
              <w:end w:w="60" w:type="dxa"/>
            </w:tcMar>
          </w:tcPr>
          <w:p>
            <w:pPr>
              <w:spacing w:after="0"/>
            </w:pPr>
            <w:r>
              <w:rPr>
                <w:color w:val="111827"/>
                <w:sz w:val="13"/>
              </w:rPr>
              <w:t>4</w:t>
            </w:r>
          </w:p>
        </w:tc>
        <w:tc>
          <w:tcPr>
            <w:tcW w:type="dxa" w:w="2131"/>
            <w:tcMar>
              <w:top w:w="60" w:type="dxa"/>
              <w:start w:w="60" w:type="dxa"/>
              <w:bottom w:w="60" w:type="dxa"/>
              <w:end w:w="60" w:type="dxa"/>
            </w:tcMar>
          </w:tcPr>
          <w:p>
            <w:pPr>
              <w:spacing w:after="0"/>
            </w:pPr>
            <w:r>
              <w:rPr>
                <w:color w:val="111827"/>
                <w:sz w:val="13"/>
              </w:rPr>
              <w:t>Aleda Patterson School</w:t>
            </w:r>
          </w:p>
        </w:tc>
        <w:tc>
          <w:tcPr>
            <w:tcW w:type="dxa" w:w="2131"/>
            <w:tcMar>
              <w:top w:w="60" w:type="dxa"/>
              <w:start w:w="60" w:type="dxa"/>
              <w:bottom w:w="60" w:type="dxa"/>
              <w:end w:w="60" w:type="dxa"/>
            </w:tcMar>
          </w:tcPr>
          <w:p>
            <w:pPr>
              <w:spacing w:after="0"/>
            </w:pPr>
            <w:r>
              <w:rPr>
                <w:color w:val="111827"/>
                <w:sz w:val="13"/>
              </w:rPr>
              <w:t>Edmonton, Alberta</w:t>
            </w:r>
          </w:p>
        </w:tc>
        <w:tc>
          <w:tcPr>
            <w:tcW w:type="dxa" w:w="2131"/>
            <w:tcMar>
              <w:top w:w="60" w:type="dxa"/>
              <w:start w:w="60" w:type="dxa"/>
              <w:bottom w:w="60" w:type="dxa"/>
              <w:end w:w="60" w:type="dxa"/>
            </w:tcMar>
          </w:tcPr>
          <w:p>
            <w:pPr>
              <w:spacing w:after="0"/>
            </w:pPr>
            <w:r>
              <w:rPr>
                <w:color w:val="111827"/>
                <w:sz w:val="13"/>
              </w:rPr>
              <w:t>Integrated Project Delivery (IPD)</w:t>
            </w:r>
          </w:p>
        </w:tc>
        <w:tc>
          <w:tcPr>
            <w:tcW w:type="dxa" w:w="2131"/>
            <w:tcMar>
              <w:top w:w="60" w:type="dxa"/>
              <w:start w:w="60" w:type="dxa"/>
              <w:bottom w:w="60" w:type="dxa"/>
              <w:end w:w="60" w:type="dxa"/>
            </w:tcMar>
          </w:tcPr>
          <w:p>
            <w:pPr>
              <w:spacing w:after="0"/>
            </w:pPr>
            <w:r>
              <w:rPr>
                <w:color w:val="111827"/>
                <w:sz w:val="13"/>
              </w:rPr>
              <w:t>Building-Systems Engineering Team Member</w:t>
            </w:r>
          </w:p>
        </w:tc>
      </w:tr>
      <w:tr>
        <w:tc>
          <w:tcPr>
            <w:tcW w:type="dxa" w:w="2131"/>
            <w:tcMar>
              <w:top w:w="60" w:type="dxa"/>
              <w:start w:w="60" w:type="dxa"/>
              <w:bottom w:w="60" w:type="dxa"/>
              <w:end w:w="60" w:type="dxa"/>
            </w:tcMar>
          </w:tcPr>
          <w:p>
            <w:pPr>
              <w:spacing w:after="0"/>
            </w:pPr>
            <w:r>
              <w:rPr>
                <w:color w:val="111827"/>
                <w:sz w:val="13"/>
              </w:rPr>
              <w:t>5</w:t>
            </w:r>
          </w:p>
        </w:tc>
        <w:tc>
          <w:tcPr>
            <w:tcW w:type="dxa" w:w="2131"/>
            <w:tcMar>
              <w:top w:w="60" w:type="dxa"/>
              <w:start w:w="60" w:type="dxa"/>
              <w:bottom w:w="60" w:type="dxa"/>
              <w:end w:w="60" w:type="dxa"/>
            </w:tcMar>
          </w:tcPr>
          <w:p>
            <w:pPr>
              <w:spacing w:after="0"/>
            </w:pPr>
            <w:r>
              <w:rPr>
                <w:color w:val="111827"/>
                <w:sz w:val="13"/>
              </w:rPr>
              <w:t>Ottawa Police Service West Division Patrol Station</w:t>
            </w:r>
          </w:p>
        </w:tc>
        <w:tc>
          <w:tcPr>
            <w:tcW w:type="dxa" w:w="2131"/>
            <w:tcMar>
              <w:top w:w="60" w:type="dxa"/>
              <w:start w:w="60" w:type="dxa"/>
              <w:bottom w:w="60" w:type="dxa"/>
              <w:end w:w="60" w:type="dxa"/>
            </w:tcMar>
          </w:tcPr>
          <w:p>
            <w:pPr>
              <w:spacing w:after="0"/>
            </w:pPr>
            <w:r>
              <w:rPr>
                <w:color w:val="111827"/>
                <w:sz w:val="13"/>
              </w:rPr>
              <w:t>Ottawa, Ontario</w:t>
            </w:r>
          </w:p>
        </w:tc>
        <w:tc>
          <w:tcPr>
            <w:tcW w:type="dxa" w:w="2131"/>
            <w:tcMar>
              <w:top w:w="60" w:type="dxa"/>
              <w:start w:w="60" w:type="dxa"/>
              <w:bottom w:w="60" w:type="dxa"/>
              <w:end w:w="60" w:type="dxa"/>
            </w:tcMar>
          </w:tcPr>
          <w:p>
            <w:pPr>
              <w:spacing w:after="0"/>
            </w:pPr>
            <w:r>
              <w:rPr>
                <w:color w:val="111827"/>
                <w:sz w:val="13"/>
              </w:rPr>
              <w:t>Construction Management Arrangement</w:t>
            </w:r>
          </w:p>
        </w:tc>
        <w:tc>
          <w:tcPr>
            <w:tcW w:type="dxa" w:w="2131"/>
            <w:tcMar>
              <w:top w:w="60" w:type="dxa"/>
              <w:start w:w="60" w:type="dxa"/>
              <w:bottom w:w="60" w:type="dxa"/>
              <w:end w:w="60" w:type="dxa"/>
            </w:tcMar>
          </w:tcPr>
          <w:p>
            <w:pPr>
              <w:spacing w:after="0"/>
            </w:pPr>
            <w:r>
              <w:rPr>
                <w:color w:val="111827"/>
                <w:sz w:val="13"/>
              </w:rPr>
              <w:t>Mechanical and Electrical Engineering Consultant</w:t>
            </w:r>
          </w:p>
        </w:tc>
      </w:tr>
      <w:tr>
        <w:tc>
          <w:tcPr>
            <w:tcW w:type="dxa" w:w="2131"/>
            <w:tcMar>
              <w:top w:w="60" w:type="dxa"/>
              <w:start w:w="60" w:type="dxa"/>
              <w:bottom w:w="60" w:type="dxa"/>
              <w:end w:w="60" w:type="dxa"/>
            </w:tcMar>
          </w:tcPr>
          <w:p>
            <w:pPr>
              <w:spacing w:after="0"/>
            </w:pPr>
            <w:r>
              <w:rPr>
                <w:color w:val="111827"/>
                <w:sz w:val="13"/>
              </w:rPr>
              <w:t>6</w:t>
            </w:r>
          </w:p>
        </w:tc>
        <w:tc>
          <w:tcPr>
            <w:tcW w:type="dxa" w:w="2131"/>
            <w:tcMar>
              <w:top w:w="60" w:type="dxa"/>
              <w:start w:w="60" w:type="dxa"/>
              <w:bottom w:w="60" w:type="dxa"/>
              <w:end w:w="60" w:type="dxa"/>
            </w:tcMar>
          </w:tcPr>
          <w:p>
            <w:pPr>
              <w:spacing w:after="0"/>
            </w:pPr>
            <w:r>
              <w:rPr>
                <w:color w:val="111827"/>
                <w:sz w:val="13"/>
              </w:rPr>
              <w:t>Sheridan College Hazel McCallion Campus - Phase 2</w:t>
            </w:r>
          </w:p>
        </w:tc>
        <w:tc>
          <w:tcPr>
            <w:tcW w:type="dxa" w:w="2131"/>
            <w:tcMar>
              <w:top w:w="60" w:type="dxa"/>
              <w:start w:w="60" w:type="dxa"/>
              <w:bottom w:w="60" w:type="dxa"/>
              <w:end w:w="60" w:type="dxa"/>
            </w:tcMar>
          </w:tcPr>
          <w:p>
            <w:pPr>
              <w:spacing w:after="0"/>
            </w:pPr>
            <w:r>
              <w:rPr>
                <w:color w:val="111827"/>
                <w:sz w:val="13"/>
              </w:rPr>
              <w:t>Mississauga, Ontario</w:t>
            </w:r>
          </w:p>
        </w:tc>
        <w:tc>
          <w:tcPr>
            <w:tcW w:type="dxa" w:w="2131"/>
            <w:tcMar>
              <w:top w:w="60" w:type="dxa"/>
              <w:start w:w="60" w:type="dxa"/>
              <w:bottom w:w="60" w:type="dxa"/>
              <w:end w:w="60" w:type="dxa"/>
            </w:tcMar>
          </w:tcPr>
          <w:p>
            <w:pPr>
              <w:spacing w:after="0"/>
            </w:pPr>
            <w:r>
              <w:rPr>
                <w:color w:val="111827"/>
                <w:sz w:val="13"/>
              </w:rPr>
              <w:t>P3 / Design-Build-Finance (DBF)</w:t>
            </w:r>
          </w:p>
        </w:tc>
        <w:tc>
          <w:tcPr>
            <w:tcW w:type="dxa" w:w="2131"/>
            <w:tcMar>
              <w:top w:w="60" w:type="dxa"/>
              <w:start w:w="60" w:type="dxa"/>
              <w:bottom w:w="60" w:type="dxa"/>
              <w:end w:w="60" w:type="dxa"/>
            </w:tcMar>
          </w:tcPr>
          <w:p>
            <w:pPr>
              <w:spacing w:after="0"/>
            </w:pPr>
            <w:r>
              <w:rPr>
                <w:color w:val="111827"/>
                <w:sz w:val="13"/>
              </w:rPr>
              <w:t>Mechanical and Electrical Engineering Consultant</w:t>
            </w:r>
          </w:p>
        </w:tc>
      </w:tr>
      <w:tr>
        <w:tc>
          <w:tcPr>
            <w:tcW w:type="dxa" w:w="2131"/>
            <w:tcMar>
              <w:top w:w="60" w:type="dxa"/>
              <w:start w:w="60" w:type="dxa"/>
              <w:bottom w:w="60" w:type="dxa"/>
              <w:end w:w="60" w:type="dxa"/>
            </w:tcMar>
          </w:tcPr>
          <w:p>
            <w:pPr>
              <w:spacing w:after="0"/>
            </w:pPr>
            <w:r>
              <w:rPr>
                <w:color w:val="111827"/>
                <w:sz w:val="13"/>
              </w:rPr>
              <w:t>7</w:t>
            </w:r>
          </w:p>
        </w:tc>
        <w:tc>
          <w:tcPr>
            <w:tcW w:type="dxa" w:w="2131"/>
            <w:tcMar>
              <w:top w:w="60" w:type="dxa"/>
              <w:start w:w="60" w:type="dxa"/>
              <w:bottom w:w="60" w:type="dxa"/>
              <w:end w:w="60" w:type="dxa"/>
            </w:tcMar>
          </w:tcPr>
          <w:p>
            <w:pPr>
              <w:spacing w:after="0"/>
            </w:pPr>
            <w:r>
              <w:rPr>
                <w:color w:val="111827"/>
                <w:sz w:val="13"/>
              </w:rPr>
              <w:t>OPP Modernization Phase 1</w:t>
            </w:r>
          </w:p>
        </w:tc>
        <w:tc>
          <w:tcPr>
            <w:tcW w:type="dxa" w:w="2131"/>
            <w:tcMar>
              <w:top w:w="60" w:type="dxa"/>
              <w:start w:w="60" w:type="dxa"/>
              <w:bottom w:w="60" w:type="dxa"/>
              <w:end w:w="60" w:type="dxa"/>
            </w:tcMar>
          </w:tcPr>
          <w:p>
            <w:pPr>
              <w:spacing w:after="0"/>
            </w:pPr>
            <w:r>
              <w:rPr>
                <w:color w:val="111827"/>
                <w:sz w:val="13"/>
              </w:rPr>
              <w:t>16 communities across Ontario</w:t>
            </w:r>
          </w:p>
        </w:tc>
        <w:tc>
          <w:tcPr>
            <w:tcW w:type="dxa" w:w="2131"/>
            <w:tcMar>
              <w:top w:w="60" w:type="dxa"/>
              <w:start w:w="60" w:type="dxa"/>
              <w:bottom w:w="60" w:type="dxa"/>
              <w:end w:w="60" w:type="dxa"/>
            </w:tcMar>
          </w:tcPr>
          <w:p>
            <w:pPr>
              <w:spacing w:after="0"/>
            </w:pPr>
            <w:r>
              <w:rPr>
                <w:color w:val="111827"/>
                <w:sz w:val="13"/>
              </w:rPr>
              <w:t>P3 / Design-Build-Finance-Maintain (DBFM)</w:t>
            </w:r>
          </w:p>
        </w:tc>
        <w:tc>
          <w:tcPr>
            <w:tcW w:type="dxa" w:w="2131"/>
            <w:tcMar>
              <w:top w:w="60" w:type="dxa"/>
              <w:start w:w="60" w:type="dxa"/>
              <w:bottom w:w="60" w:type="dxa"/>
              <w:end w:w="60" w:type="dxa"/>
            </w:tcMar>
          </w:tcPr>
          <w:p>
            <w:pPr>
              <w:spacing w:after="0"/>
            </w:pPr>
            <w:r>
              <w:rPr>
                <w:color w:val="111827"/>
                <w:sz w:val="13"/>
              </w:rPr>
              <w:t>Design Team Engineering Consultant</w:t>
            </w:r>
          </w:p>
        </w:tc>
      </w:tr>
      <w:tr>
        <w:tc>
          <w:tcPr>
            <w:tcW w:type="dxa" w:w="2131"/>
            <w:tcMar>
              <w:top w:w="60" w:type="dxa"/>
              <w:start w:w="60" w:type="dxa"/>
              <w:bottom w:w="60" w:type="dxa"/>
              <w:end w:w="60" w:type="dxa"/>
            </w:tcMar>
          </w:tcPr>
          <w:p>
            <w:pPr>
              <w:spacing w:after="0"/>
            </w:pPr>
            <w:r>
              <w:rPr>
                <w:color w:val="111827"/>
                <w:sz w:val="13"/>
              </w:rPr>
              <w:t>8</w:t>
            </w:r>
          </w:p>
        </w:tc>
        <w:tc>
          <w:tcPr>
            <w:tcW w:type="dxa" w:w="2131"/>
            <w:tcMar>
              <w:top w:w="60" w:type="dxa"/>
              <w:start w:w="60" w:type="dxa"/>
              <w:bottom w:w="60" w:type="dxa"/>
              <w:end w:w="60" w:type="dxa"/>
            </w:tcMar>
          </w:tcPr>
          <w:p>
            <w:pPr>
              <w:spacing w:after="0"/>
            </w:pPr>
            <w:r>
              <w:rPr>
                <w:color w:val="111827"/>
                <w:sz w:val="13"/>
              </w:rPr>
              <w:t>OPP Modernization Phase 2</w:t>
            </w:r>
          </w:p>
        </w:tc>
        <w:tc>
          <w:tcPr>
            <w:tcW w:type="dxa" w:w="2131"/>
            <w:tcMar>
              <w:top w:w="60" w:type="dxa"/>
              <w:start w:w="60" w:type="dxa"/>
              <w:bottom w:w="60" w:type="dxa"/>
              <w:end w:w="60" w:type="dxa"/>
            </w:tcMar>
          </w:tcPr>
          <w:p>
            <w:pPr>
              <w:spacing w:after="0"/>
            </w:pPr>
            <w:r>
              <w:rPr>
                <w:color w:val="111827"/>
                <w:sz w:val="13"/>
              </w:rPr>
              <w:t>10 communities across Ontario</w:t>
            </w:r>
          </w:p>
        </w:tc>
        <w:tc>
          <w:tcPr>
            <w:tcW w:type="dxa" w:w="2131"/>
            <w:tcMar>
              <w:top w:w="60" w:type="dxa"/>
              <w:start w:w="60" w:type="dxa"/>
              <w:bottom w:w="60" w:type="dxa"/>
              <w:end w:w="60" w:type="dxa"/>
            </w:tcMar>
          </w:tcPr>
          <w:p>
            <w:pPr>
              <w:spacing w:after="0"/>
            </w:pPr>
            <w:r>
              <w:rPr>
                <w:color w:val="111827"/>
                <w:sz w:val="13"/>
              </w:rPr>
              <w:t>P3 / Design-Build-Finance (DBF)</w:t>
            </w:r>
          </w:p>
        </w:tc>
        <w:tc>
          <w:tcPr>
            <w:tcW w:type="dxa" w:w="2131"/>
            <w:tcMar>
              <w:top w:w="60" w:type="dxa"/>
              <w:start w:w="60" w:type="dxa"/>
              <w:bottom w:w="60" w:type="dxa"/>
              <w:end w:w="60" w:type="dxa"/>
            </w:tcMar>
          </w:tcPr>
          <w:p>
            <w:pPr>
              <w:spacing w:after="0"/>
            </w:pPr>
            <w:r>
              <w:rPr>
                <w:color w:val="111827"/>
                <w:sz w:val="13"/>
              </w:rPr>
              <w:t>Engineering Team Member</w:t>
            </w:r>
          </w:p>
        </w:tc>
      </w:tr>
      <w:tr>
        <w:tc>
          <w:tcPr>
            <w:tcW w:type="dxa" w:w="2131"/>
            <w:tcMar>
              <w:top w:w="60" w:type="dxa"/>
              <w:start w:w="60" w:type="dxa"/>
              <w:bottom w:w="60" w:type="dxa"/>
              <w:end w:w="60" w:type="dxa"/>
            </w:tcMar>
          </w:tcPr>
          <w:p>
            <w:pPr>
              <w:spacing w:after="0"/>
            </w:pPr>
            <w:r>
              <w:rPr>
                <w:color w:val="111827"/>
                <w:sz w:val="13"/>
              </w:rPr>
              <w:t>9</w:t>
            </w:r>
          </w:p>
        </w:tc>
        <w:tc>
          <w:tcPr>
            <w:tcW w:type="dxa" w:w="2131"/>
            <w:tcMar>
              <w:top w:w="60" w:type="dxa"/>
              <w:start w:w="60" w:type="dxa"/>
              <w:bottom w:w="60" w:type="dxa"/>
              <w:end w:w="60" w:type="dxa"/>
            </w:tcMar>
          </w:tcPr>
          <w:p>
            <w:pPr>
              <w:spacing w:after="0"/>
            </w:pPr>
            <w:r>
              <w:rPr>
                <w:color w:val="111827"/>
                <w:sz w:val="13"/>
              </w:rPr>
              <w:t>Stoney Compressed Natural Gas Bus Storage and Transit Facility</w:t>
            </w:r>
          </w:p>
        </w:tc>
        <w:tc>
          <w:tcPr>
            <w:tcW w:type="dxa" w:w="2131"/>
            <w:tcMar>
              <w:top w:w="60" w:type="dxa"/>
              <w:start w:w="60" w:type="dxa"/>
              <w:bottom w:w="60" w:type="dxa"/>
              <w:end w:w="60" w:type="dxa"/>
            </w:tcMar>
          </w:tcPr>
          <w:p>
            <w:pPr>
              <w:spacing w:after="0"/>
            </w:pPr>
            <w:r>
              <w:rPr>
                <w:color w:val="111827"/>
                <w:sz w:val="13"/>
              </w:rPr>
              <w:t>Calgary, Alberta</w:t>
            </w:r>
          </w:p>
        </w:tc>
        <w:tc>
          <w:tcPr>
            <w:tcW w:type="dxa" w:w="2131"/>
            <w:tcMar>
              <w:top w:w="60" w:type="dxa"/>
              <w:start w:w="60" w:type="dxa"/>
              <w:bottom w:w="60" w:type="dxa"/>
              <w:end w:w="60" w:type="dxa"/>
            </w:tcMar>
          </w:tcPr>
          <w:p>
            <w:pPr>
              <w:spacing w:after="0"/>
            </w:pPr>
            <w:r>
              <w:rPr>
                <w:color w:val="111827"/>
                <w:sz w:val="13"/>
              </w:rPr>
              <w:t>P3 / Design-Build-Finance-Maintain (DBFM)</w:t>
            </w:r>
          </w:p>
        </w:tc>
        <w:tc>
          <w:tcPr>
            <w:tcW w:type="dxa" w:w="2131"/>
            <w:tcMar>
              <w:top w:w="60" w:type="dxa"/>
              <w:start w:w="60" w:type="dxa"/>
              <w:bottom w:w="60" w:type="dxa"/>
              <w:end w:w="60" w:type="dxa"/>
            </w:tcMar>
          </w:tcPr>
          <w:p>
            <w:pPr>
              <w:spacing w:after="0"/>
            </w:pPr>
            <w:r>
              <w:rPr>
                <w:color w:val="111827"/>
                <w:sz w:val="13"/>
              </w:rPr>
              <w:t>Mechanical and Electrical Consultant</w:t>
            </w:r>
          </w:p>
        </w:tc>
      </w:tr>
      <w:tr>
        <w:tc>
          <w:tcPr>
            <w:tcW w:type="dxa" w:w="2131"/>
            <w:tcMar>
              <w:top w:w="60" w:type="dxa"/>
              <w:start w:w="60" w:type="dxa"/>
              <w:bottom w:w="60" w:type="dxa"/>
              <w:end w:w="60" w:type="dxa"/>
            </w:tcMar>
          </w:tcPr>
          <w:p>
            <w:pPr>
              <w:spacing w:after="0"/>
            </w:pPr>
            <w:r>
              <w:rPr>
                <w:color w:val="111827"/>
                <w:sz w:val="13"/>
              </w:rPr>
              <w:t>10</w:t>
            </w:r>
          </w:p>
        </w:tc>
        <w:tc>
          <w:tcPr>
            <w:tcW w:type="dxa" w:w="2131"/>
            <w:tcMar>
              <w:top w:w="60" w:type="dxa"/>
              <w:start w:w="60" w:type="dxa"/>
              <w:bottom w:w="60" w:type="dxa"/>
              <w:end w:w="60" w:type="dxa"/>
            </w:tcMar>
          </w:tcPr>
          <w:p>
            <w:pPr>
              <w:spacing w:after="0"/>
            </w:pPr>
            <w:r>
              <w:rPr>
                <w:color w:val="111827"/>
                <w:sz w:val="13"/>
              </w:rPr>
              <w:t>Eglinton Crosstown LRT / Line 5 Eglinton</w:t>
            </w:r>
          </w:p>
        </w:tc>
        <w:tc>
          <w:tcPr>
            <w:tcW w:type="dxa" w:w="2131"/>
            <w:tcMar>
              <w:top w:w="60" w:type="dxa"/>
              <w:start w:w="60" w:type="dxa"/>
              <w:bottom w:w="60" w:type="dxa"/>
              <w:end w:w="60" w:type="dxa"/>
            </w:tcMar>
          </w:tcPr>
          <w:p>
            <w:pPr>
              <w:spacing w:after="0"/>
            </w:pPr>
            <w:r>
              <w:rPr>
                <w:color w:val="111827"/>
                <w:sz w:val="13"/>
              </w:rPr>
              <w:t>Toronto, Ontario</w:t>
            </w:r>
          </w:p>
        </w:tc>
        <w:tc>
          <w:tcPr>
            <w:tcW w:type="dxa" w:w="2131"/>
            <w:tcMar>
              <w:top w:w="60" w:type="dxa"/>
              <w:start w:w="60" w:type="dxa"/>
              <w:bottom w:w="60" w:type="dxa"/>
              <w:end w:w="60" w:type="dxa"/>
            </w:tcMar>
          </w:tcPr>
          <w:p>
            <w:pPr>
              <w:spacing w:after="0"/>
            </w:pPr>
            <w:r>
              <w:rPr>
                <w:color w:val="111827"/>
                <w:sz w:val="13"/>
              </w:rPr>
              <w:t>P3 / Design-Build-Finance-Maintain (DBFM)</w:t>
            </w:r>
          </w:p>
        </w:tc>
        <w:tc>
          <w:tcPr>
            <w:tcW w:type="dxa" w:w="2131"/>
            <w:tcMar>
              <w:top w:w="60" w:type="dxa"/>
              <w:start w:w="60" w:type="dxa"/>
              <w:bottom w:w="60" w:type="dxa"/>
              <w:end w:w="60" w:type="dxa"/>
            </w:tcMar>
          </w:tcPr>
          <w:p>
            <w:pPr>
              <w:spacing w:after="0"/>
            </w:pPr>
            <w:r>
              <w:rPr>
                <w:color w:val="111827"/>
                <w:sz w:val="13"/>
              </w:rPr>
              <w:t>Detailed Energy Modelling Consultant</w:t>
            </w:r>
          </w:p>
        </w:tc>
      </w:tr>
      <w:tr>
        <w:tc>
          <w:tcPr>
            <w:tcW w:type="dxa" w:w="2131"/>
            <w:tcMar>
              <w:top w:w="60" w:type="dxa"/>
              <w:start w:w="60" w:type="dxa"/>
              <w:bottom w:w="60" w:type="dxa"/>
              <w:end w:w="60" w:type="dxa"/>
            </w:tcMar>
          </w:tcPr>
          <w:p>
            <w:pPr>
              <w:spacing w:after="0"/>
            </w:pPr>
            <w:r>
              <w:rPr>
                <w:color w:val="111827"/>
                <w:sz w:val="13"/>
              </w:rPr>
              <w:t>11</w:t>
            </w:r>
          </w:p>
        </w:tc>
        <w:tc>
          <w:tcPr>
            <w:tcW w:type="dxa" w:w="2131"/>
            <w:tcMar>
              <w:top w:w="60" w:type="dxa"/>
              <w:start w:w="60" w:type="dxa"/>
              <w:bottom w:w="60" w:type="dxa"/>
              <w:end w:w="60" w:type="dxa"/>
            </w:tcMar>
          </w:tcPr>
          <w:p>
            <w:pPr>
              <w:spacing w:after="0"/>
            </w:pPr>
            <w:r>
              <w:rPr>
                <w:color w:val="111827"/>
                <w:sz w:val="13"/>
              </w:rPr>
              <w:t>Canada Line</w:t>
            </w:r>
          </w:p>
        </w:tc>
        <w:tc>
          <w:tcPr>
            <w:tcW w:type="dxa" w:w="2131"/>
            <w:tcMar>
              <w:top w:w="60" w:type="dxa"/>
              <w:start w:w="60" w:type="dxa"/>
              <w:bottom w:w="60" w:type="dxa"/>
              <w:end w:w="60" w:type="dxa"/>
            </w:tcMar>
          </w:tcPr>
          <w:p>
            <w:pPr>
              <w:spacing w:after="0"/>
            </w:pPr>
            <w:r>
              <w:rPr>
                <w:color w:val="111827"/>
                <w:sz w:val="13"/>
              </w:rPr>
              <w:t>Vancouver, Richmond and YVR, British Columbia</w:t>
            </w:r>
          </w:p>
        </w:tc>
        <w:tc>
          <w:tcPr>
            <w:tcW w:type="dxa" w:w="2131"/>
            <w:tcMar>
              <w:top w:w="60" w:type="dxa"/>
              <w:start w:w="60" w:type="dxa"/>
              <w:bottom w:w="60" w:type="dxa"/>
              <w:end w:w="60" w:type="dxa"/>
            </w:tcMar>
          </w:tcPr>
          <w:p>
            <w:pPr>
              <w:spacing w:after="0"/>
            </w:pPr>
            <w:r>
              <w:rPr>
                <w:color w:val="111827"/>
                <w:sz w:val="13"/>
              </w:rPr>
              <w:t>P3 / Design-Build-Finance-Operate-Maintain (DBFOM)</w:t>
            </w:r>
          </w:p>
        </w:tc>
        <w:tc>
          <w:tcPr>
            <w:tcW w:type="dxa" w:w="2131"/>
            <w:tcMar>
              <w:top w:w="60" w:type="dxa"/>
              <w:start w:w="60" w:type="dxa"/>
              <w:bottom w:w="60" w:type="dxa"/>
              <w:end w:w="60" w:type="dxa"/>
            </w:tcMar>
          </w:tcPr>
          <w:p>
            <w:pPr>
              <w:spacing w:after="0"/>
            </w:pPr>
            <w:r>
              <w:rPr>
                <w:color w:val="111827"/>
                <w:sz w:val="13"/>
              </w:rPr>
              <w:t>Electrical and Mechanical Engineering Consultant</w:t>
            </w:r>
          </w:p>
        </w:tc>
      </w:tr>
      <w:tr>
        <w:tc>
          <w:tcPr>
            <w:tcW w:type="dxa" w:w="2131"/>
            <w:tcMar>
              <w:top w:w="60" w:type="dxa"/>
              <w:start w:w="60" w:type="dxa"/>
              <w:bottom w:w="60" w:type="dxa"/>
              <w:end w:w="60" w:type="dxa"/>
            </w:tcMar>
          </w:tcPr>
          <w:p>
            <w:pPr>
              <w:spacing w:after="0"/>
            </w:pPr>
            <w:r>
              <w:rPr>
                <w:color w:val="111827"/>
                <w:sz w:val="13"/>
              </w:rPr>
              <w:t>12</w:t>
            </w:r>
          </w:p>
        </w:tc>
        <w:tc>
          <w:tcPr>
            <w:tcW w:type="dxa" w:w="2131"/>
            <w:tcMar>
              <w:top w:w="60" w:type="dxa"/>
              <w:start w:w="60" w:type="dxa"/>
              <w:bottom w:w="60" w:type="dxa"/>
              <w:end w:w="60" w:type="dxa"/>
            </w:tcMar>
          </w:tcPr>
          <w:p>
            <w:pPr>
              <w:spacing w:after="0"/>
            </w:pPr>
            <w:r>
              <w:rPr>
                <w:color w:val="111827"/>
                <w:sz w:val="13"/>
              </w:rPr>
              <w:t>Etobicoke General Hospital Phase 1 Patient Tower</w:t>
            </w:r>
          </w:p>
        </w:tc>
        <w:tc>
          <w:tcPr>
            <w:tcW w:type="dxa" w:w="2131"/>
            <w:tcMar>
              <w:top w:w="60" w:type="dxa"/>
              <w:start w:w="60" w:type="dxa"/>
              <w:bottom w:w="60" w:type="dxa"/>
              <w:end w:w="60" w:type="dxa"/>
            </w:tcMar>
          </w:tcPr>
          <w:p>
            <w:pPr>
              <w:spacing w:after="0"/>
            </w:pPr>
            <w:r>
              <w:rPr>
                <w:color w:val="111827"/>
                <w:sz w:val="13"/>
              </w:rPr>
              <w:t>Toronto / Etobicoke, Ontario</w:t>
            </w:r>
          </w:p>
        </w:tc>
        <w:tc>
          <w:tcPr>
            <w:tcW w:type="dxa" w:w="2131"/>
            <w:tcMar>
              <w:top w:w="60" w:type="dxa"/>
              <w:start w:w="60" w:type="dxa"/>
              <w:bottom w:w="60" w:type="dxa"/>
              <w:end w:w="60" w:type="dxa"/>
            </w:tcMar>
          </w:tcPr>
          <w:p>
            <w:pPr>
              <w:spacing w:after="0"/>
            </w:pPr>
            <w:r>
              <w:rPr>
                <w:color w:val="111827"/>
                <w:sz w:val="13"/>
              </w:rPr>
              <w:t>P3 / Design-Build-Finance-Maintain (DBFM)</w:t>
            </w:r>
          </w:p>
        </w:tc>
        <w:tc>
          <w:tcPr>
            <w:tcW w:type="dxa" w:w="2131"/>
            <w:tcMar>
              <w:top w:w="60" w:type="dxa"/>
              <w:start w:w="60" w:type="dxa"/>
              <w:bottom w:w="60" w:type="dxa"/>
              <w:end w:w="60" w:type="dxa"/>
            </w:tcMar>
          </w:tcPr>
          <w:p>
            <w:pPr>
              <w:spacing w:after="0"/>
            </w:pPr>
            <w:r>
              <w:rPr>
                <w:color w:val="111827"/>
                <w:sz w:val="13"/>
              </w:rPr>
              <w:t>Mechanical, Electrical and LEED Services Consultant</w:t>
            </w:r>
          </w:p>
        </w:tc>
      </w:tr>
      <w:tr>
        <w:tc>
          <w:tcPr>
            <w:tcW w:type="dxa" w:w="2131"/>
            <w:tcMar>
              <w:top w:w="60" w:type="dxa"/>
              <w:start w:w="60" w:type="dxa"/>
              <w:bottom w:w="60" w:type="dxa"/>
              <w:end w:w="60" w:type="dxa"/>
            </w:tcMar>
          </w:tcPr>
          <w:p>
            <w:pPr>
              <w:spacing w:after="0"/>
            </w:pPr>
            <w:r>
              <w:rPr>
                <w:color w:val="111827"/>
                <w:sz w:val="13"/>
              </w:rPr>
              <w:t>13</w:t>
            </w:r>
          </w:p>
        </w:tc>
        <w:tc>
          <w:tcPr>
            <w:tcW w:type="dxa" w:w="2131"/>
            <w:tcMar>
              <w:top w:w="60" w:type="dxa"/>
              <w:start w:w="60" w:type="dxa"/>
              <w:bottom w:w="60" w:type="dxa"/>
              <w:end w:w="60" w:type="dxa"/>
            </w:tcMar>
          </w:tcPr>
          <w:p>
            <w:pPr>
              <w:spacing w:after="0"/>
            </w:pPr>
            <w:r>
              <w:rPr>
                <w:color w:val="111827"/>
                <w:sz w:val="13"/>
              </w:rPr>
              <w:t>Annacis Research Centre</w:t>
            </w:r>
          </w:p>
        </w:tc>
        <w:tc>
          <w:tcPr>
            <w:tcW w:type="dxa" w:w="2131"/>
            <w:tcMar>
              <w:top w:w="60" w:type="dxa"/>
              <w:start w:w="60" w:type="dxa"/>
              <w:bottom w:w="60" w:type="dxa"/>
              <w:end w:w="60" w:type="dxa"/>
            </w:tcMar>
          </w:tcPr>
          <w:p>
            <w:pPr>
              <w:spacing w:after="0"/>
            </w:pPr>
            <w:r>
              <w:rPr>
                <w:color w:val="111827"/>
                <w:sz w:val="13"/>
              </w:rPr>
              <w:t>Delta, British Columbia</w:t>
            </w:r>
          </w:p>
        </w:tc>
        <w:tc>
          <w:tcPr>
            <w:tcW w:type="dxa" w:w="2131"/>
            <w:tcMar>
              <w:top w:w="60" w:type="dxa"/>
              <w:start w:w="60" w:type="dxa"/>
              <w:bottom w:w="60" w:type="dxa"/>
              <w:end w:w="60" w:type="dxa"/>
            </w:tcMar>
          </w:tcPr>
          <w:p>
            <w:pPr>
              <w:spacing w:after="0"/>
            </w:pPr>
            <w:r>
              <w:rPr>
                <w:color w:val="111827"/>
                <w:sz w:val="13"/>
              </w:rPr>
              <w:t>Design-Build</w:t>
            </w:r>
          </w:p>
        </w:tc>
        <w:tc>
          <w:tcPr>
            <w:tcW w:type="dxa" w:w="2131"/>
            <w:tcMar>
              <w:top w:w="60" w:type="dxa"/>
              <w:start w:w="60" w:type="dxa"/>
              <w:bottom w:w="60" w:type="dxa"/>
              <w:end w:w="60" w:type="dxa"/>
            </w:tcMar>
          </w:tcPr>
          <w:p>
            <w:pPr>
              <w:spacing w:after="0"/>
            </w:pPr>
            <w:r>
              <w:rPr>
                <w:color w:val="111827"/>
                <w:sz w:val="13"/>
              </w:rPr>
              <w:t>Mechanical and Electrical Engineering Consultant</w:t>
            </w:r>
          </w:p>
        </w:tc>
      </w:tr>
      <w:tr>
        <w:tc>
          <w:tcPr>
            <w:tcW w:type="dxa" w:w="2131"/>
            <w:tcMar>
              <w:top w:w="60" w:type="dxa"/>
              <w:start w:w="60" w:type="dxa"/>
              <w:bottom w:w="60" w:type="dxa"/>
              <w:end w:w="60" w:type="dxa"/>
            </w:tcMar>
          </w:tcPr>
          <w:p>
            <w:pPr>
              <w:spacing w:after="0"/>
            </w:pPr>
            <w:r>
              <w:rPr>
                <w:color w:val="111827"/>
                <w:sz w:val="13"/>
              </w:rPr>
              <w:t>14</w:t>
            </w:r>
          </w:p>
        </w:tc>
        <w:tc>
          <w:tcPr>
            <w:tcW w:type="dxa" w:w="2131"/>
            <w:tcMar>
              <w:top w:w="60" w:type="dxa"/>
              <w:start w:w="60" w:type="dxa"/>
              <w:bottom w:w="60" w:type="dxa"/>
              <w:end w:w="60" w:type="dxa"/>
            </w:tcMar>
          </w:tcPr>
          <w:p>
            <w:pPr>
              <w:spacing w:after="0"/>
            </w:pPr>
            <w:r>
              <w:rPr>
                <w:color w:val="111827"/>
                <w:sz w:val="13"/>
              </w:rPr>
              <w:t>Q’ələxən and Həm’ləsəm’ Houses, Totem Park Residence</w:t>
            </w:r>
          </w:p>
        </w:tc>
        <w:tc>
          <w:tcPr>
            <w:tcW w:type="dxa" w:w="2131"/>
            <w:tcMar>
              <w:top w:w="60" w:type="dxa"/>
              <w:start w:w="60" w:type="dxa"/>
              <w:bottom w:w="60" w:type="dxa"/>
              <w:end w:w="60" w:type="dxa"/>
            </w:tcMar>
          </w:tcPr>
          <w:p>
            <w:pPr>
              <w:spacing w:after="0"/>
            </w:pPr>
            <w:r>
              <w:rPr>
                <w:color w:val="111827"/>
                <w:sz w:val="13"/>
              </w:rPr>
              <w:t>Vancouver, British Columbia</w:t>
            </w:r>
          </w:p>
        </w:tc>
        <w:tc>
          <w:tcPr>
            <w:tcW w:type="dxa" w:w="2131"/>
            <w:tcMar>
              <w:top w:w="60" w:type="dxa"/>
              <w:start w:w="60" w:type="dxa"/>
              <w:bottom w:w="60" w:type="dxa"/>
              <w:end w:w="60" w:type="dxa"/>
            </w:tcMar>
          </w:tcPr>
          <w:p>
            <w:pPr>
              <w:spacing w:after="0"/>
            </w:pPr>
            <w:r>
              <w:rPr>
                <w:color w:val="111827"/>
                <w:sz w:val="13"/>
              </w:rPr>
              <w:t>Design-Build</w:t>
            </w:r>
          </w:p>
        </w:tc>
        <w:tc>
          <w:tcPr>
            <w:tcW w:type="dxa" w:w="2131"/>
            <w:tcMar>
              <w:top w:w="60" w:type="dxa"/>
              <w:start w:w="60" w:type="dxa"/>
              <w:bottom w:w="60" w:type="dxa"/>
              <w:end w:w="60" w:type="dxa"/>
            </w:tcMar>
          </w:tcPr>
          <w:p>
            <w:pPr>
              <w:spacing w:after="0"/>
            </w:pPr>
            <w:r>
              <w:rPr>
                <w:color w:val="111827"/>
                <w:sz w:val="13"/>
              </w:rPr>
              <w:t>Mechanical Engineering Consultant</w:t>
            </w:r>
          </w:p>
        </w:tc>
      </w:tr>
      <w:tr>
        <w:tc>
          <w:tcPr>
            <w:tcW w:type="dxa" w:w="2131"/>
            <w:tcMar>
              <w:top w:w="60" w:type="dxa"/>
              <w:start w:w="60" w:type="dxa"/>
              <w:bottom w:w="60" w:type="dxa"/>
              <w:end w:w="60" w:type="dxa"/>
            </w:tcMar>
          </w:tcPr>
          <w:p>
            <w:pPr>
              <w:spacing w:after="0"/>
            </w:pPr>
            <w:r>
              <w:rPr>
                <w:color w:val="111827"/>
                <w:sz w:val="13"/>
              </w:rPr>
              <w:t>15</w:t>
            </w:r>
          </w:p>
        </w:tc>
        <w:tc>
          <w:tcPr>
            <w:tcW w:type="dxa" w:w="2131"/>
            <w:tcMar>
              <w:top w:w="60" w:type="dxa"/>
              <w:start w:w="60" w:type="dxa"/>
              <w:bottom w:w="60" w:type="dxa"/>
              <w:end w:w="60" w:type="dxa"/>
            </w:tcMar>
          </w:tcPr>
          <w:p>
            <w:pPr>
              <w:spacing w:after="0"/>
            </w:pPr>
            <w:r>
              <w:rPr>
                <w:color w:val="111827"/>
                <w:sz w:val="13"/>
              </w:rPr>
              <w:t>The Residence in Mission</w:t>
            </w:r>
          </w:p>
        </w:tc>
        <w:tc>
          <w:tcPr>
            <w:tcW w:type="dxa" w:w="2131"/>
            <w:tcMar>
              <w:top w:w="60" w:type="dxa"/>
              <w:start w:w="60" w:type="dxa"/>
              <w:bottom w:w="60" w:type="dxa"/>
              <w:end w:w="60" w:type="dxa"/>
            </w:tcMar>
          </w:tcPr>
          <w:p>
            <w:pPr>
              <w:spacing w:after="0"/>
            </w:pPr>
            <w:r>
              <w:rPr>
                <w:color w:val="111827"/>
                <w:sz w:val="13"/>
              </w:rPr>
              <w:t>Mission, British Columbia</w:t>
            </w:r>
          </w:p>
        </w:tc>
        <w:tc>
          <w:tcPr>
            <w:tcW w:type="dxa" w:w="2131"/>
            <w:tcMar>
              <w:top w:w="60" w:type="dxa"/>
              <w:start w:w="60" w:type="dxa"/>
              <w:bottom w:w="60" w:type="dxa"/>
              <w:end w:w="60" w:type="dxa"/>
            </w:tcMar>
          </w:tcPr>
          <w:p>
            <w:pPr>
              <w:spacing w:after="0"/>
            </w:pPr>
            <w:r>
              <w:rPr>
                <w:color w:val="111827"/>
                <w:sz w:val="13"/>
              </w:rPr>
              <w:t>Design-Build</w:t>
            </w:r>
          </w:p>
        </w:tc>
        <w:tc>
          <w:tcPr>
            <w:tcW w:type="dxa" w:w="2131"/>
            <w:tcMar>
              <w:top w:w="60" w:type="dxa"/>
              <w:start w:w="60" w:type="dxa"/>
              <w:bottom w:w="60" w:type="dxa"/>
              <w:end w:w="60" w:type="dxa"/>
            </w:tcMar>
          </w:tcPr>
          <w:p>
            <w:pPr>
              <w:spacing w:after="0"/>
            </w:pPr>
            <w:r>
              <w:rPr>
                <w:color w:val="111827"/>
                <w:sz w:val="13"/>
              </w:rPr>
              <w:t>Mechanical and Electrical Engineering Consultant</w:t>
            </w:r>
          </w:p>
        </w:tc>
      </w:tr>
      <w:tr>
        <w:tc>
          <w:tcPr>
            <w:tcW w:type="dxa" w:w="2131"/>
            <w:tcMar>
              <w:top w:w="60" w:type="dxa"/>
              <w:start w:w="60" w:type="dxa"/>
              <w:bottom w:w="60" w:type="dxa"/>
              <w:end w:w="60" w:type="dxa"/>
            </w:tcMar>
          </w:tcPr>
          <w:p>
            <w:pPr>
              <w:spacing w:after="0"/>
            </w:pPr>
            <w:r>
              <w:rPr>
                <w:color w:val="111827"/>
                <w:sz w:val="13"/>
              </w:rPr>
              <w:t>16</w:t>
            </w:r>
          </w:p>
        </w:tc>
        <w:tc>
          <w:tcPr>
            <w:tcW w:type="dxa" w:w="2131"/>
            <w:tcMar>
              <w:top w:w="60" w:type="dxa"/>
              <w:start w:w="60" w:type="dxa"/>
              <w:bottom w:w="60" w:type="dxa"/>
              <w:end w:w="60" w:type="dxa"/>
            </w:tcMar>
          </w:tcPr>
          <w:p>
            <w:pPr>
              <w:spacing w:after="0"/>
            </w:pPr>
            <w:r>
              <w:rPr>
                <w:color w:val="111827"/>
                <w:sz w:val="13"/>
              </w:rPr>
              <w:t>Kipling Integrated Health Centre</w:t>
            </w:r>
          </w:p>
        </w:tc>
        <w:tc>
          <w:tcPr>
            <w:tcW w:type="dxa" w:w="2131"/>
            <w:tcMar>
              <w:top w:w="60" w:type="dxa"/>
              <w:start w:w="60" w:type="dxa"/>
              <w:bottom w:w="60" w:type="dxa"/>
              <w:end w:w="60" w:type="dxa"/>
            </w:tcMar>
          </w:tcPr>
          <w:p>
            <w:pPr>
              <w:spacing w:after="0"/>
            </w:pPr>
            <w:r>
              <w:rPr>
                <w:color w:val="111827"/>
                <w:sz w:val="13"/>
              </w:rPr>
              <w:t>Kipling, Saskatchewan</w:t>
            </w:r>
          </w:p>
        </w:tc>
        <w:tc>
          <w:tcPr>
            <w:tcW w:type="dxa" w:w="2131"/>
            <w:tcMar>
              <w:top w:w="60" w:type="dxa"/>
              <w:start w:w="60" w:type="dxa"/>
              <w:bottom w:w="60" w:type="dxa"/>
              <w:end w:w="60" w:type="dxa"/>
            </w:tcMar>
          </w:tcPr>
          <w:p>
            <w:pPr>
              <w:spacing w:after="0"/>
            </w:pPr>
            <w:r>
              <w:rPr>
                <w:color w:val="111827"/>
                <w:sz w:val="13"/>
              </w:rPr>
              <w:t>Design-Build</w:t>
            </w:r>
          </w:p>
        </w:tc>
        <w:tc>
          <w:tcPr>
            <w:tcW w:type="dxa" w:w="2131"/>
            <w:tcMar>
              <w:top w:w="60" w:type="dxa"/>
              <w:start w:w="60" w:type="dxa"/>
              <w:bottom w:w="60" w:type="dxa"/>
              <w:end w:w="60" w:type="dxa"/>
            </w:tcMar>
          </w:tcPr>
          <w:p>
            <w:pPr>
              <w:spacing w:after="0"/>
            </w:pPr>
            <w:r>
              <w:rPr>
                <w:color w:val="111827"/>
                <w:sz w:val="13"/>
              </w:rPr>
              <w:t>Mechanical and Electrical Engineering Consultant</w:t>
            </w:r>
          </w:p>
        </w:tc>
      </w:tr>
      <w:tr>
        <w:tc>
          <w:tcPr>
            <w:tcW w:type="dxa" w:w="2131"/>
            <w:tcMar>
              <w:top w:w="60" w:type="dxa"/>
              <w:start w:w="60" w:type="dxa"/>
              <w:bottom w:w="60" w:type="dxa"/>
              <w:end w:w="60" w:type="dxa"/>
            </w:tcMar>
          </w:tcPr>
          <w:p>
            <w:pPr>
              <w:spacing w:after="0"/>
            </w:pPr>
            <w:r>
              <w:rPr>
                <w:color w:val="111827"/>
                <w:sz w:val="13"/>
              </w:rPr>
              <w:t>17</w:t>
            </w:r>
          </w:p>
        </w:tc>
        <w:tc>
          <w:tcPr>
            <w:tcW w:type="dxa" w:w="2131"/>
            <w:tcMar>
              <w:top w:w="60" w:type="dxa"/>
              <w:start w:w="60" w:type="dxa"/>
              <w:bottom w:w="60" w:type="dxa"/>
              <w:end w:w="60" w:type="dxa"/>
            </w:tcMar>
          </w:tcPr>
          <w:p>
            <w:pPr>
              <w:spacing w:after="0"/>
            </w:pPr>
            <w:r>
              <w:rPr>
                <w:color w:val="111827"/>
                <w:sz w:val="13"/>
              </w:rPr>
              <w:t>Aurora and Crowsnest Halls, University of Calgary</w:t>
            </w:r>
          </w:p>
        </w:tc>
        <w:tc>
          <w:tcPr>
            <w:tcW w:type="dxa" w:w="2131"/>
            <w:tcMar>
              <w:top w:w="60" w:type="dxa"/>
              <w:start w:w="60" w:type="dxa"/>
              <w:bottom w:w="60" w:type="dxa"/>
              <w:end w:w="60" w:type="dxa"/>
            </w:tcMar>
          </w:tcPr>
          <w:p>
            <w:pPr>
              <w:spacing w:after="0"/>
            </w:pPr>
            <w:r>
              <w:rPr>
                <w:color w:val="111827"/>
                <w:sz w:val="13"/>
              </w:rPr>
              <w:t>Calgary, Alberta</w:t>
            </w:r>
          </w:p>
        </w:tc>
        <w:tc>
          <w:tcPr>
            <w:tcW w:type="dxa" w:w="2131"/>
            <w:tcMar>
              <w:top w:w="60" w:type="dxa"/>
              <w:start w:w="60" w:type="dxa"/>
              <w:bottom w:w="60" w:type="dxa"/>
              <w:end w:w="60" w:type="dxa"/>
            </w:tcMar>
          </w:tcPr>
          <w:p>
            <w:pPr>
              <w:spacing w:after="0"/>
            </w:pPr>
            <w:r>
              <w:rPr>
                <w:color w:val="111827"/>
                <w:sz w:val="13"/>
              </w:rPr>
              <w:t>Design-Build</w:t>
            </w:r>
          </w:p>
        </w:tc>
        <w:tc>
          <w:tcPr>
            <w:tcW w:type="dxa" w:w="2131"/>
            <w:tcMar>
              <w:top w:w="60" w:type="dxa"/>
              <w:start w:w="60" w:type="dxa"/>
              <w:bottom w:w="60" w:type="dxa"/>
              <w:end w:w="60" w:type="dxa"/>
            </w:tcMar>
          </w:tcPr>
          <w:p>
            <w:pPr>
              <w:spacing w:after="0"/>
            </w:pPr>
            <w:r>
              <w:rPr>
                <w:color w:val="111827"/>
                <w:sz w:val="13"/>
              </w:rPr>
              <w:t>Electrical Engineering Consultant</w:t>
            </w:r>
          </w:p>
        </w:tc>
      </w:tr>
      <w:tr>
        <w:tc>
          <w:tcPr>
            <w:tcW w:type="dxa" w:w="2131"/>
            <w:tcMar>
              <w:top w:w="60" w:type="dxa"/>
              <w:start w:w="60" w:type="dxa"/>
              <w:bottom w:w="60" w:type="dxa"/>
              <w:end w:w="60" w:type="dxa"/>
            </w:tcMar>
          </w:tcPr>
          <w:p>
            <w:pPr>
              <w:spacing w:after="0"/>
            </w:pPr>
            <w:r>
              <w:rPr>
                <w:color w:val="111827"/>
                <w:sz w:val="13"/>
              </w:rPr>
              <w:t>18</w:t>
            </w:r>
          </w:p>
        </w:tc>
        <w:tc>
          <w:tcPr>
            <w:tcW w:type="dxa" w:w="2131"/>
            <w:tcMar>
              <w:top w:w="60" w:type="dxa"/>
              <w:start w:w="60" w:type="dxa"/>
              <w:bottom w:w="60" w:type="dxa"/>
              <w:end w:w="60" w:type="dxa"/>
            </w:tcMar>
          </w:tcPr>
          <w:p>
            <w:pPr>
              <w:spacing w:after="0"/>
            </w:pPr>
            <w:r>
              <w:rPr>
                <w:color w:val="111827"/>
                <w:sz w:val="13"/>
              </w:rPr>
              <w:t>Alouette Correctional Centre for Women</w:t>
            </w:r>
          </w:p>
        </w:tc>
        <w:tc>
          <w:tcPr>
            <w:tcW w:type="dxa" w:w="2131"/>
            <w:tcMar>
              <w:top w:w="60" w:type="dxa"/>
              <w:start w:w="60" w:type="dxa"/>
              <w:bottom w:w="60" w:type="dxa"/>
              <w:end w:w="60" w:type="dxa"/>
            </w:tcMar>
          </w:tcPr>
          <w:p>
            <w:pPr>
              <w:spacing w:after="0"/>
            </w:pPr>
            <w:r>
              <w:rPr>
                <w:color w:val="111827"/>
                <w:sz w:val="13"/>
              </w:rPr>
              <w:t>Maple Ridge, British Columbia</w:t>
            </w:r>
          </w:p>
        </w:tc>
        <w:tc>
          <w:tcPr>
            <w:tcW w:type="dxa" w:w="2131"/>
            <w:tcMar>
              <w:top w:w="60" w:type="dxa"/>
              <w:start w:w="60" w:type="dxa"/>
              <w:bottom w:w="60" w:type="dxa"/>
              <w:end w:w="60" w:type="dxa"/>
            </w:tcMar>
          </w:tcPr>
          <w:p>
            <w:pPr>
              <w:spacing w:after="0"/>
            </w:pPr>
            <w:r>
              <w:rPr>
                <w:color w:val="111827"/>
                <w:sz w:val="13"/>
              </w:rPr>
              <w:t>Design-Build</w:t>
            </w:r>
          </w:p>
        </w:tc>
        <w:tc>
          <w:tcPr>
            <w:tcW w:type="dxa" w:w="2131"/>
            <w:tcMar>
              <w:top w:w="60" w:type="dxa"/>
              <w:start w:w="60" w:type="dxa"/>
              <w:bottom w:w="60" w:type="dxa"/>
              <w:end w:w="60" w:type="dxa"/>
            </w:tcMar>
          </w:tcPr>
          <w:p>
            <w:pPr>
              <w:spacing w:after="0"/>
            </w:pPr>
            <w:r>
              <w:rPr>
                <w:color w:val="111827"/>
                <w:sz w:val="13"/>
              </w:rPr>
              <w:t>Mechanical and Electrical Engineering Consultant</w:t>
            </w:r>
          </w:p>
        </w:tc>
      </w:tr>
      <w:tr>
        <w:tc>
          <w:tcPr>
            <w:tcW w:type="dxa" w:w="2131"/>
            <w:tcMar>
              <w:top w:w="60" w:type="dxa"/>
              <w:start w:w="60" w:type="dxa"/>
              <w:bottom w:w="60" w:type="dxa"/>
              <w:end w:w="60" w:type="dxa"/>
            </w:tcMar>
          </w:tcPr>
          <w:p>
            <w:pPr>
              <w:spacing w:after="0"/>
            </w:pPr>
            <w:r>
              <w:rPr>
                <w:color w:val="111827"/>
                <w:sz w:val="13"/>
              </w:rPr>
              <w:t>19</w:t>
            </w:r>
          </w:p>
        </w:tc>
        <w:tc>
          <w:tcPr>
            <w:tcW w:type="dxa" w:w="2131"/>
            <w:tcMar>
              <w:top w:w="60" w:type="dxa"/>
              <w:start w:w="60" w:type="dxa"/>
              <w:bottom w:w="60" w:type="dxa"/>
              <w:end w:w="60" w:type="dxa"/>
            </w:tcMar>
          </w:tcPr>
          <w:p>
            <w:pPr>
              <w:spacing w:after="0"/>
            </w:pPr>
            <w:r>
              <w:rPr>
                <w:color w:val="111827"/>
                <w:sz w:val="13"/>
              </w:rPr>
              <w:t>Burnaby Central Secondary School</w:t>
            </w:r>
          </w:p>
        </w:tc>
        <w:tc>
          <w:tcPr>
            <w:tcW w:type="dxa" w:w="2131"/>
            <w:tcMar>
              <w:top w:w="60" w:type="dxa"/>
              <w:start w:w="60" w:type="dxa"/>
              <w:bottom w:w="60" w:type="dxa"/>
              <w:end w:w="60" w:type="dxa"/>
            </w:tcMar>
          </w:tcPr>
          <w:p>
            <w:pPr>
              <w:spacing w:after="0"/>
            </w:pPr>
            <w:r>
              <w:rPr>
                <w:color w:val="111827"/>
                <w:sz w:val="13"/>
              </w:rPr>
              <w:t>Burnaby, British Columbia</w:t>
            </w:r>
          </w:p>
        </w:tc>
        <w:tc>
          <w:tcPr>
            <w:tcW w:type="dxa" w:w="2131"/>
            <w:tcMar>
              <w:top w:w="60" w:type="dxa"/>
              <w:start w:w="60" w:type="dxa"/>
              <w:bottom w:w="60" w:type="dxa"/>
              <w:end w:w="60" w:type="dxa"/>
            </w:tcMar>
          </w:tcPr>
          <w:p>
            <w:pPr>
              <w:spacing w:after="0"/>
            </w:pPr>
            <w:r>
              <w:rPr>
                <w:color w:val="111827"/>
                <w:sz w:val="13"/>
              </w:rPr>
              <w:t>Design-Build</w:t>
            </w:r>
          </w:p>
        </w:tc>
        <w:tc>
          <w:tcPr>
            <w:tcW w:type="dxa" w:w="2131"/>
            <w:tcMar>
              <w:top w:w="60" w:type="dxa"/>
              <w:start w:w="60" w:type="dxa"/>
              <w:bottom w:w="60" w:type="dxa"/>
              <w:end w:w="60" w:type="dxa"/>
            </w:tcMar>
          </w:tcPr>
          <w:p>
            <w:pPr>
              <w:spacing w:after="0"/>
            </w:pPr>
            <w:r>
              <w:rPr>
                <w:color w:val="111827"/>
                <w:sz w:val="13"/>
              </w:rPr>
              <w:t>Mechanical Engineering Consultant</w:t>
            </w:r>
          </w:p>
        </w:tc>
      </w:tr>
      <w:tr>
        <w:tc>
          <w:tcPr>
            <w:tcW w:type="dxa" w:w="2131"/>
            <w:tcMar>
              <w:top w:w="60" w:type="dxa"/>
              <w:start w:w="60" w:type="dxa"/>
              <w:bottom w:w="60" w:type="dxa"/>
              <w:end w:w="60" w:type="dxa"/>
            </w:tcMar>
          </w:tcPr>
          <w:p>
            <w:pPr>
              <w:spacing w:after="0"/>
            </w:pPr>
            <w:r>
              <w:rPr>
                <w:color w:val="111827"/>
                <w:sz w:val="13"/>
              </w:rPr>
              <w:t>20</w:t>
            </w:r>
          </w:p>
        </w:tc>
        <w:tc>
          <w:tcPr>
            <w:tcW w:type="dxa" w:w="2131"/>
            <w:tcMar>
              <w:top w:w="60" w:type="dxa"/>
              <w:start w:w="60" w:type="dxa"/>
              <w:bottom w:w="60" w:type="dxa"/>
              <w:end w:w="60" w:type="dxa"/>
            </w:tcMar>
          </w:tcPr>
          <w:p>
            <w:pPr>
              <w:spacing w:after="0"/>
            </w:pPr>
            <w:r>
              <w:rPr>
                <w:color w:val="111827"/>
                <w:sz w:val="13"/>
              </w:rPr>
              <w:t>Rogers Place</w:t>
            </w:r>
          </w:p>
        </w:tc>
        <w:tc>
          <w:tcPr>
            <w:tcW w:type="dxa" w:w="2131"/>
            <w:tcMar>
              <w:top w:w="60" w:type="dxa"/>
              <w:start w:w="60" w:type="dxa"/>
              <w:bottom w:w="60" w:type="dxa"/>
              <w:end w:w="60" w:type="dxa"/>
            </w:tcMar>
          </w:tcPr>
          <w:p>
            <w:pPr>
              <w:spacing w:after="0"/>
            </w:pPr>
            <w:r>
              <w:rPr>
                <w:color w:val="111827"/>
                <w:sz w:val="13"/>
              </w:rPr>
              <w:t>Edmonton, Alberta</w:t>
            </w:r>
          </w:p>
        </w:tc>
        <w:tc>
          <w:tcPr>
            <w:tcW w:type="dxa" w:w="2131"/>
            <w:tcMar>
              <w:top w:w="60" w:type="dxa"/>
              <w:start w:w="60" w:type="dxa"/>
              <w:bottom w:w="60" w:type="dxa"/>
              <w:end w:w="60" w:type="dxa"/>
            </w:tcMar>
          </w:tcPr>
          <w:p>
            <w:pPr>
              <w:spacing w:after="0"/>
            </w:pPr>
            <w:r>
              <w:rPr>
                <w:color w:val="111827"/>
                <w:sz w:val="13"/>
              </w:rPr>
              <w:t>Design-Build</w:t>
            </w:r>
          </w:p>
        </w:tc>
        <w:tc>
          <w:tcPr>
            <w:tcW w:type="dxa" w:w="2131"/>
            <w:tcMar>
              <w:top w:w="60" w:type="dxa"/>
              <w:start w:w="60" w:type="dxa"/>
              <w:bottom w:w="60" w:type="dxa"/>
              <w:end w:w="60" w:type="dxa"/>
            </w:tcMar>
          </w:tcPr>
          <w:p>
            <w:pPr>
              <w:spacing w:after="0"/>
            </w:pPr>
            <w:r>
              <w:rPr>
                <w:color w:val="111827"/>
                <w:sz w:val="13"/>
              </w:rPr>
              <w:t>Mechanical Engineer of Record</w:t>
            </w:r>
          </w:p>
        </w:tc>
      </w:tr>
      <w:tr>
        <w:tc>
          <w:tcPr>
            <w:tcW w:type="dxa" w:w="2131"/>
            <w:tcMar>
              <w:top w:w="60" w:type="dxa"/>
              <w:start w:w="60" w:type="dxa"/>
              <w:bottom w:w="60" w:type="dxa"/>
              <w:end w:w="60" w:type="dxa"/>
            </w:tcMar>
          </w:tcPr>
          <w:p>
            <w:pPr>
              <w:spacing w:after="0"/>
            </w:pPr>
            <w:r>
              <w:rPr>
                <w:color w:val="111827"/>
                <w:sz w:val="13"/>
              </w:rPr>
              <w:t>21</w:t>
            </w:r>
          </w:p>
        </w:tc>
        <w:tc>
          <w:tcPr>
            <w:tcW w:type="dxa" w:w="2131"/>
            <w:tcMar>
              <w:top w:w="60" w:type="dxa"/>
              <w:start w:w="60" w:type="dxa"/>
              <w:bottom w:w="60" w:type="dxa"/>
              <w:end w:w="60" w:type="dxa"/>
            </w:tcMar>
          </w:tcPr>
          <w:p>
            <w:pPr>
              <w:spacing w:after="0"/>
            </w:pPr>
            <w:r>
              <w:rPr>
                <w:color w:val="111827"/>
                <w:sz w:val="13"/>
              </w:rPr>
              <w:t>Kanata North Recreation Complex</w:t>
            </w:r>
          </w:p>
        </w:tc>
        <w:tc>
          <w:tcPr>
            <w:tcW w:type="dxa" w:w="2131"/>
            <w:tcMar>
              <w:top w:w="60" w:type="dxa"/>
              <w:start w:w="60" w:type="dxa"/>
              <w:bottom w:w="60" w:type="dxa"/>
              <w:end w:w="60" w:type="dxa"/>
            </w:tcMar>
          </w:tcPr>
          <w:p>
            <w:pPr>
              <w:spacing w:after="0"/>
            </w:pPr>
            <w:r>
              <w:rPr>
                <w:color w:val="111827"/>
                <w:sz w:val="13"/>
              </w:rPr>
              <w:t>Ottawa / Kanata, Ontario</w:t>
            </w:r>
          </w:p>
        </w:tc>
        <w:tc>
          <w:tcPr>
            <w:tcW w:type="dxa" w:w="2131"/>
            <w:tcMar>
              <w:top w:w="60" w:type="dxa"/>
              <w:start w:w="60" w:type="dxa"/>
              <w:bottom w:w="60" w:type="dxa"/>
              <w:end w:w="60" w:type="dxa"/>
            </w:tcMar>
          </w:tcPr>
          <w:p>
            <w:pPr>
              <w:spacing w:after="0"/>
            </w:pPr>
            <w:r>
              <w:rPr>
                <w:color w:val="111827"/>
                <w:sz w:val="13"/>
              </w:rPr>
              <w:t>Design-Build</w:t>
            </w:r>
          </w:p>
        </w:tc>
        <w:tc>
          <w:tcPr>
            <w:tcW w:type="dxa" w:w="2131"/>
            <w:tcMar>
              <w:top w:w="60" w:type="dxa"/>
              <w:start w:w="60" w:type="dxa"/>
              <w:bottom w:w="60" w:type="dxa"/>
              <w:end w:w="60" w:type="dxa"/>
            </w:tcMar>
          </w:tcPr>
          <w:p>
            <w:pPr>
              <w:spacing w:after="0"/>
            </w:pPr>
            <w:r>
              <w:rPr>
                <w:color w:val="111827"/>
                <w:sz w:val="13"/>
              </w:rPr>
              <w:t>Mechanical and Electrical Engineering Consultant</w:t>
            </w:r>
          </w:p>
        </w:tc>
      </w:tr>
      <w:tr>
        <w:tc>
          <w:tcPr>
            <w:tcW w:type="dxa" w:w="2131"/>
            <w:tcMar>
              <w:top w:w="60" w:type="dxa"/>
              <w:start w:w="60" w:type="dxa"/>
              <w:bottom w:w="60" w:type="dxa"/>
              <w:end w:w="60" w:type="dxa"/>
            </w:tcMar>
          </w:tcPr>
          <w:p>
            <w:pPr>
              <w:spacing w:after="0"/>
            </w:pPr>
            <w:r>
              <w:rPr>
                <w:color w:val="111827"/>
                <w:sz w:val="13"/>
              </w:rPr>
              <w:t>22</w:t>
            </w:r>
          </w:p>
        </w:tc>
        <w:tc>
          <w:tcPr>
            <w:tcW w:type="dxa" w:w="2131"/>
            <w:tcMar>
              <w:top w:w="60" w:type="dxa"/>
              <w:start w:w="60" w:type="dxa"/>
              <w:bottom w:w="60" w:type="dxa"/>
              <w:end w:w="60" w:type="dxa"/>
            </w:tcMar>
          </w:tcPr>
          <w:p>
            <w:pPr>
              <w:spacing w:after="0"/>
            </w:pPr>
            <w:r>
              <w:rPr>
                <w:color w:val="111827"/>
                <w:sz w:val="13"/>
              </w:rPr>
              <w:t>Sheridan College Hazel McCallion Campus - Phase 1</w:t>
            </w:r>
          </w:p>
        </w:tc>
        <w:tc>
          <w:tcPr>
            <w:tcW w:type="dxa" w:w="2131"/>
            <w:tcMar>
              <w:top w:w="60" w:type="dxa"/>
              <w:start w:w="60" w:type="dxa"/>
              <w:bottom w:w="60" w:type="dxa"/>
              <w:end w:w="60" w:type="dxa"/>
            </w:tcMar>
          </w:tcPr>
          <w:p>
            <w:pPr>
              <w:spacing w:after="0"/>
            </w:pPr>
            <w:r>
              <w:rPr>
                <w:color w:val="111827"/>
                <w:sz w:val="13"/>
              </w:rPr>
              <w:t>Mississauga, Ontario</w:t>
            </w:r>
          </w:p>
        </w:tc>
        <w:tc>
          <w:tcPr>
            <w:tcW w:type="dxa" w:w="2131"/>
            <w:tcMar>
              <w:top w:w="60" w:type="dxa"/>
              <w:start w:w="60" w:type="dxa"/>
              <w:bottom w:w="60" w:type="dxa"/>
              <w:end w:w="60" w:type="dxa"/>
            </w:tcMar>
          </w:tcPr>
          <w:p>
            <w:pPr>
              <w:spacing w:after="0"/>
            </w:pPr>
            <w:r>
              <w:rPr>
                <w:color w:val="111827"/>
                <w:sz w:val="13"/>
              </w:rPr>
              <w:t>Design-Build</w:t>
            </w:r>
          </w:p>
        </w:tc>
        <w:tc>
          <w:tcPr>
            <w:tcW w:type="dxa" w:w="2131"/>
            <w:tcMar>
              <w:top w:w="60" w:type="dxa"/>
              <w:start w:w="60" w:type="dxa"/>
              <w:bottom w:w="60" w:type="dxa"/>
              <w:end w:w="60" w:type="dxa"/>
            </w:tcMar>
          </w:tcPr>
          <w:p>
            <w:pPr>
              <w:spacing w:after="0"/>
            </w:pPr>
            <w:r>
              <w:rPr>
                <w:color w:val="111827"/>
                <w:sz w:val="13"/>
              </w:rPr>
              <w:t>Mechanical and Electrical Engineering Consultant</w:t>
            </w:r>
          </w:p>
        </w:tc>
      </w:tr>
      <w:tr>
        <w:tc>
          <w:tcPr>
            <w:tcW w:type="dxa" w:w="2131"/>
            <w:tcMar>
              <w:top w:w="60" w:type="dxa"/>
              <w:start w:w="60" w:type="dxa"/>
              <w:bottom w:w="60" w:type="dxa"/>
              <w:end w:w="60" w:type="dxa"/>
            </w:tcMar>
          </w:tcPr>
          <w:p>
            <w:pPr>
              <w:spacing w:after="0"/>
            </w:pPr>
            <w:r>
              <w:rPr>
                <w:color w:val="111827"/>
                <w:sz w:val="13"/>
              </w:rPr>
              <w:t>23</w:t>
            </w:r>
          </w:p>
        </w:tc>
        <w:tc>
          <w:tcPr>
            <w:tcW w:type="dxa" w:w="2131"/>
            <w:tcMar>
              <w:top w:w="60" w:type="dxa"/>
              <w:start w:w="60" w:type="dxa"/>
              <w:bottom w:w="60" w:type="dxa"/>
              <w:end w:w="60" w:type="dxa"/>
            </w:tcMar>
          </w:tcPr>
          <w:p>
            <w:pPr>
              <w:spacing w:after="0"/>
            </w:pPr>
            <w:r>
              <w:rPr>
                <w:color w:val="111827"/>
                <w:sz w:val="13"/>
              </w:rPr>
              <w:t>University of Waterloo Digital Media Lab</w:t>
            </w:r>
          </w:p>
        </w:tc>
        <w:tc>
          <w:tcPr>
            <w:tcW w:type="dxa" w:w="2131"/>
            <w:tcMar>
              <w:top w:w="60" w:type="dxa"/>
              <w:start w:w="60" w:type="dxa"/>
              <w:bottom w:w="60" w:type="dxa"/>
              <w:end w:w="60" w:type="dxa"/>
            </w:tcMar>
          </w:tcPr>
          <w:p>
            <w:pPr>
              <w:spacing w:after="0"/>
            </w:pPr>
            <w:r>
              <w:rPr>
                <w:color w:val="111827"/>
                <w:sz w:val="13"/>
              </w:rPr>
              <w:t>Stratford, Ontario</w:t>
            </w:r>
          </w:p>
        </w:tc>
        <w:tc>
          <w:tcPr>
            <w:tcW w:type="dxa" w:w="2131"/>
            <w:tcMar>
              <w:top w:w="60" w:type="dxa"/>
              <w:start w:w="60" w:type="dxa"/>
              <w:bottom w:w="60" w:type="dxa"/>
              <w:end w:w="60" w:type="dxa"/>
            </w:tcMar>
          </w:tcPr>
          <w:p>
            <w:pPr>
              <w:spacing w:after="0"/>
            </w:pPr>
            <w:r>
              <w:rPr>
                <w:color w:val="111827"/>
                <w:sz w:val="13"/>
              </w:rPr>
              <w:t>Design-Build</w:t>
            </w:r>
          </w:p>
        </w:tc>
        <w:tc>
          <w:tcPr>
            <w:tcW w:type="dxa" w:w="2131"/>
            <w:tcMar>
              <w:top w:w="60" w:type="dxa"/>
              <w:start w:w="60" w:type="dxa"/>
              <w:bottom w:w="60" w:type="dxa"/>
              <w:end w:w="60" w:type="dxa"/>
            </w:tcMar>
          </w:tcPr>
          <w:p>
            <w:pPr>
              <w:spacing w:after="0"/>
            </w:pPr>
            <w:r>
              <w:rPr>
                <w:color w:val="111827"/>
                <w:sz w:val="13"/>
              </w:rPr>
              <w:t>Mechanical and Electrical Engineering Consultant</w:t>
            </w:r>
          </w:p>
        </w:tc>
      </w:tr>
      <w:tr>
        <w:tc>
          <w:tcPr>
            <w:tcW w:type="dxa" w:w="2131"/>
            <w:tcMar>
              <w:top w:w="60" w:type="dxa"/>
              <w:start w:w="60" w:type="dxa"/>
              <w:bottom w:w="60" w:type="dxa"/>
              <w:end w:w="60" w:type="dxa"/>
            </w:tcMar>
          </w:tcPr>
          <w:p>
            <w:pPr>
              <w:spacing w:after="0"/>
            </w:pPr>
            <w:r>
              <w:rPr>
                <w:color w:val="111827"/>
                <w:sz w:val="13"/>
              </w:rPr>
              <w:t>24</w:t>
            </w:r>
          </w:p>
        </w:tc>
        <w:tc>
          <w:tcPr>
            <w:tcW w:type="dxa" w:w="2131"/>
            <w:tcMar>
              <w:top w:w="60" w:type="dxa"/>
              <w:start w:w="60" w:type="dxa"/>
              <w:bottom w:w="60" w:type="dxa"/>
              <w:end w:w="60" w:type="dxa"/>
            </w:tcMar>
          </w:tcPr>
          <w:p>
            <w:pPr>
              <w:spacing w:after="0"/>
            </w:pPr>
            <w:r>
              <w:rPr>
                <w:color w:val="111827"/>
                <w:sz w:val="13"/>
              </w:rPr>
              <w:t>GO Whitby Parking Facility</w:t>
            </w:r>
          </w:p>
        </w:tc>
        <w:tc>
          <w:tcPr>
            <w:tcW w:type="dxa" w:w="2131"/>
            <w:tcMar>
              <w:top w:w="60" w:type="dxa"/>
              <w:start w:w="60" w:type="dxa"/>
              <w:bottom w:w="60" w:type="dxa"/>
              <w:end w:w="60" w:type="dxa"/>
            </w:tcMar>
          </w:tcPr>
          <w:p>
            <w:pPr>
              <w:spacing w:after="0"/>
            </w:pPr>
            <w:r>
              <w:rPr>
                <w:color w:val="111827"/>
                <w:sz w:val="13"/>
              </w:rPr>
              <w:t>Whitby, Ontario</w:t>
            </w:r>
          </w:p>
        </w:tc>
        <w:tc>
          <w:tcPr>
            <w:tcW w:type="dxa" w:w="2131"/>
            <w:tcMar>
              <w:top w:w="60" w:type="dxa"/>
              <w:start w:w="60" w:type="dxa"/>
              <w:bottom w:w="60" w:type="dxa"/>
              <w:end w:w="60" w:type="dxa"/>
            </w:tcMar>
          </w:tcPr>
          <w:p>
            <w:pPr>
              <w:spacing w:after="0"/>
            </w:pPr>
            <w:r>
              <w:rPr>
                <w:color w:val="111827"/>
                <w:sz w:val="13"/>
              </w:rPr>
              <w:t>Design-Build</w:t>
            </w:r>
          </w:p>
        </w:tc>
        <w:tc>
          <w:tcPr>
            <w:tcW w:type="dxa" w:w="2131"/>
            <w:tcMar>
              <w:top w:w="60" w:type="dxa"/>
              <w:start w:w="60" w:type="dxa"/>
              <w:bottom w:w="60" w:type="dxa"/>
              <w:end w:w="60" w:type="dxa"/>
            </w:tcMar>
          </w:tcPr>
          <w:p>
            <w:pPr>
              <w:spacing w:after="0"/>
            </w:pPr>
            <w:r>
              <w:rPr>
                <w:color w:val="111827"/>
                <w:sz w:val="13"/>
              </w:rPr>
              <w:t>Mechanical and Electrical Engineering Consultant</w:t>
            </w:r>
          </w:p>
        </w:tc>
      </w:tr>
      <w:tr>
        <w:tc>
          <w:tcPr>
            <w:tcW w:type="dxa" w:w="2131"/>
            <w:tcMar>
              <w:top w:w="60" w:type="dxa"/>
              <w:start w:w="60" w:type="dxa"/>
              <w:bottom w:w="60" w:type="dxa"/>
              <w:end w:w="60" w:type="dxa"/>
            </w:tcMar>
          </w:tcPr>
          <w:p>
            <w:pPr>
              <w:spacing w:after="0"/>
            </w:pPr>
            <w:r>
              <w:rPr>
                <w:color w:val="111827"/>
                <w:sz w:val="13"/>
              </w:rPr>
              <w:t>25</w:t>
            </w:r>
          </w:p>
        </w:tc>
        <w:tc>
          <w:tcPr>
            <w:tcW w:type="dxa" w:w="2131"/>
            <w:tcMar>
              <w:top w:w="60" w:type="dxa"/>
              <w:start w:w="60" w:type="dxa"/>
              <w:bottom w:w="60" w:type="dxa"/>
              <w:end w:w="60" w:type="dxa"/>
            </w:tcMar>
          </w:tcPr>
          <w:p>
            <w:pPr>
              <w:spacing w:after="0"/>
            </w:pPr>
            <w:r>
              <w:rPr>
                <w:color w:val="111827"/>
                <w:sz w:val="13"/>
              </w:rPr>
              <w:t>GO Burlington Multi-Level Parking Structure</w:t>
            </w:r>
          </w:p>
        </w:tc>
        <w:tc>
          <w:tcPr>
            <w:tcW w:type="dxa" w:w="2131"/>
            <w:tcMar>
              <w:top w:w="60" w:type="dxa"/>
              <w:start w:w="60" w:type="dxa"/>
              <w:bottom w:w="60" w:type="dxa"/>
              <w:end w:w="60" w:type="dxa"/>
            </w:tcMar>
          </w:tcPr>
          <w:p>
            <w:pPr>
              <w:spacing w:after="0"/>
            </w:pPr>
            <w:r>
              <w:rPr>
                <w:color w:val="111827"/>
                <w:sz w:val="13"/>
              </w:rPr>
              <w:t>Burlington, Ontario</w:t>
            </w:r>
          </w:p>
        </w:tc>
        <w:tc>
          <w:tcPr>
            <w:tcW w:type="dxa" w:w="2131"/>
            <w:tcMar>
              <w:top w:w="60" w:type="dxa"/>
              <w:start w:w="60" w:type="dxa"/>
              <w:bottom w:w="60" w:type="dxa"/>
              <w:end w:w="60" w:type="dxa"/>
            </w:tcMar>
          </w:tcPr>
          <w:p>
            <w:pPr>
              <w:spacing w:after="0"/>
            </w:pPr>
            <w:r>
              <w:rPr>
                <w:color w:val="111827"/>
                <w:sz w:val="13"/>
              </w:rPr>
              <w:t>Design-Build</w:t>
            </w:r>
          </w:p>
        </w:tc>
        <w:tc>
          <w:tcPr>
            <w:tcW w:type="dxa" w:w="2131"/>
            <w:tcMar>
              <w:top w:w="60" w:type="dxa"/>
              <w:start w:w="60" w:type="dxa"/>
              <w:bottom w:w="60" w:type="dxa"/>
              <w:end w:w="60" w:type="dxa"/>
            </w:tcMar>
          </w:tcPr>
          <w:p>
            <w:pPr>
              <w:spacing w:after="0"/>
            </w:pPr>
            <w:r>
              <w:rPr>
                <w:color w:val="111827"/>
                <w:sz w:val="13"/>
              </w:rPr>
              <w:t>MCW Project Record; Engineering Role to Verify</w:t>
            </w:r>
          </w:p>
        </w:tc>
      </w:tr>
      <w:tr>
        <w:tc>
          <w:tcPr>
            <w:tcW w:type="dxa" w:w="2131"/>
            <w:tcMar>
              <w:top w:w="60" w:type="dxa"/>
              <w:start w:w="60" w:type="dxa"/>
              <w:bottom w:w="60" w:type="dxa"/>
              <w:end w:w="60" w:type="dxa"/>
            </w:tcMar>
          </w:tcPr>
          <w:p>
            <w:pPr>
              <w:spacing w:after="0"/>
            </w:pPr>
            <w:r>
              <w:rPr>
                <w:color w:val="111827"/>
                <w:sz w:val="13"/>
              </w:rPr>
              <w:t>26</w:t>
            </w:r>
          </w:p>
        </w:tc>
        <w:tc>
          <w:tcPr>
            <w:tcW w:type="dxa" w:w="2131"/>
            <w:tcMar>
              <w:top w:w="60" w:type="dxa"/>
              <w:start w:w="60" w:type="dxa"/>
              <w:bottom w:w="60" w:type="dxa"/>
              <w:end w:w="60" w:type="dxa"/>
            </w:tcMar>
          </w:tcPr>
          <w:p>
            <w:pPr>
              <w:spacing w:after="0"/>
            </w:pPr>
            <w:r>
              <w:rPr>
                <w:color w:val="111827"/>
                <w:sz w:val="13"/>
              </w:rPr>
              <w:t>GO Transit Milton Bus Maintenance Facility</w:t>
            </w:r>
          </w:p>
        </w:tc>
        <w:tc>
          <w:tcPr>
            <w:tcW w:type="dxa" w:w="2131"/>
            <w:tcMar>
              <w:top w:w="60" w:type="dxa"/>
              <w:start w:w="60" w:type="dxa"/>
              <w:bottom w:w="60" w:type="dxa"/>
              <w:end w:w="60" w:type="dxa"/>
            </w:tcMar>
          </w:tcPr>
          <w:p>
            <w:pPr>
              <w:spacing w:after="0"/>
            </w:pPr>
            <w:r>
              <w:rPr>
                <w:color w:val="111827"/>
                <w:sz w:val="13"/>
              </w:rPr>
              <w:t>Milton, Ontario</w:t>
            </w:r>
          </w:p>
        </w:tc>
        <w:tc>
          <w:tcPr>
            <w:tcW w:type="dxa" w:w="2131"/>
            <w:tcMar>
              <w:top w:w="60" w:type="dxa"/>
              <w:start w:w="60" w:type="dxa"/>
              <w:bottom w:w="60" w:type="dxa"/>
              <w:end w:w="60" w:type="dxa"/>
            </w:tcMar>
          </w:tcPr>
          <w:p>
            <w:pPr>
              <w:spacing w:after="0"/>
            </w:pPr>
            <w:r>
              <w:rPr>
                <w:color w:val="111827"/>
                <w:sz w:val="13"/>
              </w:rPr>
              <w:t>Design-Build</w:t>
            </w:r>
          </w:p>
        </w:tc>
        <w:tc>
          <w:tcPr>
            <w:tcW w:type="dxa" w:w="2131"/>
            <w:tcMar>
              <w:top w:w="60" w:type="dxa"/>
              <w:start w:w="60" w:type="dxa"/>
              <w:bottom w:w="60" w:type="dxa"/>
              <w:end w:w="60" w:type="dxa"/>
            </w:tcMar>
          </w:tcPr>
          <w:p>
            <w:pPr>
              <w:spacing w:after="0"/>
            </w:pPr>
            <w:r>
              <w:rPr>
                <w:color w:val="111827"/>
                <w:sz w:val="13"/>
              </w:rPr>
              <w:t>Mechanical and Electrical Engineering Consultant</w:t>
            </w:r>
          </w:p>
        </w:tc>
      </w:tr>
      <w:tr>
        <w:tc>
          <w:tcPr>
            <w:tcW w:type="dxa" w:w="2131"/>
            <w:tcMar>
              <w:top w:w="60" w:type="dxa"/>
              <w:start w:w="60" w:type="dxa"/>
              <w:bottom w:w="60" w:type="dxa"/>
              <w:end w:w="60" w:type="dxa"/>
            </w:tcMar>
          </w:tcPr>
          <w:p>
            <w:pPr>
              <w:spacing w:after="0"/>
            </w:pPr>
            <w:r>
              <w:rPr>
                <w:color w:val="111827"/>
                <w:sz w:val="13"/>
              </w:rPr>
              <w:t>27</w:t>
            </w:r>
          </w:p>
        </w:tc>
        <w:tc>
          <w:tcPr>
            <w:tcW w:type="dxa" w:w="2131"/>
            <w:tcMar>
              <w:top w:w="60" w:type="dxa"/>
              <w:start w:w="60" w:type="dxa"/>
              <w:bottom w:w="60" w:type="dxa"/>
              <w:end w:w="60" w:type="dxa"/>
            </w:tcMar>
          </w:tcPr>
          <w:p>
            <w:pPr>
              <w:spacing w:after="0"/>
            </w:pPr>
            <w:r>
              <w:rPr>
                <w:color w:val="111827"/>
                <w:sz w:val="13"/>
              </w:rPr>
              <w:t>GO Transit Streetsville Bus Facility</w:t>
            </w:r>
          </w:p>
        </w:tc>
        <w:tc>
          <w:tcPr>
            <w:tcW w:type="dxa" w:w="2131"/>
            <w:tcMar>
              <w:top w:w="60" w:type="dxa"/>
              <w:start w:w="60" w:type="dxa"/>
              <w:bottom w:w="60" w:type="dxa"/>
              <w:end w:w="60" w:type="dxa"/>
            </w:tcMar>
          </w:tcPr>
          <w:p>
            <w:pPr>
              <w:spacing w:after="0"/>
            </w:pPr>
            <w:r>
              <w:rPr>
                <w:color w:val="111827"/>
                <w:sz w:val="13"/>
              </w:rPr>
              <w:t>Mississauga, Ontario</w:t>
            </w:r>
          </w:p>
        </w:tc>
        <w:tc>
          <w:tcPr>
            <w:tcW w:type="dxa" w:w="2131"/>
            <w:tcMar>
              <w:top w:w="60" w:type="dxa"/>
              <w:start w:w="60" w:type="dxa"/>
              <w:bottom w:w="60" w:type="dxa"/>
              <w:end w:w="60" w:type="dxa"/>
            </w:tcMar>
          </w:tcPr>
          <w:p>
            <w:pPr>
              <w:spacing w:after="0"/>
            </w:pPr>
            <w:r>
              <w:rPr>
                <w:color w:val="111827"/>
                <w:sz w:val="13"/>
              </w:rPr>
              <w:t>Design-Build</w:t>
            </w:r>
          </w:p>
        </w:tc>
        <w:tc>
          <w:tcPr>
            <w:tcW w:type="dxa" w:w="2131"/>
            <w:tcMar>
              <w:top w:w="60" w:type="dxa"/>
              <w:start w:w="60" w:type="dxa"/>
              <w:bottom w:w="60" w:type="dxa"/>
              <w:end w:w="60" w:type="dxa"/>
            </w:tcMar>
          </w:tcPr>
          <w:p>
            <w:pPr>
              <w:spacing w:after="0"/>
            </w:pPr>
            <w:r>
              <w:rPr>
                <w:color w:val="111827"/>
                <w:sz w:val="13"/>
              </w:rPr>
              <w:t>Mechanical and Electrical Engineering Consultant</w:t>
            </w:r>
          </w:p>
        </w:tc>
      </w:tr>
      <w:tr>
        <w:tc>
          <w:tcPr>
            <w:tcW w:type="dxa" w:w="2131"/>
            <w:tcMar>
              <w:top w:w="60" w:type="dxa"/>
              <w:start w:w="60" w:type="dxa"/>
              <w:bottom w:w="60" w:type="dxa"/>
              <w:end w:w="60" w:type="dxa"/>
            </w:tcMar>
          </w:tcPr>
          <w:p>
            <w:pPr>
              <w:spacing w:after="0"/>
            </w:pPr>
            <w:r>
              <w:rPr>
                <w:color w:val="111827"/>
                <w:sz w:val="13"/>
              </w:rPr>
              <w:t>28</w:t>
            </w:r>
          </w:p>
        </w:tc>
        <w:tc>
          <w:tcPr>
            <w:tcW w:type="dxa" w:w="2131"/>
            <w:tcMar>
              <w:top w:w="60" w:type="dxa"/>
              <w:start w:w="60" w:type="dxa"/>
              <w:bottom w:w="60" w:type="dxa"/>
              <w:end w:w="60" w:type="dxa"/>
            </w:tcMar>
          </w:tcPr>
          <w:p>
            <w:pPr>
              <w:spacing w:after="0"/>
            </w:pPr>
            <w:r>
              <w:rPr>
                <w:color w:val="111827"/>
                <w:sz w:val="13"/>
              </w:rPr>
              <w:t>GO East Regional Bus Facility</w:t>
            </w:r>
          </w:p>
        </w:tc>
        <w:tc>
          <w:tcPr>
            <w:tcW w:type="dxa" w:w="2131"/>
            <w:tcMar>
              <w:top w:w="60" w:type="dxa"/>
              <w:start w:w="60" w:type="dxa"/>
              <w:bottom w:w="60" w:type="dxa"/>
              <w:end w:w="60" w:type="dxa"/>
            </w:tcMar>
          </w:tcPr>
          <w:p>
            <w:pPr>
              <w:spacing w:after="0"/>
            </w:pPr>
            <w:r>
              <w:rPr>
                <w:color w:val="111827"/>
                <w:sz w:val="13"/>
              </w:rPr>
              <w:t>Oshawa, Ontario</w:t>
            </w:r>
          </w:p>
        </w:tc>
        <w:tc>
          <w:tcPr>
            <w:tcW w:type="dxa" w:w="2131"/>
            <w:tcMar>
              <w:top w:w="60" w:type="dxa"/>
              <w:start w:w="60" w:type="dxa"/>
              <w:bottom w:w="60" w:type="dxa"/>
              <w:end w:w="60" w:type="dxa"/>
            </w:tcMar>
          </w:tcPr>
          <w:p>
            <w:pPr>
              <w:spacing w:after="0"/>
            </w:pPr>
            <w:r>
              <w:rPr>
                <w:color w:val="111827"/>
                <w:sz w:val="13"/>
              </w:rPr>
              <w:t>Design-Build</w:t>
            </w:r>
          </w:p>
        </w:tc>
        <w:tc>
          <w:tcPr>
            <w:tcW w:type="dxa" w:w="2131"/>
            <w:tcMar>
              <w:top w:w="60" w:type="dxa"/>
              <w:start w:w="60" w:type="dxa"/>
              <w:bottom w:w="60" w:type="dxa"/>
              <w:end w:w="60" w:type="dxa"/>
            </w:tcMar>
          </w:tcPr>
          <w:p>
            <w:pPr>
              <w:spacing w:after="0"/>
            </w:pPr>
            <w:r>
              <w:rPr>
                <w:color w:val="111827"/>
                <w:sz w:val="13"/>
              </w:rPr>
              <w:t>Mechanical and Electrical Engineering Consultant</w:t>
            </w:r>
          </w:p>
        </w:tc>
      </w:tr>
      <w:tr>
        <w:tc>
          <w:tcPr>
            <w:tcW w:type="dxa" w:w="2131"/>
            <w:tcMar>
              <w:top w:w="60" w:type="dxa"/>
              <w:start w:w="60" w:type="dxa"/>
              <w:bottom w:w="60" w:type="dxa"/>
              <w:end w:w="60" w:type="dxa"/>
            </w:tcMar>
          </w:tcPr>
          <w:p>
            <w:pPr>
              <w:spacing w:after="0"/>
            </w:pPr>
            <w:r>
              <w:rPr>
                <w:color w:val="111827"/>
                <w:sz w:val="13"/>
              </w:rPr>
              <w:t>29</w:t>
            </w:r>
          </w:p>
        </w:tc>
        <w:tc>
          <w:tcPr>
            <w:tcW w:type="dxa" w:w="2131"/>
            <w:tcMar>
              <w:top w:w="60" w:type="dxa"/>
              <w:start w:w="60" w:type="dxa"/>
              <w:bottom w:w="60" w:type="dxa"/>
              <w:end w:w="60" w:type="dxa"/>
            </w:tcMar>
          </w:tcPr>
          <w:p>
            <w:pPr>
              <w:spacing w:after="0"/>
            </w:pPr>
            <w:r>
              <w:rPr>
                <w:color w:val="111827"/>
                <w:sz w:val="13"/>
              </w:rPr>
              <w:t>Ajax GO Station Parking Structure</w:t>
            </w:r>
          </w:p>
        </w:tc>
        <w:tc>
          <w:tcPr>
            <w:tcW w:type="dxa" w:w="2131"/>
            <w:tcMar>
              <w:top w:w="60" w:type="dxa"/>
              <w:start w:w="60" w:type="dxa"/>
              <w:bottom w:w="60" w:type="dxa"/>
              <w:end w:w="60" w:type="dxa"/>
            </w:tcMar>
          </w:tcPr>
          <w:p>
            <w:pPr>
              <w:spacing w:after="0"/>
            </w:pPr>
            <w:r>
              <w:rPr>
                <w:color w:val="111827"/>
                <w:sz w:val="13"/>
              </w:rPr>
              <w:t>Ajax, Ontario</w:t>
            </w:r>
          </w:p>
        </w:tc>
        <w:tc>
          <w:tcPr>
            <w:tcW w:type="dxa" w:w="2131"/>
            <w:tcMar>
              <w:top w:w="60" w:type="dxa"/>
              <w:start w:w="60" w:type="dxa"/>
              <w:bottom w:w="60" w:type="dxa"/>
              <w:end w:w="60" w:type="dxa"/>
            </w:tcMar>
          </w:tcPr>
          <w:p>
            <w:pPr>
              <w:spacing w:after="0"/>
            </w:pPr>
            <w:r>
              <w:rPr>
                <w:color w:val="111827"/>
                <w:sz w:val="13"/>
              </w:rPr>
              <w:t>Design-Build</w:t>
            </w:r>
          </w:p>
        </w:tc>
        <w:tc>
          <w:tcPr>
            <w:tcW w:type="dxa" w:w="2131"/>
            <w:tcMar>
              <w:top w:w="60" w:type="dxa"/>
              <w:start w:w="60" w:type="dxa"/>
              <w:bottom w:w="60" w:type="dxa"/>
              <w:end w:w="60" w:type="dxa"/>
            </w:tcMar>
          </w:tcPr>
          <w:p>
            <w:pPr>
              <w:spacing w:after="0"/>
            </w:pPr>
            <w:r>
              <w:rPr>
                <w:color w:val="111827"/>
                <w:sz w:val="13"/>
              </w:rPr>
              <w:t>Engineering Consultant</w:t>
            </w:r>
          </w:p>
        </w:tc>
      </w:tr>
      <w:tr>
        <w:tc>
          <w:tcPr>
            <w:tcW w:type="dxa" w:w="2131"/>
            <w:tcMar>
              <w:top w:w="60" w:type="dxa"/>
              <w:start w:w="60" w:type="dxa"/>
              <w:bottom w:w="60" w:type="dxa"/>
              <w:end w:w="60" w:type="dxa"/>
            </w:tcMar>
          </w:tcPr>
          <w:p>
            <w:pPr>
              <w:spacing w:after="0"/>
            </w:pPr>
            <w:r>
              <w:rPr>
                <w:color w:val="111827"/>
                <w:sz w:val="13"/>
              </w:rPr>
              <w:t>30</w:t>
            </w:r>
          </w:p>
        </w:tc>
        <w:tc>
          <w:tcPr>
            <w:tcW w:type="dxa" w:w="2131"/>
            <w:tcMar>
              <w:top w:w="60" w:type="dxa"/>
              <w:start w:w="60" w:type="dxa"/>
              <w:bottom w:w="60" w:type="dxa"/>
              <w:end w:w="60" w:type="dxa"/>
            </w:tcMar>
          </w:tcPr>
          <w:p>
            <w:pPr>
              <w:spacing w:after="0"/>
            </w:pPr>
            <w:r>
              <w:rPr>
                <w:color w:val="111827"/>
                <w:sz w:val="13"/>
              </w:rPr>
              <w:t>Erindale GO Station Parking Structure</w:t>
            </w:r>
          </w:p>
        </w:tc>
        <w:tc>
          <w:tcPr>
            <w:tcW w:type="dxa" w:w="2131"/>
            <w:tcMar>
              <w:top w:w="60" w:type="dxa"/>
              <w:start w:w="60" w:type="dxa"/>
              <w:bottom w:w="60" w:type="dxa"/>
              <w:end w:w="60" w:type="dxa"/>
            </w:tcMar>
          </w:tcPr>
          <w:p>
            <w:pPr>
              <w:spacing w:after="0"/>
            </w:pPr>
            <w:r>
              <w:rPr>
                <w:color w:val="111827"/>
                <w:sz w:val="13"/>
              </w:rPr>
              <w:t>Mississauga, Ontario</w:t>
            </w:r>
          </w:p>
        </w:tc>
        <w:tc>
          <w:tcPr>
            <w:tcW w:type="dxa" w:w="2131"/>
            <w:tcMar>
              <w:top w:w="60" w:type="dxa"/>
              <w:start w:w="60" w:type="dxa"/>
              <w:bottom w:w="60" w:type="dxa"/>
              <w:end w:w="60" w:type="dxa"/>
            </w:tcMar>
          </w:tcPr>
          <w:p>
            <w:pPr>
              <w:spacing w:after="0"/>
            </w:pPr>
            <w:r>
              <w:rPr>
                <w:color w:val="111827"/>
                <w:sz w:val="13"/>
              </w:rPr>
              <w:t>Design-Build</w:t>
            </w:r>
          </w:p>
        </w:tc>
        <w:tc>
          <w:tcPr>
            <w:tcW w:type="dxa" w:w="2131"/>
            <w:tcMar>
              <w:top w:w="60" w:type="dxa"/>
              <w:start w:w="60" w:type="dxa"/>
              <w:bottom w:w="60" w:type="dxa"/>
              <w:end w:w="60" w:type="dxa"/>
            </w:tcMar>
          </w:tcPr>
          <w:p>
            <w:pPr>
              <w:spacing w:after="0"/>
            </w:pPr>
            <w:r>
              <w:rPr>
                <w:color w:val="111827"/>
                <w:sz w:val="13"/>
              </w:rPr>
              <w:t>Mechanical and Electrical Engineering Consultant</w:t>
            </w:r>
          </w:p>
        </w:tc>
      </w:tr>
      <w:tr>
        <w:tc>
          <w:tcPr>
            <w:tcW w:type="dxa" w:w="2131"/>
            <w:tcMar>
              <w:top w:w="60" w:type="dxa"/>
              <w:start w:w="60" w:type="dxa"/>
              <w:bottom w:w="60" w:type="dxa"/>
              <w:end w:w="60" w:type="dxa"/>
            </w:tcMar>
          </w:tcPr>
          <w:p>
            <w:pPr>
              <w:spacing w:after="0"/>
            </w:pPr>
            <w:r>
              <w:rPr>
                <w:color w:val="111827"/>
                <w:sz w:val="13"/>
              </w:rPr>
              <w:t>31</w:t>
            </w:r>
          </w:p>
        </w:tc>
        <w:tc>
          <w:tcPr>
            <w:tcW w:type="dxa" w:w="2131"/>
            <w:tcMar>
              <w:top w:w="60" w:type="dxa"/>
              <w:start w:w="60" w:type="dxa"/>
              <w:bottom w:w="60" w:type="dxa"/>
              <w:end w:w="60" w:type="dxa"/>
            </w:tcMar>
          </w:tcPr>
          <w:p>
            <w:pPr>
              <w:spacing w:after="0"/>
            </w:pPr>
            <w:r>
              <w:rPr>
                <w:color w:val="111827"/>
                <w:sz w:val="13"/>
              </w:rPr>
              <w:t>Saskatoon Police Headquarters</w:t>
            </w:r>
          </w:p>
        </w:tc>
        <w:tc>
          <w:tcPr>
            <w:tcW w:type="dxa" w:w="2131"/>
            <w:tcMar>
              <w:top w:w="60" w:type="dxa"/>
              <w:start w:w="60" w:type="dxa"/>
              <w:bottom w:w="60" w:type="dxa"/>
              <w:end w:w="60" w:type="dxa"/>
            </w:tcMar>
          </w:tcPr>
          <w:p>
            <w:pPr>
              <w:spacing w:after="0"/>
            </w:pPr>
            <w:r>
              <w:rPr>
                <w:color w:val="111827"/>
                <w:sz w:val="13"/>
              </w:rPr>
              <w:t>Saskatoon, Saskatchewan</w:t>
            </w:r>
          </w:p>
        </w:tc>
        <w:tc>
          <w:tcPr>
            <w:tcW w:type="dxa" w:w="2131"/>
            <w:tcMar>
              <w:top w:w="60" w:type="dxa"/>
              <w:start w:w="60" w:type="dxa"/>
              <w:bottom w:w="60" w:type="dxa"/>
              <w:end w:w="60" w:type="dxa"/>
            </w:tcMar>
          </w:tcPr>
          <w:p>
            <w:pPr>
              <w:spacing w:after="0"/>
            </w:pPr>
            <w:r>
              <w:rPr>
                <w:color w:val="111827"/>
                <w:sz w:val="13"/>
              </w:rPr>
              <w:t>Design-Build</w:t>
            </w:r>
          </w:p>
        </w:tc>
        <w:tc>
          <w:tcPr>
            <w:tcW w:type="dxa" w:w="2131"/>
            <w:tcMar>
              <w:top w:w="60" w:type="dxa"/>
              <w:start w:w="60" w:type="dxa"/>
              <w:bottom w:w="60" w:type="dxa"/>
              <w:end w:w="60" w:type="dxa"/>
            </w:tcMar>
          </w:tcPr>
          <w:p>
            <w:pPr>
              <w:spacing w:after="0"/>
            </w:pPr>
            <w:r>
              <w:rPr>
                <w:color w:val="111827"/>
                <w:sz w:val="13"/>
              </w:rPr>
              <w:t>Mechanical and Electrical Engineering Consultant</w:t>
            </w:r>
          </w:p>
        </w:tc>
      </w:tr>
      <w:tr>
        <w:tc>
          <w:tcPr>
            <w:tcW w:type="dxa" w:w="2131"/>
            <w:tcMar>
              <w:top w:w="60" w:type="dxa"/>
              <w:start w:w="60" w:type="dxa"/>
              <w:bottom w:w="60" w:type="dxa"/>
              <w:end w:w="60" w:type="dxa"/>
            </w:tcMar>
          </w:tcPr>
          <w:p>
            <w:pPr>
              <w:spacing w:after="0"/>
            </w:pPr>
            <w:r>
              <w:rPr>
                <w:color w:val="111827"/>
                <w:sz w:val="13"/>
              </w:rPr>
              <w:t>32</w:t>
            </w:r>
          </w:p>
        </w:tc>
        <w:tc>
          <w:tcPr>
            <w:tcW w:type="dxa" w:w="2131"/>
            <w:tcMar>
              <w:top w:w="60" w:type="dxa"/>
              <w:start w:w="60" w:type="dxa"/>
              <w:bottom w:w="60" w:type="dxa"/>
              <w:end w:w="60" w:type="dxa"/>
            </w:tcMar>
          </w:tcPr>
          <w:p>
            <w:pPr>
              <w:spacing w:after="0"/>
            </w:pPr>
            <w:r>
              <w:rPr>
                <w:color w:val="111827"/>
                <w:sz w:val="13"/>
              </w:rPr>
              <w:t>50 King Place</w:t>
            </w:r>
          </w:p>
        </w:tc>
        <w:tc>
          <w:tcPr>
            <w:tcW w:type="dxa" w:w="2131"/>
            <w:tcMar>
              <w:top w:w="60" w:type="dxa"/>
              <w:start w:w="60" w:type="dxa"/>
              <w:bottom w:w="60" w:type="dxa"/>
              <w:end w:w="60" w:type="dxa"/>
            </w:tcMar>
          </w:tcPr>
          <w:p>
            <w:pPr>
              <w:spacing w:after="0"/>
            </w:pPr>
            <w:r>
              <w:rPr>
                <w:color w:val="111827"/>
                <w:sz w:val="13"/>
              </w:rPr>
              <w:t>Moncton, New Brunswick</w:t>
            </w:r>
          </w:p>
        </w:tc>
        <w:tc>
          <w:tcPr>
            <w:tcW w:type="dxa" w:w="2131"/>
            <w:tcMar>
              <w:top w:w="60" w:type="dxa"/>
              <w:start w:w="60" w:type="dxa"/>
              <w:bottom w:w="60" w:type="dxa"/>
              <w:end w:w="60" w:type="dxa"/>
            </w:tcMar>
          </w:tcPr>
          <w:p>
            <w:pPr>
              <w:spacing w:after="0"/>
            </w:pPr>
            <w:r>
              <w:rPr>
                <w:color w:val="111827"/>
                <w:sz w:val="13"/>
              </w:rPr>
              <w:t>Design-Build</w:t>
            </w:r>
          </w:p>
        </w:tc>
        <w:tc>
          <w:tcPr>
            <w:tcW w:type="dxa" w:w="2131"/>
            <w:tcMar>
              <w:top w:w="60" w:type="dxa"/>
              <w:start w:w="60" w:type="dxa"/>
              <w:bottom w:w="60" w:type="dxa"/>
              <w:end w:w="60" w:type="dxa"/>
            </w:tcMar>
          </w:tcPr>
          <w:p>
            <w:pPr>
              <w:spacing w:after="0"/>
            </w:pPr>
            <w:r>
              <w:rPr>
                <w:color w:val="111827"/>
                <w:sz w:val="13"/>
              </w:rPr>
              <w:t>Consultant (MCW Maricor)</w:t>
            </w:r>
          </w:p>
        </w:tc>
      </w:tr>
      <w:tr>
        <w:tc>
          <w:tcPr>
            <w:tcW w:type="dxa" w:w="2131"/>
            <w:tcMar>
              <w:top w:w="60" w:type="dxa"/>
              <w:start w:w="60" w:type="dxa"/>
              <w:bottom w:w="60" w:type="dxa"/>
              <w:end w:w="60" w:type="dxa"/>
            </w:tcMar>
          </w:tcPr>
          <w:p>
            <w:pPr>
              <w:spacing w:after="0"/>
            </w:pPr>
            <w:r>
              <w:rPr>
                <w:color w:val="111827"/>
                <w:sz w:val="13"/>
              </w:rPr>
              <w:t>33</w:t>
            </w:r>
          </w:p>
        </w:tc>
        <w:tc>
          <w:tcPr>
            <w:tcW w:type="dxa" w:w="2131"/>
            <w:tcMar>
              <w:top w:w="60" w:type="dxa"/>
              <w:start w:w="60" w:type="dxa"/>
              <w:bottom w:w="60" w:type="dxa"/>
              <w:end w:w="60" w:type="dxa"/>
            </w:tcMar>
          </w:tcPr>
          <w:p>
            <w:pPr>
              <w:spacing w:after="0"/>
            </w:pPr>
            <w:r>
              <w:rPr>
                <w:color w:val="111827"/>
                <w:sz w:val="13"/>
              </w:rPr>
              <w:t>AUPE Headquarters / AUPE Building</w:t>
            </w:r>
          </w:p>
        </w:tc>
        <w:tc>
          <w:tcPr>
            <w:tcW w:type="dxa" w:w="2131"/>
            <w:tcMar>
              <w:top w:w="60" w:type="dxa"/>
              <w:start w:w="60" w:type="dxa"/>
              <w:bottom w:w="60" w:type="dxa"/>
              <w:end w:w="60" w:type="dxa"/>
            </w:tcMar>
          </w:tcPr>
          <w:p>
            <w:pPr>
              <w:spacing w:after="0"/>
            </w:pPr>
            <w:r>
              <w:rPr>
                <w:color w:val="111827"/>
                <w:sz w:val="13"/>
              </w:rPr>
              <w:t>Edmonton, Alberta</w:t>
            </w:r>
          </w:p>
        </w:tc>
        <w:tc>
          <w:tcPr>
            <w:tcW w:type="dxa" w:w="2131"/>
            <w:tcMar>
              <w:top w:w="60" w:type="dxa"/>
              <w:start w:w="60" w:type="dxa"/>
              <w:bottom w:w="60" w:type="dxa"/>
              <w:end w:w="60" w:type="dxa"/>
            </w:tcMar>
          </w:tcPr>
          <w:p>
            <w:pPr>
              <w:spacing w:after="0"/>
            </w:pPr>
            <w:r>
              <w:rPr>
                <w:color w:val="111827"/>
                <w:sz w:val="13"/>
              </w:rPr>
              <w:t>Design-Build</w:t>
            </w:r>
          </w:p>
        </w:tc>
        <w:tc>
          <w:tcPr>
            <w:tcW w:type="dxa" w:w="2131"/>
            <w:tcMar>
              <w:top w:w="60" w:type="dxa"/>
              <w:start w:w="60" w:type="dxa"/>
              <w:bottom w:w="60" w:type="dxa"/>
              <w:end w:w="60" w:type="dxa"/>
            </w:tcMar>
          </w:tcPr>
          <w:p>
            <w:pPr>
              <w:spacing w:after="0"/>
            </w:pPr>
            <w:r>
              <w:rPr>
                <w:color w:val="111827"/>
                <w:sz w:val="13"/>
              </w:rPr>
              <w:t>Building-Systems Engineering Team Member</w:t>
            </w:r>
          </w:p>
        </w:tc>
      </w:tr>
      <w:tr>
        <w:tc>
          <w:tcPr>
            <w:tcW w:type="dxa" w:w="2131"/>
            <w:tcMar>
              <w:top w:w="60" w:type="dxa"/>
              <w:start w:w="60" w:type="dxa"/>
              <w:bottom w:w="60" w:type="dxa"/>
              <w:end w:w="60" w:type="dxa"/>
            </w:tcMar>
            <w:shd w:fill="FFF7E6"/>
          </w:tcPr>
          <w:p>
            <w:pPr>
              <w:spacing w:after="0"/>
            </w:pPr>
            <w:r>
              <w:rPr>
                <w:color w:val="111827"/>
                <w:sz w:val="13"/>
              </w:rPr>
              <w:t>34</w:t>
            </w:r>
          </w:p>
        </w:tc>
        <w:tc>
          <w:tcPr>
            <w:tcW w:type="dxa" w:w="2131"/>
            <w:tcMar>
              <w:top w:w="60" w:type="dxa"/>
              <w:start w:w="60" w:type="dxa"/>
              <w:bottom w:w="60" w:type="dxa"/>
              <w:end w:w="60" w:type="dxa"/>
            </w:tcMar>
            <w:shd w:fill="FFF7E6"/>
          </w:tcPr>
          <w:p>
            <w:pPr>
              <w:spacing w:after="0"/>
            </w:pPr>
            <w:r>
              <w:rPr>
                <w:color w:val="111827"/>
                <w:sz w:val="13"/>
              </w:rPr>
              <w:t>Communications Security Establishment Long-Term Accommodation Project (CSEC LTAP)</w:t>
            </w:r>
          </w:p>
        </w:tc>
        <w:tc>
          <w:tcPr>
            <w:tcW w:type="dxa" w:w="2131"/>
            <w:tcMar>
              <w:top w:w="60" w:type="dxa"/>
              <w:start w:w="60" w:type="dxa"/>
              <w:bottom w:w="60" w:type="dxa"/>
              <w:end w:w="60" w:type="dxa"/>
            </w:tcMar>
            <w:shd w:fill="FFF7E6"/>
          </w:tcPr>
          <w:p>
            <w:pPr>
              <w:spacing w:after="0"/>
            </w:pPr>
            <w:r>
              <w:rPr>
                <w:color w:val="111827"/>
                <w:sz w:val="13"/>
              </w:rPr>
              <w:t>Ottawa, Ontario</w:t>
            </w:r>
          </w:p>
        </w:tc>
        <w:tc>
          <w:tcPr>
            <w:tcW w:type="dxa" w:w="2131"/>
            <w:tcMar>
              <w:top w:w="60" w:type="dxa"/>
              <w:start w:w="60" w:type="dxa"/>
              <w:bottom w:w="60" w:type="dxa"/>
              <w:end w:w="60" w:type="dxa"/>
            </w:tcMar>
            <w:shd w:fill="FFF7E6"/>
          </w:tcPr>
          <w:p>
            <w:pPr>
              <w:spacing w:after="0"/>
            </w:pPr>
            <w:r>
              <w:rPr>
                <w:color w:val="111827"/>
                <w:sz w:val="13"/>
              </w:rPr>
              <w:t>P3 / Design-Build-Finance-Maintain (DBFM)</w:t>
            </w:r>
          </w:p>
        </w:tc>
        <w:tc>
          <w:tcPr>
            <w:tcW w:type="dxa" w:w="2131"/>
            <w:tcMar>
              <w:top w:w="60" w:type="dxa"/>
              <w:start w:w="60" w:type="dxa"/>
              <w:bottom w:w="60" w:type="dxa"/>
              <w:end w:w="60" w:type="dxa"/>
            </w:tcMar>
            <w:shd w:fill="FFF7E6"/>
          </w:tcPr>
          <w:p>
            <w:pPr>
              <w:spacing w:after="0"/>
            </w:pPr>
            <w:r>
              <w:rPr>
                <w:color w:val="111827"/>
                <w:sz w:val="13"/>
              </w:rPr>
              <w:t>Mechanical and Electrical Role to Verify</w:t>
            </w:r>
          </w:p>
        </w:tc>
      </w:tr>
      <w:tr>
        <w:tc>
          <w:tcPr>
            <w:tcW w:type="dxa" w:w="2131"/>
            <w:tcMar>
              <w:top w:w="60" w:type="dxa"/>
              <w:start w:w="60" w:type="dxa"/>
              <w:bottom w:w="60" w:type="dxa"/>
              <w:end w:w="60" w:type="dxa"/>
            </w:tcMar>
            <w:shd w:fill="FFF7E6"/>
          </w:tcPr>
          <w:p>
            <w:pPr>
              <w:spacing w:after="0"/>
            </w:pPr>
            <w:r>
              <w:rPr>
                <w:color w:val="111827"/>
                <w:sz w:val="13"/>
              </w:rPr>
              <w:t>35</w:t>
            </w:r>
          </w:p>
        </w:tc>
        <w:tc>
          <w:tcPr>
            <w:tcW w:type="dxa" w:w="2131"/>
            <w:tcMar>
              <w:top w:w="60" w:type="dxa"/>
              <w:start w:w="60" w:type="dxa"/>
              <w:bottom w:w="60" w:type="dxa"/>
              <w:end w:w="60" w:type="dxa"/>
            </w:tcMar>
            <w:shd w:fill="FFF7E6"/>
          </w:tcPr>
          <w:p>
            <w:pPr>
              <w:spacing w:after="0"/>
            </w:pPr>
            <w:r>
              <w:rPr>
                <w:color w:val="111827"/>
                <w:sz w:val="13"/>
              </w:rPr>
              <w:t>Jasper Shared School Facility</w:t>
            </w:r>
          </w:p>
        </w:tc>
        <w:tc>
          <w:tcPr>
            <w:tcW w:type="dxa" w:w="2131"/>
            <w:tcMar>
              <w:top w:w="60" w:type="dxa"/>
              <w:start w:w="60" w:type="dxa"/>
              <w:bottom w:w="60" w:type="dxa"/>
              <w:end w:w="60" w:type="dxa"/>
            </w:tcMar>
            <w:shd w:fill="FFF7E6"/>
          </w:tcPr>
          <w:p>
            <w:pPr>
              <w:spacing w:after="0"/>
            </w:pPr>
            <w:r>
              <w:rPr>
                <w:color w:val="111827"/>
                <w:sz w:val="13"/>
              </w:rPr>
              <w:t>Jasper, Alberta</w:t>
            </w:r>
          </w:p>
        </w:tc>
        <w:tc>
          <w:tcPr>
            <w:tcW w:type="dxa" w:w="2131"/>
            <w:tcMar>
              <w:top w:w="60" w:type="dxa"/>
              <w:start w:w="60" w:type="dxa"/>
              <w:bottom w:w="60" w:type="dxa"/>
              <w:end w:w="60" w:type="dxa"/>
            </w:tcMar>
            <w:shd w:fill="FFF7E6"/>
          </w:tcPr>
          <w:p>
            <w:pPr>
              <w:spacing w:after="0"/>
            </w:pPr>
            <w:r>
              <w:rPr>
                <w:color w:val="111827"/>
                <w:sz w:val="13"/>
              </w:rPr>
              <w:t>Design-Build</w:t>
            </w:r>
          </w:p>
        </w:tc>
        <w:tc>
          <w:tcPr>
            <w:tcW w:type="dxa" w:w="2131"/>
            <w:tcMar>
              <w:top w:w="60" w:type="dxa"/>
              <w:start w:w="60" w:type="dxa"/>
              <w:bottom w:w="60" w:type="dxa"/>
              <w:end w:w="60" w:type="dxa"/>
            </w:tcMar>
            <w:shd w:fill="FFF7E6"/>
          </w:tcPr>
          <w:p>
            <w:pPr>
              <w:spacing w:after="0"/>
            </w:pPr>
            <w:r>
              <w:rPr>
                <w:color w:val="111827"/>
                <w:sz w:val="13"/>
              </w:rPr>
              <w:t>Hemisphere Engineering / Mechanical Bridging Role to Verify</w:t>
            </w:r>
          </w:p>
        </w:tc>
      </w:tr>
    </w:tbl>
    <w:p>
      <w:r>
        <w:br w:type="page"/>
      </w:r>
    </w:p>
    <w:p>
      <w:pPr>
        <w:spacing w:after="60"/>
      </w:pPr>
      <w:r>
        <w:rPr>
          <w:b/>
          <w:caps/>
          <w:color w:val="4B5563"/>
          <w:sz w:val="15"/>
        </w:rPr>
        <w:t>Integrated Project Delivery / Profile 1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St. Jerome's University Campus Renewal</w:t>
            </w:r>
          </w:p>
          <w:p>
            <w:pPr>
              <w:spacing w:after="100"/>
            </w:pPr>
            <w:r>
              <w:rPr>
                <w:b/>
                <w:caps/>
                <w:color w:val="FFFFFF"/>
                <w:sz w:val="17"/>
              </w:rPr>
              <w:t>IPD • MECHANICAL &amp; ELECTRICAL</w:t>
            </w:r>
          </w:p>
          <w:p>
            <w:pPr>
              <w:spacing w:after="140"/>
            </w:pPr>
            <w:r>
              <w:rPr>
                <w:b/>
                <w:color w:val="FFFFFF"/>
                <w:sz w:val="36"/>
              </w:rPr>
              <w:t>St. Jerome's University Campus Renewal</w:t>
            </w:r>
          </w:p>
          <w:p>
            <w:pPr>
              <w:spacing w:after="60"/>
            </w:pPr>
            <w:r>
              <w:rPr>
                <w:b/>
                <w:color w:val="FFFFFF"/>
                <w:sz w:val="17"/>
              </w:rPr>
              <w:t xml:space="preserve">Location · </w:t>
            </w:r>
            <w:r>
              <w:rPr>
                <w:b w:val="0"/>
                <w:color w:val="FFFFFF"/>
                <w:sz w:val="17"/>
              </w:rPr>
              <w:t>Waterloo, Ontario</w:t>
            </w:r>
            <w:r>
              <w:rPr>
                <w:b/>
                <w:color w:val="FFFFFF"/>
                <w:sz w:val="17"/>
              </w:rPr>
              <w:t xml:space="preserve">     Delivery · </w:t>
            </w:r>
            <w:r>
              <w:rPr>
                <w:b w:val="0"/>
                <w:color w:val="FFFFFF"/>
                <w:sz w:val="17"/>
              </w:rPr>
              <w:t>Integrated Project Delivery (IPD)</w:t>
            </w:r>
          </w:p>
          <w:p>
            <w:pPr>
              <w:spacing w:after="0"/>
            </w:pPr>
            <w:r>
              <w:rPr>
                <w:b/>
                <w:color w:val="FFFFFF"/>
                <w:sz w:val="17"/>
              </w:rPr>
              <w:t xml:space="preserve">MCW Role · </w:t>
            </w:r>
            <w:r>
              <w:rPr>
                <w:b w:val="0"/>
                <w:color w:val="FFFFFF"/>
                <w:sz w:val="17"/>
              </w:rPr>
              <w:t>Mechanical and Electrical Engineering Consultant</w:t>
            </w:r>
          </w:p>
        </w:tc>
      </w:tr>
    </w:tbl>
    <w:p>
      <w:pPr>
        <w:spacing w:before="120" w:after="60"/>
      </w:pPr>
      <w:r>
        <w:rPr>
          <w:b/>
          <w:color w:val="008A45"/>
          <w:sz w:val="24"/>
        </w:rPr>
        <w:t>Overview</w:t>
      </w:r>
    </w:p>
    <w:p>
      <w:pPr>
        <w:spacing w:after="100"/>
      </w:pPr>
      <w:r>
        <w:rPr>
          <w:color w:val="111827"/>
          <w:sz w:val="18"/>
        </w:rPr>
        <w:t>St. Jerome's University renewed its Waterloo campus through a collaborative IPD program that added student-residence and academic space while maintaining a focus on campus integration, value and constructability. The project is frequently referenced as an early Canadian academic-sector IPD example and was delivered in 2016.</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St. Jerome's University</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Academic building and student residence</w:t>
            </w:r>
          </w:p>
        </w:tc>
      </w:tr>
      <w:tr>
        <w:tc>
          <w:tcPr>
            <w:tcW w:type="dxa" w:w="5328"/>
            <w:tcMar>
              <w:top w:w="55" w:type="dxa"/>
              <w:start w:w="80" w:type="dxa"/>
              <w:bottom w:w="55" w:type="dxa"/>
              <w:end w:w="80" w:type="dxa"/>
            </w:tcMar>
            <w:shd w:fill="F3F7F4"/>
          </w:tcPr>
          <w:p>
            <w:pPr>
              <w:spacing w:after="20"/>
            </w:pPr>
            <w:r>
              <w:rPr>
                <w:b/>
                <w:caps/>
                <w:color w:val="4B5563"/>
                <w:sz w:val="13"/>
              </w:rPr>
              <w:t>COMPLETION</w:t>
            </w:r>
          </w:p>
          <w:p>
            <w:pPr>
              <w:spacing w:after="0"/>
            </w:pPr>
            <w:r>
              <w:rPr>
                <w:color w:val="111827"/>
                <w:sz w:val="16"/>
              </w:rPr>
              <w:t>May 2016</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Integrated Project Delivery</w:t>
            </w:r>
          </w:p>
        </w:tc>
      </w:tr>
      <w:tr>
        <w:tc>
          <w:tcPr>
            <w:tcW w:type="dxa" w:w="5328"/>
            <w:tcMar>
              <w:top w:w="55" w:type="dxa"/>
              <w:start w:w="80" w:type="dxa"/>
              <w:bottom w:w="55" w:type="dxa"/>
              <w:end w:w="80" w:type="dxa"/>
            </w:tcMar>
            <w:shd w:fill="F3F7F4"/>
          </w:tcPr>
          <w:p>
            <w:pPr>
              <w:spacing w:after="20"/>
            </w:pPr>
            <w:r>
              <w:rPr>
                <w:b/>
                <w:caps/>
                <w:color w:val="4B5563"/>
                <w:sz w:val="13"/>
              </w:rPr>
              <w:t>MCW ENTITY</w:t>
            </w:r>
          </w:p>
          <w:p>
            <w:pPr>
              <w:spacing w:after="0"/>
            </w:pPr>
            <w:r>
              <w:rPr>
                <w:color w:val="111827"/>
                <w:sz w:val="16"/>
              </w:rPr>
              <w:t>The MCW Group</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Early Canadian IPD academic-sector experience</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participated as the mechanical and electrical engineering consultant within the integrated project team. The role required building-systems decisions to be developed alongside the owner, architect, constructor and trade partners so that cost, schedule and performance issues could be resolved collaboratively rather than sequentially.</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IPD was applied</w:t>
            </w:r>
          </w:p>
          <w:p>
            <w:pPr>
              <w:spacing w:after="0"/>
            </w:pPr>
            <w:r>
              <w:rPr>
                <w:color w:val="111827"/>
                <w:sz w:val="17"/>
              </w:rPr>
              <w:t>The project used a collaborative IPD structure with shared decision-making and early technical coordination. For M&amp;E design, that meant target-value decisions, constructability reviews, service-routing decisions and systems coordination were addressed with the people responsible for design, construction and operations in the room.</w:t>
            </w:r>
          </w:p>
        </w:tc>
      </w:tr>
    </w:tbl>
    <w:p>
      <w:pPr>
        <w:spacing w:before="120" w:after="60"/>
      </w:pPr>
      <w:r>
        <w:rPr>
          <w:b/>
          <w:color w:val="008A45"/>
          <w:sz w:val="24"/>
        </w:rPr>
        <w:t>Why this project matters</w:t>
      </w:r>
    </w:p>
    <w:p>
      <w:pPr>
        <w:spacing w:after="100"/>
      </w:pPr>
      <w:r>
        <w:rPr>
          <w:color w:val="111827"/>
          <w:sz w:val="18"/>
        </w:rPr>
        <w:t>This project is a strong proposal reference for clients looking for proven Canadian IPD experience in an institutional setting, especially where building systems must be coordinated with active campus operations and a constrained academic program.</w:t>
      </w:r>
    </w:p>
    <w:p>
      <w:pPr>
        <w:spacing w:after="0"/>
      </w:pPr>
      <w:r>
        <w:rPr>
          <w:b/>
          <w:color w:val="4B5563"/>
          <w:sz w:val="14"/>
        </w:rPr>
        <w:t xml:space="preserve">Public-source basis: </w:t>
      </w:r>
      <w:r>
        <w:rPr>
          <w:color w:val="4B5563"/>
          <w:sz w:val="14"/>
        </w:rPr>
        <w:t>BC Housing / University of Minnesota collaborative construction case-study material; MCW role listed as mechanical and electrical engineer.</w:t>
      </w:r>
    </w:p>
    <w:p>
      <w:r>
        <w:br w:type="page"/>
      </w:r>
    </w:p>
    <w:p>
      <w:pPr>
        <w:spacing w:after="60"/>
      </w:pPr>
      <w:r>
        <w:rPr>
          <w:b/>
          <w:caps/>
          <w:color w:val="4B5563"/>
          <w:sz w:val="15"/>
        </w:rPr>
        <w:t>Integrated Project Delivery / Profile 2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Garth Worthington School</w:t>
            </w:r>
          </w:p>
          <w:p>
            <w:pPr>
              <w:spacing w:after="100"/>
            </w:pPr>
            <w:r>
              <w:rPr>
                <w:b/>
                <w:caps/>
                <w:color w:val="FFFFFF"/>
                <w:sz w:val="17"/>
              </w:rPr>
              <w:t>IPD • MECHANICAL • ENERGY MODELLING</w:t>
            </w:r>
          </w:p>
          <w:p>
            <w:pPr>
              <w:spacing w:after="140"/>
            </w:pPr>
            <w:r>
              <w:rPr>
                <w:b/>
                <w:color w:val="FFFFFF"/>
                <w:sz w:val="36"/>
              </w:rPr>
              <w:t>Garth Worthington School</w:t>
            </w:r>
          </w:p>
          <w:p>
            <w:pPr>
              <w:spacing w:after="60"/>
            </w:pPr>
            <w:r>
              <w:rPr>
                <w:b/>
                <w:color w:val="FFFFFF"/>
                <w:sz w:val="17"/>
              </w:rPr>
              <w:t xml:space="preserve">Location · </w:t>
            </w:r>
            <w:r>
              <w:rPr>
                <w:b w:val="0"/>
                <w:color w:val="FFFFFF"/>
                <w:sz w:val="17"/>
              </w:rPr>
              <w:t>Edmonton, Alberta</w:t>
            </w:r>
            <w:r>
              <w:rPr>
                <w:b/>
                <w:color w:val="FFFFFF"/>
                <w:sz w:val="17"/>
              </w:rPr>
              <w:t xml:space="preserve">     Delivery · </w:t>
            </w:r>
            <w:r>
              <w:rPr>
                <w:b w:val="0"/>
                <w:color w:val="FFFFFF"/>
                <w:sz w:val="17"/>
              </w:rPr>
              <w:t>Integrated Project Delivery (IPD)</w:t>
            </w:r>
          </w:p>
          <w:p>
            <w:pPr>
              <w:spacing w:after="0"/>
            </w:pPr>
            <w:r>
              <w:rPr>
                <w:b/>
                <w:color w:val="FFFFFF"/>
                <w:sz w:val="17"/>
              </w:rPr>
              <w:t xml:space="preserve">MCW Role · </w:t>
            </w:r>
            <w:r>
              <w:rPr>
                <w:b w:val="0"/>
                <w:color w:val="FFFFFF"/>
                <w:sz w:val="17"/>
              </w:rPr>
              <w:t>Mechanical and Energy Modelling Design Consultant</w:t>
            </w:r>
          </w:p>
        </w:tc>
      </w:tr>
    </w:tbl>
    <w:p>
      <w:pPr>
        <w:spacing w:before="120" w:after="60"/>
      </w:pPr>
      <w:r>
        <w:rPr>
          <w:b/>
          <w:color w:val="008A45"/>
          <w:sz w:val="24"/>
        </w:rPr>
        <w:t>Overview</w:t>
      </w:r>
    </w:p>
    <w:p>
      <w:pPr>
        <w:spacing w:after="100"/>
      </w:pPr>
      <w:r>
        <w:rPr>
          <w:color w:val="111827"/>
          <w:sz w:val="18"/>
        </w:rPr>
        <w:t>Garth Worthington School is a new K-9 school in southwest Edmonton delivered through an IPD contract. The school was developed as a modern, collaborative learning environment and opened successfully in 2021, with public project-team sources noting that it was delivered on time and under budget despite pandemic-era constraints.</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Edmonton Public Schools</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K-9 school</w:t>
            </w:r>
          </w:p>
        </w:tc>
      </w:tr>
      <w:tr>
        <w:tc>
          <w:tcPr>
            <w:tcW w:type="dxa" w:w="5328"/>
            <w:tcMar>
              <w:top w:w="55" w:type="dxa"/>
              <w:start w:w="80" w:type="dxa"/>
              <w:bottom w:w="55" w:type="dxa"/>
              <w:end w:w="80" w:type="dxa"/>
            </w:tcMar>
            <w:shd w:fill="F3F7F4"/>
          </w:tcPr>
          <w:p>
            <w:pPr>
              <w:spacing w:after="20"/>
            </w:pPr>
            <w:r>
              <w:rPr>
                <w:b/>
                <w:caps/>
                <w:color w:val="4B5563"/>
                <w:sz w:val="13"/>
              </w:rPr>
              <w:t>COMPLETION / OPENING</w:t>
            </w:r>
          </w:p>
          <w:p>
            <w:pPr>
              <w:spacing w:after="0"/>
            </w:pPr>
            <w:r>
              <w:rPr>
                <w:color w:val="111827"/>
                <w:sz w:val="16"/>
              </w:rPr>
              <w:t>Grand opening in 2021</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Integrated Project Delivery</w:t>
            </w:r>
          </w:p>
        </w:tc>
      </w:tr>
      <w:tr>
        <w:tc>
          <w:tcPr>
            <w:tcW w:type="dxa" w:w="5328"/>
            <w:tcMar>
              <w:top w:w="55" w:type="dxa"/>
              <w:start w:w="80" w:type="dxa"/>
              <w:bottom w:w="55" w:type="dxa"/>
              <w:end w:w="80" w:type="dxa"/>
            </w:tcMar>
            <w:shd w:fill="F3F7F4"/>
          </w:tcPr>
          <w:p>
            <w:pPr>
              <w:spacing w:after="20"/>
            </w:pPr>
            <w:r>
              <w:rPr>
                <w:b/>
                <w:caps/>
                <w:color w:val="4B5563"/>
                <w:sz w:val="13"/>
              </w:rPr>
              <w:t>MCW ENTITY</w:t>
            </w:r>
          </w:p>
          <w:p>
            <w:pPr>
              <w:spacing w:after="0"/>
            </w:pPr>
            <w:r>
              <w:rPr>
                <w:color w:val="111827"/>
                <w:sz w:val="16"/>
              </w:rPr>
              <w:t>MCW Hemisphere Ltd.</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IPD education project delivered during COVID-19</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Hemisphere provided mechanical and energy-modelling design services. The scope supported comfortable classrooms, efficient operations and sustainability performance, while giving the integrated team early feedback on mechanical systems, energy use and system-cost implications.</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IPD was applied</w:t>
            </w:r>
          </w:p>
          <w:p>
            <w:pPr>
              <w:spacing w:after="0"/>
            </w:pPr>
            <w:r>
              <w:rPr>
                <w:color w:val="111827"/>
                <w:sz w:val="17"/>
              </w:rPr>
              <w:t>The IPD model enabled the school team to make building-systems decisions through integrated team meetings, cost reviews and constructability discussions rather than through isolated design packages. Mechanical design and energy modelling could therefore be tested directly against budget, schedule and user-experience goals.</w:t>
            </w:r>
          </w:p>
        </w:tc>
      </w:tr>
    </w:tbl>
    <w:p>
      <w:pPr>
        <w:spacing w:before="120" w:after="60"/>
      </w:pPr>
      <w:r>
        <w:rPr>
          <w:b/>
          <w:color w:val="008A45"/>
          <w:sz w:val="24"/>
        </w:rPr>
        <w:t>Why this project matters</w:t>
      </w:r>
    </w:p>
    <w:p>
      <w:pPr>
        <w:spacing w:after="100"/>
      </w:pPr>
      <w:r>
        <w:rPr>
          <w:color w:val="111827"/>
          <w:sz w:val="18"/>
        </w:rPr>
        <w:t>This profile demonstrates MCW Hemisphere experience on a successful K-12 IPD project, including energy-modelling support and collaborative delivery under challenging market and public-health conditions.</w:t>
      </w:r>
    </w:p>
    <w:p>
      <w:pPr>
        <w:spacing w:after="0"/>
      </w:pPr>
      <w:r>
        <w:rPr>
          <w:b/>
          <w:color w:val="4B5563"/>
          <w:sz w:val="14"/>
        </w:rPr>
        <w:t xml:space="preserve">Public-source basis: </w:t>
      </w:r>
      <w:r>
        <w:rPr>
          <w:color w:val="4B5563"/>
          <w:sz w:val="14"/>
        </w:rPr>
        <w:t>MCW Group public project post; Chandos and AltaPro project pages noting IPD delivery, 900-student capacity and 2021 operation.</w:t>
      </w:r>
    </w:p>
    <w:p>
      <w:r>
        <w:br w:type="page"/>
      </w:r>
    </w:p>
    <w:p>
      <w:pPr>
        <w:spacing w:after="60"/>
      </w:pPr>
      <w:r>
        <w:rPr>
          <w:b/>
          <w:caps/>
          <w:color w:val="4B5563"/>
          <w:sz w:val="15"/>
        </w:rPr>
        <w:t>Integrated Project Delivery / Profile 3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Alex Janvier School</w:t>
            </w:r>
          </w:p>
          <w:p>
            <w:pPr>
              <w:spacing w:after="100"/>
            </w:pPr>
            <w:r>
              <w:rPr>
                <w:b/>
                <w:caps/>
                <w:color w:val="FFFFFF"/>
                <w:sz w:val="17"/>
              </w:rPr>
              <w:t>IPD • EDUCATION • BUILDING SYSTEMS</w:t>
            </w:r>
          </w:p>
          <w:p>
            <w:pPr>
              <w:spacing w:after="140"/>
            </w:pPr>
            <w:r>
              <w:rPr>
                <w:b/>
                <w:color w:val="FFFFFF"/>
                <w:sz w:val="36"/>
              </w:rPr>
              <w:t>Alex Janvier School</w:t>
            </w:r>
          </w:p>
          <w:p>
            <w:pPr>
              <w:spacing w:after="60"/>
            </w:pPr>
            <w:r>
              <w:rPr>
                <w:b/>
                <w:color w:val="FFFFFF"/>
                <w:sz w:val="17"/>
              </w:rPr>
              <w:t xml:space="preserve">Location · </w:t>
            </w:r>
            <w:r>
              <w:rPr>
                <w:b w:val="0"/>
                <w:color w:val="FFFFFF"/>
                <w:sz w:val="17"/>
              </w:rPr>
              <w:t>Edmonton, Alberta</w:t>
            </w:r>
            <w:r>
              <w:rPr>
                <w:b/>
                <w:color w:val="FFFFFF"/>
                <w:sz w:val="17"/>
              </w:rPr>
              <w:t xml:space="preserve">     Delivery · </w:t>
            </w:r>
            <w:r>
              <w:rPr>
                <w:b w:val="0"/>
                <w:color w:val="FFFFFF"/>
                <w:sz w:val="17"/>
              </w:rPr>
              <w:t>Integrated Project Delivery (IPD)</w:t>
            </w:r>
          </w:p>
          <w:p>
            <w:pPr>
              <w:spacing w:after="0"/>
            </w:pPr>
            <w:r>
              <w:rPr>
                <w:b/>
                <w:color w:val="FFFFFF"/>
                <w:sz w:val="17"/>
              </w:rPr>
              <w:t xml:space="preserve">MCW Role · </w:t>
            </w:r>
            <w:r>
              <w:rPr>
                <w:b w:val="0"/>
                <w:color w:val="FFFFFF"/>
                <w:sz w:val="17"/>
              </w:rPr>
              <w:t>Building-Systems Engineering Team Member</w:t>
            </w:r>
          </w:p>
        </w:tc>
      </w:tr>
    </w:tbl>
    <w:p>
      <w:pPr>
        <w:spacing w:before="120" w:after="60"/>
      </w:pPr>
      <w:r>
        <w:rPr>
          <w:b/>
          <w:color w:val="008A45"/>
          <w:sz w:val="24"/>
        </w:rPr>
        <w:t>Overview</w:t>
      </w:r>
    </w:p>
    <w:p>
      <w:pPr>
        <w:spacing w:after="100"/>
      </w:pPr>
      <w:r>
        <w:rPr>
          <w:color w:val="111827"/>
          <w:sz w:val="18"/>
        </w:rPr>
        <w:t>Alex Janvier School is a Grade 4-9 replacement school in west Edmonton and was delivered as part of a two-school Westlawn replacement program. The school opened as part of an IPD effort that brought the owner, architect, constructor, engineers, sustainability advisors and trades together for coordinated delivery.</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Edmonton Public Schools</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Grade 4-9 school</w:t>
            </w:r>
          </w:p>
        </w:tc>
      </w:tr>
      <w:tr>
        <w:tc>
          <w:tcPr>
            <w:tcW w:type="dxa" w:w="5328"/>
            <w:tcMar>
              <w:top w:w="55" w:type="dxa"/>
              <w:start w:w="80" w:type="dxa"/>
              <w:bottom w:w="55" w:type="dxa"/>
              <w:end w:w="80" w:type="dxa"/>
            </w:tcMar>
            <w:shd w:fill="F3F7F4"/>
          </w:tcPr>
          <w:p>
            <w:pPr>
              <w:spacing w:after="20"/>
            </w:pPr>
            <w:r>
              <w:rPr>
                <w:b/>
                <w:caps/>
                <w:color w:val="4B5563"/>
                <w:sz w:val="13"/>
              </w:rPr>
              <w:t>COMPLETION</w:t>
            </w:r>
          </w:p>
          <w:p>
            <w:pPr>
              <w:spacing w:after="0"/>
            </w:pPr>
            <w:r>
              <w:rPr>
                <w:color w:val="111827"/>
                <w:sz w:val="16"/>
              </w:rPr>
              <w:t>June 2021</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Integrated Project Delivery</w:t>
            </w:r>
          </w:p>
        </w:tc>
      </w:tr>
      <w:tr>
        <w:tc>
          <w:tcPr>
            <w:tcW w:type="dxa" w:w="5328"/>
            <w:tcMar>
              <w:top w:w="55" w:type="dxa"/>
              <w:start w:w="80" w:type="dxa"/>
              <w:bottom w:w="55" w:type="dxa"/>
              <w:end w:w="80" w:type="dxa"/>
            </w:tcMar>
            <w:shd w:fill="F3F7F4"/>
          </w:tcPr>
          <w:p>
            <w:pPr>
              <w:spacing w:after="20"/>
            </w:pPr>
            <w:r>
              <w:rPr>
                <w:b/>
                <w:caps/>
                <w:color w:val="4B5563"/>
                <w:sz w:val="13"/>
              </w:rPr>
              <w:t>MCW ENTITY</w:t>
            </w:r>
          </w:p>
          <w:p>
            <w:pPr>
              <w:spacing w:after="0"/>
            </w:pPr>
            <w:r>
              <w:rPr>
                <w:color w:val="111827"/>
                <w:sz w:val="16"/>
              </w:rPr>
              <w:t>MCW Hemisphere</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Multi-school IPD program experience</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Hemisphere was identified as part of the IPD team for the two-school Westlawn program. As a building-systems team member, MCW supported coordinated design input and collaborative resolution of engineering issues across the bundled school delivery program.</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IPD was applied</w:t>
            </w:r>
          </w:p>
          <w:p>
            <w:pPr>
              <w:spacing w:after="0"/>
            </w:pPr>
            <w:r>
              <w:rPr>
                <w:color w:val="111827"/>
                <w:sz w:val="17"/>
              </w:rPr>
              <w:t>The IPD team structure supported early alignment of design intent, construction methods, budget and schedule across the paired school program. For the building systems, this allowed design options, constructability constraints and sustainability requirements to be reviewed with the broader team before they became late-stage conflicts.</w:t>
            </w:r>
          </w:p>
        </w:tc>
      </w:tr>
    </w:tbl>
    <w:p>
      <w:pPr>
        <w:spacing w:before="120" w:after="60"/>
      </w:pPr>
      <w:r>
        <w:rPr>
          <w:b/>
          <w:color w:val="008A45"/>
          <w:sz w:val="24"/>
        </w:rPr>
        <w:t>Why this project matters</w:t>
      </w:r>
    </w:p>
    <w:p>
      <w:pPr>
        <w:spacing w:after="100"/>
      </w:pPr>
      <w:r>
        <w:rPr>
          <w:color w:val="111827"/>
          <w:sz w:val="18"/>
        </w:rPr>
        <w:t>Alex Janvier School is a useful reference for school-board clients seeking collaborative delivery experience on bundled education projects, particularly where multiple facilities need consistent technical standards and shared decision-making.</w:t>
      </w:r>
    </w:p>
    <w:p>
      <w:pPr>
        <w:spacing w:after="0"/>
      </w:pPr>
      <w:r>
        <w:rPr>
          <w:b/>
          <w:color w:val="4B5563"/>
          <w:sz w:val="14"/>
        </w:rPr>
        <w:t xml:space="preserve">Public-source basis: </w:t>
      </w:r>
      <w:r>
        <w:rPr>
          <w:color w:val="4B5563"/>
          <w:sz w:val="14"/>
        </w:rPr>
        <w:t>Building Transformations IPD team article listing MCW Hemisphere; ACI Architects project page; Alberta Major Projects record.</w:t>
      </w:r>
    </w:p>
    <w:p>
      <w:r>
        <w:br w:type="page"/>
      </w:r>
    </w:p>
    <w:p>
      <w:pPr>
        <w:spacing w:after="60"/>
      </w:pPr>
      <w:r>
        <w:rPr>
          <w:b/>
          <w:caps/>
          <w:color w:val="4B5563"/>
          <w:sz w:val="15"/>
        </w:rPr>
        <w:t>Integrated Project Delivery / Profile 4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Aleda Patterson School</w:t>
            </w:r>
          </w:p>
          <w:p>
            <w:pPr>
              <w:spacing w:after="100"/>
            </w:pPr>
            <w:r>
              <w:rPr>
                <w:b/>
                <w:caps/>
                <w:color w:val="FFFFFF"/>
                <w:sz w:val="17"/>
              </w:rPr>
              <w:t>IPD • EDUCATION • BUILDING SYSTEMS</w:t>
            </w:r>
          </w:p>
          <w:p>
            <w:pPr>
              <w:spacing w:after="140"/>
            </w:pPr>
            <w:r>
              <w:rPr>
                <w:b/>
                <w:color w:val="FFFFFF"/>
                <w:sz w:val="36"/>
              </w:rPr>
              <w:t>Aleda Patterson School</w:t>
            </w:r>
          </w:p>
          <w:p>
            <w:pPr>
              <w:spacing w:after="60"/>
            </w:pPr>
            <w:r>
              <w:rPr>
                <w:b/>
                <w:color w:val="FFFFFF"/>
                <w:sz w:val="17"/>
              </w:rPr>
              <w:t xml:space="preserve">Location · </w:t>
            </w:r>
            <w:r>
              <w:rPr>
                <w:b w:val="0"/>
                <w:color w:val="FFFFFF"/>
                <w:sz w:val="17"/>
              </w:rPr>
              <w:t>Edmonton, Alberta</w:t>
            </w:r>
            <w:r>
              <w:rPr>
                <w:b/>
                <w:color w:val="FFFFFF"/>
                <w:sz w:val="17"/>
              </w:rPr>
              <w:t xml:space="preserve">     Delivery · </w:t>
            </w:r>
            <w:r>
              <w:rPr>
                <w:b w:val="0"/>
                <w:color w:val="FFFFFF"/>
                <w:sz w:val="17"/>
              </w:rPr>
              <w:t>Integrated Project Delivery (IPD)</w:t>
            </w:r>
          </w:p>
          <w:p>
            <w:pPr>
              <w:spacing w:after="0"/>
            </w:pPr>
            <w:r>
              <w:rPr>
                <w:b/>
                <w:color w:val="FFFFFF"/>
                <w:sz w:val="17"/>
              </w:rPr>
              <w:t xml:space="preserve">MCW Role · </w:t>
            </w:r>
            <w:r>
              <w:rPr>
                <w:b w:val="0"/>
                <w:color w:val="FFFFFF"/>
                <w:sz w:val="17"/>
              </w:rPr>
              <w:t>Building-Systems Engineering Team Member</w:t>
            </w:r>
          </w:p>
        </w:tc>
      </w:tr>
    </w:tbl>
    <w:p>
      <w:pPr>
        <w:spacing w:before="120" w:after="60"/>
      </w:pPr>
      <w:r>
        <w:rPr>
          <w:b/>
          <w:color w:val="008A45"/>
          <w:sz w:val="24"/>
        </w:rPr>
        <w:t>Overview</w:t>
      </w:r>
    </w:p>
    <w:p>
      <w:pPr>
        <w:spacing w:after="100"/>
      </w:pPr>
      <w:r>
        <w:rPr>
          <w:color w:val="111827"/>
          <w:sz w:val="18"/>
        </w:rPr>
        <w:t>Aleda Patterson School is the K-3 component of Edmonton Public Schools’ Westlawn replacement program and was delivered together with Alex Janvier School. The project used an IPD process to coordinate owner needs, school programming, construction delivery and technical design across a linked two-school program.</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Edmonton Public Schools</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K-3 school</w:t>
            </w:r>
          </w:p>
        </w:tc>
      </w:tr>
      <w:tr>
        <w:tc>
          <w:tcPr>
            <w:tcW w:type="dxa" w:w="5328"/>
            <w:tcMar>
              <w:top w:w="55" w:type="dxa"/>
              <w:start w:w="80" w:type="dxa"/>
              <w:bottom w:w="55" w:type="dxa"/>
              <w:end w:w="80" w:type="dxa"/>
            </w:tcMar>
            <w:shd w:fill="F3F7F4"/>
          </w:tcPr>
          <w:p>
            <w:pPr>
              <w:spacing w:after="20"/>
            </w:pPr>
            <w:r>
              <w:rPr>
                <w:b/>
                <w:caps/>
                <w:color w:val="4B5563"/>
                <w:sz w:val="13"/>
              </w:rPr>
              <w:t>COMPLETION</w:t>
            </w:r>
          </w:p>
          <w:p>
            <w:pPr>
              <w:spacing w:after="0"/>
            </w:pPr>
            <w:r>
              <w:rPr>
                <w:color w:val="111827"/>
                <w:sz w:val="16"/>
              </w:rPr>
              <w:t>June 2021</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Integrated Project Delivery</w:t>
            </w:r>
          </w:p>
        </w:tc>
      </w:tr>
      <w:tr>
        <w:tc>
          <w:tcPr>
            <w:tcW w:type="dxa" w:w="5328"/>
            <w:tcMar>
              <w:top w:w="55" w:type="dxa"/>
              <w:start w:w="80" w:type="dxa"/>
              <w:bottom w:w="55" w:type="dxa"/>
              <w:end w:w="80" w:type="dxa"/>
            </w:tcMar>
            <w:shd w:fill="F3F7F4"/>
          </w:tcPr>
          <w:p>
            <w:pPr>
              <w:spacing w:after="20"/>
            </w:pPr>
            <w:r>
              <w:rPr>
                <w:b/>
                <w:caps/>
                <w:color w:val="4B5563"/>
                <w:sz w:val="13"/>
              </w:rPr>
              <w:t>MCW ENTITY</w:t>
            </w:r>
          </w:p>
          <w:p>
            <w:pPr>
              <w:spacing w:after="0"/>
            </w:pPr>
            <w:r>
              <w:rPr>
                <w:color w:val="111827"/>
                <w:sz w:val="16"/>
              </w:rPr>
              <w:t>MCW Hemisphere</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Bundled IPD education delivery</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Hemisphere participated as a building-systems engineering team member within the IPD program. The engineering role was integrated with the broader team’s cost, schedule, design and constructability discussions across the two-school bundle.</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IPD was applied</w:t>
            </w:r>
          </w:p>
          <w:p>
            <w:pPr>
              <w:spacing w:after="0"/>
            </w:pPr>
            <w:r>
              <w:rPr>
                <w:color w:val="111827"/>
                <w:sz w:val="17"/>
              </w:rPr>
              <w:t>The IPD process allowed team members to coordinate decisions that affected both schools, including design standards, service strategies, equipment selection, construction sequencing and value decisions. The model supported transparent issue resolution across disciplines and project partners.</w:t>
            </w:r>
          </w:p>
        </w:tc>
      </w:tr>
    </w:tbl>
    <w:p>
      <w:pPr>
        <w:spacing w:before="120" w:after="60"/>
      </w:pPr>
      <w:r>
        <w:rPr>
          <w:b/>
          <w:color w:val="008A45"/>
          <w:sz w:val="24"/>
        </w:rPr>
        <w:t>Why this project matters</w:t>
      </w:r>
    </w:p>
    <w:p>
      <w:pPr>
        <w:spacing w:after="100"/>
      </w:pPr>
      <w:r>
        <w:rPr>
          <w:color w:val="111827"/>
          <w:sz w:val="18"/>
        </w:rPr>
        <w:t>Aleda Patterson School provides a companion reference to Alex Janvier School for K-12 clients considering IPD or other collaborative delivery models for multi-facility programs.</w:t>
      </w:r>
    </w:p>
    <w:p>
      <w:pPr>
        <w:spacing w:after="0"/>
      </w:pPr>
      <w:r>
        <w:rPr>
          <w:b/>
          <w:color w:val="4B5563"/>
          <w:sz w:val="14"/>
        </w:rPr>
        <w:t xml:space="preserve">Public-source basis: </w:t>
      </w:r>
      <w:r>
        <w:rPr>
          <w:color w:val="4B5563"/>
          <w:sz w:val="14"/>
        </w:rPr>
        <w:t>Building Transformations IPD team article listing MCW Hemisphere; Alberta Major Projects record; Edmonton Public Schools planning material.</w:t>
      </w:r>
    </w:p>
    <w:p>
      <w:r>
        <w:br w:type="page"/>
      </w:r>
    </w:p>
    <w:p>
      <w:pPr>
        <w:spacing w:after="60"/>
      </w:pPr>
      <w:r>
        <w:rPr>
          <w:b/>
          <w:caps/>
          <w:color w:val="4B5563"/>
          <w:sz w:val="15"/>
        </w:rPr>
        <w:t>Construction Management / Profile 5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Ottawa Police Service West Division Patrol Station</w:t>
            </w:r>
          </w:p>
          <w:p>
            <w:pPr>
              <w:spacing w:after="100"/>
            </w:pPr>
            <w:r>
              <w:rPr>
                <w:b/>
                <w:caps/>
                <w:color w:val="FFFFFF"/>
                <w:sz w:val="17"/>
              </w:rPr>
              <w:t>CONSTRUCTION MANAGEMENT • MECHANICAL &amp; ELECTRICAL</w:t>
            </w:r>
          </w:p>
          <w:p>
            <w:pPr>
              <w:spacing w:after="140"/>
            </w:pPr>
            <w:r>
              <w:rPr>
                <w:b/>
                <w:color w:val="FFFFFF"/>
                <w:sz w:val="36"/>
              </w:rPr>
              <w:t>Ottawa Police Service West Division Patrol Station</w:t>
            </w:r>
          </w:p>
          <w:p>
            <w:pPr>
              <w:spacing w:after="60"/>
            </w:pPr>
            <w:r>
              <w:rPr>
                <w:b/>
                <w:color w:val="FFFFFF"/>
                <w:sz w:val="17"/>
              </w:rPr>
              <w:t xml:space="preserve">Location · </w:t>
            </w:r>
            <w:r>
              <w:rPr>
                <w:b w:val="0"/>
                <w:color w:val="FFFFFF"/>
                <w:sz w:val="17"/>
              </w:rPr>
              <w:t>Ottawa, Ontario</w:t>
            </w:r>
            <w:r>
              <w:rPr>
                <w:b/>
                <w:color w:val="FFFFFF"/>
                <w:sz w:val="17"/>
              </w:rPr>
              <w:t xml:space="preserve">     Delivery · </w:t>
            </w:r>
            <w:r>
              <w:rPr>
                <w:b w:val="0"/>
                <w:color w:val="FFFFFF"/>
                <w:sz w:val="17"/>
              </w:rPr>
              <w:t>Construction Management Arrangement</w:t>
            </w:r>
          </w:p>
          <w:p>
            <w:pPr>
              <w:spacing w:after="0"/>
            </w:pPr>
            <w:r>
              <w:rPr>
                <w:b/>
                <w:color w:val="FFFFFF"/>
                <w:sz w:val="17"/>
              </w:rPr>
              <w:t xml:space="preserve">MCW Role · </w:t>
            </w:r>
            <w:r>
              <w:rPr>
                <w:b w:val="0"/>
                <w:color w:val="FFFFFF"/>
                <w:sz w:val="17"/>
              </w:rPr>
              <w:t>Mechanical and Electrical Engineering Consultant</w:t>
            </w:r>
          </w:p>
        </w:tc>
      </w:tr>
    </w:tbl>
    <w:p>
      <w:pPr>
        <w:spacing w:before="120" w:after="60"/>
      </w:pPr>
      <w:r>
        <w:rPr>
          <w:b/>
          <w:color w:val="008A45"/>
          <w:sz w:val="24"/>
        </w:rPr>
        <w:t>Overview</w:t>
      </w:r>
    </w:p>
    <w:p>
      <w:pPr>
        <w:spacing w:after="100"/>
      </w:pPr>
      <w:r>
        <w:rPr>
          <w:color w:val="111827"/>
          <w:sz w:val="18"/>
        </w:rPr>
        <w:t>The Ottawa Police Service West Division Patrol Station is a 42,000-sf policing facility delivered under a construction management arrangement. The project required phased submissions and phased tender/construction packages, creating a delivery environment where engineering design had to remain coordinated with active procurement and construction sequencing.</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Ottawa Police Service / City of Ottawa</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Police patrol station</w:t>
            </w:r>
          </w:p>
        </w:tc>
      </w:tr>
      <w:tr>
        <w:tc>
          <w:tcPr>
            <w:tcW w:type="dxa" w:w="5328"/>
            <w:tcMar>
              <w:top w:w="55" w:type="dxa"/>
              <w:start w:w="80" w:type="dxa"/>
              <w:bottom w:w="55" w:type="dxa"/>
              <w:end w:w="80" w:type="dxa"/>
            </w:tcMar>
            <w:shd w:fill="F3F7F4"/>
          </w:tcPr>
          <w:p>
            <w:pPr>
              <w:spacing w:after="20"/>
            </w:pPr>
            <w:r>
              <w:rPr>
                <w:b/>
                <w:caps/>
                <w:color w:val="4B5563"/>
                <w:sz w:val="13"/>
              </w:rPr>
              <w:t>SIZE</w:t>
            </w:r>
          </w:p>
          <w:p>
            <w:pPr>
              <w:spacing w:after="0"/>
            </w:pPr>
            <w:r>
              <w:rPr>
                <w:color w:val="111827"/>
                <w:sz w:val="16"/>
              </w:rPr>
              <w:t>42,000 sf</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Construction management arrangement</w:t>
            </w:r>
          </w:p>
        </w:tc>
      </w:tr>
      <w:tr>
        <w:tc>
          <w:tcPr>
            <w:tcW w:type="dxa" w:w="5328"/>
            <w:tcMar>
              <w:top w:w="55" w:type="dxa"/>
              <w:start w:w="80" w:type="dxa"/>
              <w:bottom w:w="55" w:type="dxa"/>
              <w:end w:w="80" w:type="dxa"/>
            </w:tcMar>
            <w:shd w:fill="F3F7F4"/>
          </w:tcPr>
          <w:p>
            <w:pPr>
              <w:spacing w:after="20"/>
            </w:pPr>
            <w:r>
              <w:rPr>
                <w:b/>
                <w:caps/>
                <w:color w:val="4B5563"/>
                <w:sz w:val="13"/>
              </w:rPr>
              <w:t>STATUS</w:t>
            </w:r>
          </w:p>
          <w:p>
            <w:pPr>
              <w:spacing w:after="0"/>
            </w:pPr>
            <w:r>
              <w:rPr>
                <w:color w:val="111827"/>
                <w:sz w:val="16"/>
              </w:rPr>
              <w:t>Complete</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Phased design and construction coordination</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Consultants Ltd. provided mechanical and electrical engineering services. The work required disciplined package planning, coordination with the construction manager, and responsive engineering support as design information was released in phases for construction and tendering.</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construction management was applied</w:t>
            </w:r>
          </w:p>
          <w:p>
            <w:pPr>
              <w:spacing w:after="0"/>
            </w:pPr>
            <w:r>
              <w:rPr>
                <w:color w:val="111827"/>
                <w:sz w:val="17"/>
              </w:rPr>
              <w:t>Under the construction management approach, submissions were structured to support phased construction and procurement. This required MCW to organize design deliverables around package readiness, coordination milestones and early constructability input while maintaining a coherent whole-building systems strategy.</w:t>
            </w:r>
          </w:p>
        </w:tc>
      </w:tr>
    </w:tbl>
    <w:p>
      <w:pPr>
        <w:spacing w:before="120" w:after="60"/>
      </w:pPr>
      <w:r>
        <w:rPr>
          <w:b/>
          <w:color w:val="008A45"/>
          <w:sz w:val="24"/>
        </w:rPr>
        <w:t>Why this project matters</w:t>
      </w:r>
    </w:p>
    <w:p>
      <w:pPr>
        <w:spacing w:after="100"/>
      </w:pPr>
      <w:r>
        <w:rPr>
          <w:color w:val="111827"/>
          <w:sz w:val="18"/>
        </w:rPr>
        <w:t>This profile is valuable for proposals where the owner expects consultant flexibility, early package coordination and engineering discipline under a construction-management or CM-at-risk-style environment.</w:t>
      </w:r>
    </w:p>
    <w:p>
      <w:pPr>
        <w:spacing w:after="0"/>
      </w:pPr>
      <w:r>
        <w:rPr>
          <w:b/>
          <w:color w:val="4B5563"/>
          <w:sz w:val="14"/>
        </w:rPr>
        <w:t xml:space="preserve">Public-source basis: </w:t>
      </w:r>
      <w:r>
        <w:rPr>
          <w:color w:val="4B5563"/>
          <w:sz w:val="14"/>
        </w:rPr>
        <w:t>MCW official project page for Ottawa Police Services, identifying status, size, role and construction management arrangement.</w:t>
      </w:r>
    </w:p>
    <w:p>
      <w:r>
        <w:br w:type="page"/>
      </w:r>
    </w:p>
    <w:p>
      <w:pPr>
        <w:spacing w:after="60"/>
      </w:pPr>
      <w:r>
        <w:rPr>
          <w:b/>
          <w:caps/>
          <w:color w:val="4B5563"/>
          <w:sz w:val="15"/>
        </w:rPr>
        <w:t>Public-Private Partnership / Profile 6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Sheridan College Hazel McCallion Campus - Phase 2</w:t>
            </w:r>
          </w:p>
          <w:p>
            <w:pPr>
              <w:spacing w:after="100"/>
            </w:pPr>
            <w:r>
              <w:rPr>
                <w:b/>
                <w:caps/>
                <w:color w:val="FFFFFF"/>
                <w:sz w:val="17"/>
              </w:rPr>
              <w:t>P3 • ACADEMIC • MECHANICAL &amp; ELECTRICAL</w:t>
            </w:r>
          </w:p>
          <w:p>
            <w:pPr>
              <w:spacing w:after="140"/>
            </w:pPr>
            <w:r>
              <w:rPr>
                <w:b/>
                <w:color w:val="FFFFFF"/>
                <w:sz w:val="36"/>
              </w:rPr>
              <w:t>Sheridan College Hazel McCallion Campus - Phase 2</w:t>
            </w:r>
          </w:p>
          <w:p>
            <w:pPr>
              <w:spacing w:after="60"/>
            </w:pPr>
            <w:r>
              <w:rPr>
                <w:b/>
                <w:color w:val="FFFFFF"/>
                <w:sz w:val="17"/>
              </w:rPr>
              <w:t xml:space="preserve">Location · </w:t>
            </w:r>
            <w:r>
              <w:rPr>
                <w:b w:val="0"/>
                <w:color w:val="FFFFFF"/>
                <w:sz w:val="17"/>
              </w:rPr>
              <w:t>Mississauga, Ontario</w:t>
            </w:r>
            <w:r>
              <w:rPr>
                <w:b/>
                <w:color w:val="FFFFFF"/>
                <w:sz w:val="17"/>
              </w:rPr>
              <w:t xml:space="preserve">     Delivery · </w:t>
            </w:r>
            <w:r>
              <w:rPr>
                <w:b w:val="0"/>
                <w:color w:val="FFFFFF"/>
                <w:sz w:val="17"/>
              </w:rPr>
              <w:t>P3 / Design-Build-Finance (DBF)</w:t>
            </w:r>
          </w:p>
          <w:p>
            <w:pPr>
              <w:spacing w:after="0"/>
            </w:pPr>
            <w:r>
              <w:rPr>
                <w:b/>
                <w:color w:val="FFFFFF"/>
                <w:sz w:val="17"/>
              </w:rPr>
              <w:t xml:space="preserve">MCW Role · </w:t>
            </w:r>
            <w:r>
              <w:rPr>
                <w:b w:val="0"/>
                <w:color w:val="FFFFFF"/>
                <w:sz w:val="17"/>
              </w:rPr>
              <w:t>Mechanical and Electrical Engineering Consultant</w:t>
            </w:r>
          </w:p>
        </w:tc>
      </w:tr>
    </w:tbl>
    <w:p>
      <w:pPr>
        <w:spacing w:before="120" w:after="60"/>
      </w:pPr>
      <w:r>
        <w:rPr>
          <w:b/>
          <w:color w:val="008A45"/>
          <w:sz w:val="24"/>
        </w:rPr>
        <w:t>Overview</w:t>
      </w:r>
    </w:p>
    <w:p>
      <w:pPr>
        <w:spacing w:after="100"/>
      </w:pPr>
      <w:r>
        <w:rPr>
          <w:color w:val="111827"/>
          <w:sz w:val="18"/>
        </w:rPr>
        <w:t>Phase 2 of Sheridan College’s Hazel McCallion Campus expanded the Mississauga campus through a fixed-price design-build-finance P3/AFP contract. The project reached substantial completion in late 2016 and opened to students in 2017, adding major academic capacity within an urban campus setting.</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Sheridan College / Infrastructure Ontario</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Post-secondary academic building</w:t>
            </w:r>
          </w:p>
        </w:tc>
      </w:tr>
      <w:tr>
        <w:tc>
          <w:tcPr>
            <w:tcW w:type="dxa" w:w="5328"/>
            <w:tcMar>
              <w:top w:w="55" w:type="dxa"/>
              <w:start w:w="80" w:type="dxa"/>
              <w:bottom w:w="55" w:type="dxa"/>
              <w:end w:w="80" w:type="dxa"/>
            </w:tcMar>
            <w:shd w:fill="F3F7F4"/>
          </w:tcPr>
          <w:p>
            <w:pPr>
              <w:spacing w:after="20"/>
            </w:pPr>
            <w:r>
              <w:rPr>
                <w:b/>
                <w:caps/>
                <w:color w:val="4B5563"/>
                <w:sz w:val="13"/>
              </w:rPr>
              <w:t>SUBSTANTIAL COMPLETION</w:t>
            </w:r>
          </w:p>
          <w:p>
            <w:pPr>
              <w:spacing w:after="0"/>
            </w:pPr>
            <w:r>
              <w:rPr>
                <w:color w:val="111827"/>
                <w:sz w:val="16"/>
              </w:rPr>
              <w:t>November 30, 2016</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P3 / DBF</w:t>
            </w:r>
          </w:p>
        </w:tc>
      </w:tr>
      <w:tr>
        <w:tc>
          <w:tcPr>
            <w:tcW w:type="dxa" w:w="5328"/>
            <w:tcMar>
              <w:top w:w="55" w:type="dxa"/>
              <w:start w:w="80" w:type="dxa"/>
              <w:bottom w:w="55" w:type="dxa"/>
              <w:end w:w="80" w:type="dxa"/>
            </w:tcMar>
            <w:shd w:fill="F3F7F4"/>
          </w:tcPr>
          <w:p>
            <w:pPr>
              <w:spacing w:after="20"/>
            </w:pPr>
            <w:r>
              <w:rPr>
                <w:b/>
                <w:caps/>
                <w:color w:val="4B5563"/>
                <w:sz w:val="13"/>
              </w:rPr>
              <w:t>MCW ENTITY</w:t>
            </w:r>
          </w:p>
          <w:p>
            <w:pPr>
              <w:spacing w:after="0"/>
            </w:pPr>
            <w:r>
              <w:rPr>
                <w:color w:val="111827"/>
                <w:sz w:val="16"/>
              </w:rPr>
              <w:t>MCW Consultants Ltd.</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Post-secondary P3 campus expansion</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Consultants Ltd. provided mechanical and electrical engineering services for the campus expansion. The work supported reliable academic operations, flexible learning environments and coordinated building systems within a performance-driven P3 delivery structure.</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the P3 model was applied</w:t>
            </w:r>
          </w:p>
          <w:p>
            <w:pPr>
              <w:spacing w:after="0"/>
            </w:pPr>
            <w:r>
              <w:rPr>
                <w:color w:val="111827"/>
                <w:sz w:val="17"/>
              </w:rPr>
              <w:t>The project was delivered as a fixed-price design-build-finance assignment. Engineering design had to align with consortium schedule, affordability, lifecycle and performance requirements while meeting the owner’s academic program and long-term operational expectations.</w:t>
            </w:r>
          </w:p>
        </w:tc>
      </w:tr>
    </w:tbl>
    <w:p>
      <w:pPr>
        <w:spacing w:before="120" w:after="60"/>
      </w:pPr>
      <w:r>
        <w:rPr>
          <w:b/>
          <w:color w:val="008A45"/>
          <w:sz w:val="24"/>
        </w:rPr>
        <w:t>Why this project matters</w:t>
      </w:r>
    </w:p>
    <w:p>
      <w:pPr>
        <w:spacing w:after="100"/>
      </w:pPr>
      <w:r>
        <w:rPr>
          <w:color w:val="111827"/>
          <w:sz w:val="18"/>
        </w:rPr>
        <w:t>This project is a strong reference for clients seeking MCW experience on P3/AFP post-secondary buildings where budget certainty, schedule certainty and operational performance are central procurement drivers.</w:t>
      </w:r>
    </w:p>
    <w:p>
      <w:pPr>
        <w:spacing w:after="0"/>
      </w:pPr>
      <w:r>
        <w:rPr>
          <w:b/>
          <w:color w:val="4B5563"/>
          <w:sz w:val="14"/>
        </w:rPr>
        <w:t xml:space="preserve">Public-source basis: </w:t>
      </w:r>
      <w:r>
        <w:rPr>
          <w:color w:val="4B5563"/>
          <w:sz w:val="14"/>
        </w:rPr>
        <w:t>MCW official project page; Infrastructure Ontario project and substantial completion announcements.</w:t>
      </w:r>
    </w:p>
    <w:p>
      <w:r>
        <w:br w:type="page"/>
      </w:r>
    </w:p>
    <w:p>
      <w:pPr>
        <w:spacing w:after="60"/>
      </w:pPr>
      <w:r>
        <w:rPr>
          <w:b/>
          <w:caps/>
          <w:color w:val="4B5563"/>
          <w:sz w:val="15"/>
        </w:rPr>
        <w:t>Public-Private Partnership / Profile 7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OPP Modernization Phase 1</w:t>
            </w:r>
          </w:p>
          <w:p>
            <w:pPr>
              <w:spacing w:after="100"/>
            </w:pPr>
            <w:r>
              <w:rPr>
                <w:b/>
                <w:caps/>
                <w:color w:val="FFFFFF"/>
                <w:sz w:val="17"/>
              </w:rPr>
              <w:t>P3 • PUBLIC SAFETY • PORTFOLIO DELIVERY</w:t>
            </w:r>
          </w:p>
          <w:p>
            <w:pPr>
              <w:spacing w:after="140"/>
            </w:pPr>
            <w:r>
              <w:rPr>
                <w:b/>
                <w:color w:val="FFFFFF"/>
                <w:sz w:val="36"/>
              </w:rPr>
              <w:t>OPP Modernization Phase 1</w:t>
            </w:r>
          </w:p>
          <w:p>
            <w:pPr>
              <w:spacing w:after="60"/>
            </w:pPr>
            <w:r>
              <w:rPr>
                <w:b/>
                <w:color w:val="FFFFFF"/>
                <w:sz w:val="17"/>
              </w:rPr>
              <w:t xml:space="preserve">Location · </w:t>
            </w:r>
            <w:r>
              <w:rPr>
                <w:b w:val="0"/>
                <w:color w:val="FFFFFF"/>
                <w:sz w:val="17"/>
              </w:rPr>
              <w:t>16 communities across Ontario</w:t>
            </w:r>
            <w:r>
              <w:rPr>
                <w:b/>
                <w:color w:val="FFFFFF"/>
                <w:sz w:val="17"/>
              </w:rPr>
              <w:t xml:space="preserve">     Delivery · </w:t>
            </w:r>
            <w:r>
              <w:rPr>
                <w:b w:val="0"/>
                <w:color w:val="FFFFFF"/>
                <w:sz w:val="17"/>
              </w:rPr>
              <w:t>P3 / Design-Build-Finance-Maintain (DBFM)</w:t>
            </w:r>
          </w:p>
          <w:p>
            <w:pPr>
              <w:spacing w:after="0"/>
            </w:pPr>
            <w:r>
              <w:rPr>
                <w:b/>
                <w:color w:val="FFFFFF"/>
                <w:sz w:val="17"/>
              </w:rPr>
              <w:t xml:space="preserve">MCW Role · </w:t>
            </w:r>
            <w:r>
              <w:rPr>
                <w:b w:val="0"/>
                <w:color w:val="FFFFFF"/>
                <w:sz w:val="17"/>
              </w:rPr>
              <w:t>Design Team Engineering Consultant</w:t>
            </w:r>
          </w:p>
        </w:tc>
      </w:tr>
    </w:tbl>
    <w:p>
      <w:pPr>
        <w:spacing w:before="120" w:after="60"/>
      </w:pPr>
      <w:r>
        <w:rPr>
          <w:b/>
          <w:color w:val="008A45"/>
          <w:sz w:val="24"/>
        </w:rPr>
        <w:t>Overview</w:t>
      </w:r>
    </w:p>
    <w:p>
      <w:pPr>
        <w:spacing w:after="100"/>
      </w:pPr>
      <w:r>
        <w:rPr>
          <w:color w:val="111827"/>
          <w:sz w:val="18"/>
        </w:rPr>
        <w:t>OPP Modernization Phase 1 delivered 18 new Ontario Provincial Police facilities across 16 communities through a DBFM public-private partnership. The portfolio approach required repeatable standards, consistent quality, disciplined coordination and efficient delivery across geographically distributed sites.</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Ontario Provincial Police / Infrastructure Ontario</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Police detachments and facilities</w:t>
            </w:r>
          </w:p>
        </w:tc>
      </w:tr>
      <w:tr>
        <w:tc>
          <w:tcPr>
            <w:tcW w:type="dxa" w:w="5328"/>
            <w:tcMar>
              <w:top w:w="55" w:type="dxa"/>
              <w:start w:w="80" w:type="dxa"/>
              <w:bottom w:w="55" w:type="dxa"/>
              <w:end w:w="80" w:type="dxa"/>
            </w:tcMar>
            <w:shd w:fill="F3F7F4"/>
          </w:tcPr>
          <w:p>
            <w:pPr>
              <w:spacing w:after="20"/>
            </w:pPr>
            <w:r>
              <w:rPr>
                <w:b/>
                <w:caps/>
                <w:color w:val="4B5563"/>
                <w:sz w:val="13"/>
              </w:rPr>
              <w:t>PORTFOLIO SCALE</w:t>
            </w:r>
          </w:p>
          <w:p>
            <w:pPr>
              <w:spacing w:after="0"/>
            </w:pPr>
            <w:r>
              <w:rPr>
                <w:color w:val="111827"/>
                <w:sz w:val="16"/>
              </w:rPr>
              <w:t>18 facilities in 16 communities</w:t>
            </w:r>
          </w:p>
        </w:tc>
        <w:tc>
          <w:tcPr>
            <w:tcW w:type="dxa" w:w="5328"/>
            <w:tcMar>
              <w:top w:w="55" w:type="dxa"/>
              <w:start w:w="80" w:type="dxa"/>
              <w:bottom w:w="55" w:type="dxa"/>
              <w:end w:w="80" w:type="dxa"/>
            </w:tcMar>
            <w:shd w:fill="F3F7F4"/>
          </w:tcPr>
          <w:p>
            <w:pPr>
              <w:spacing w:after="20"/>
            </w:pPr>
            <w:r>
              <w:rPr>
                <w:b/>
                <w:caps/>
                <w:color w:val="4B5563"/>
                <w:sz w:val="13"/>
              </w:rPr>
              <w:t>CONSTRUCTION END</w:t>
            </w:r>
          </w:p>
          <w:p>
            <w:pPr>
              <w:spacing w:after="0"/>
            </w:pPr>
            <w:r>
              <w:rPr>
                <w:color w:val="111827"/>
                <w:sz w:val="16"/>
              </w:rPr>
              <w:t>November 23, 2012</w:t>
            </w:r>
          </w:p>
        </w:tc>
      </w:tr>
      <w:tr>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P3 / DBFM</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Multi-site public-safety P3</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Consultants was listed as part of the design team. The engineering role supported coordinated building-systems delivery across a standardized public-safety portfolio, with attention to consistency, reliability and long-term maintainability.</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the P3 model was applied</w:t>
            </w:r>
          </w:p>
          <w:p>
            <w:pPr>
              <w:spacing w:after="0"/>
            </w:pPr>
            <w:r>
              <w:rPr>
                <w:color w:val="111827"/>
                <w:sz w:val="17"/>
              </w:rPr>
              <w:t>The DBFM model required the private project company to design, build, finance and maintain the facilities. For the design team, this created a strong emphasis on systems that could be delivered efficiently across multiple sites and maintained reliably over the concession period.</w:t>
            </w:r>
          </w:p>
        </w:tc>
      </w:tr>
    </w:tbl>
    <w:p>
      <w:pPr>
        <w:spacing w:before="120" w:after="60"/>
      </w:pPr>
      <w:r>
        <w:rPr>
          <w:b/>
          <w:color w:val="008A45"/>
          <w:sz w:val="24"/>
        </w:rPr>
        <w:t>Why this project matters</w:t>
      </w:r>
    </w:p>
    <w:p>
      <w:pPr>
        <w:spacing w:after="100"/>
      </w:pPr>
      <w:r>
        <w:rPr>
          <w:color w:val="111827"/>
          <w:sz w:val="18"/>
        </w:rPr>
        <w:t>This is a useful reference for multi-site government, public-safety and justice-sector programs where repeatability, lifecycle performance and consistent engineering standards are essential.</w:t>
      </w:r>
    </w:p>
    <w:p>
      <w:pPr>
        <w:spacing w:after="0"/>
      </w:pPr>
      <w:r>
        <w:rPr>
          <w:b/>
          <w:color w:val="4B5563"/>
          <w:sz w:val="14"/>
        </w:rPr>
        <w:t xml:space="preserve">Public-source basis: </w:t>
      </w:r>
      <w:r>
        <w:rPr>
          <w:color w:val="4B5563"/>
          <w:sz w:val="14"/>
        </w:rPr>
        <w:t>Infrastructure Ontario OPP Modernization project page listing DBFM delivery and design team members including MCW Consultants.</w:t>
      </w:r>
    </w:p>
    <w:p>
      <w:r>
        <w:br w:type="page"/>
      </w:r>
    </w:p>
    <w:p>
      <w:pPr>
        <w:spacing w:after="60"/>
      </w:pPr>
      <w:r>
        <w:rPr>
          <w:b/>
          <w:caps/>
          <w:color w:val="4B5563"/>
          <w:sz w:val="15"/>
        </w:rPr>
        <w:t>Public-Private Partnership / Profile 8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OPP Modernization Phase 2</w:t>
            </w:r>
          </w:p>
          <w:p>
            <w:pPr>
              <w:spacing w:after="100"/>
            </w:pPr>
            <w:r>
              <w:rPr>
                <w:b/>
                <w:caps/>
                <w:color w:val="FFFFFF"/>
                <w:sz w:val="17"/>
              </w:rPr>
              <w:t>P3 • PUBLIC SAFETY • PORTFOLIO DELIVERY</w:t>
            </w:r>
          </w:p>
          <w:p>
            <w:pPr>
              <w:spacing w:after="140"/>
            </w:pPr>
            <w:r>
              <w:rPr>
                <w:b/>
                <w:color w:val="FFFFFF"/>
                <w:sz w:val="36"/>
              </w:rPr>
              <w:t>OPP Modernization Phase 2</w:t>
            </w:r>
          </w:p>
          <w:p>
            <w:pPr>
              <w:spacing w:after="60"/>
            </w:pPr>
            <w:r>
              <w:rPr>
                <w:b/>
                <w:color w:val="FFFFFF"/>
                <w:sz w:val="17"/>
              </w:rPr>
              <w:t xml:space="preserve">Location · </w:t>
            </w:r>
            <w:r>
              <w:rPr>
                <w:b w:val="0"/>
                <w:color w:val="FFFFFF"/>
                <w:sz w:val="17"/>
              </w:rPr>
              <w:t>10 communities across Ontario</w:t>
            </w:r>
            <w:r>
              <w:rPr>
                <w:b/>
                <w:color w:val="FFFFFF"/>
                <w:sz w:val="17"/>
              </w:rPr>
              <w:t xml:space="preserve">     Delivery · </w:t>
            </w:r>
            <w:r>
              <w:rPr>
                <w:b w:val="0"/>
                <w:color w:val="FFFFFF"/>
                <w:sz w:val="17"/>
              </w:rPr>
              <w:t>P3 / Design-Build-Finance (DBF)</w:t>
            </w:r>
          </w:p>
          <w:p>
            <w:pPr>
              <w:spacing w:after="0"/>
            </w:pPr>
            <w:r>
              <w:rPr>
                <w:b/>
                <w:color w:val="FFFFFF"/>
                <w:sz w:val="17"/>
              </w:rPr>
              <w:t xml:space="preserve">MCW Role · </w:t>
            </w:r>
            <w:r>
              <w:rPr>
                <w:b w:val="0"/>
                <w:color w:val="FFFFFF"/>
                <w:sz w:val="17"/>
              </w:rPr>
              <w:t>Engineering Team Member</w:t>
            </w:r>
          </w:p>
        </w:tc>
      </w:tr>
    </w:tbl>
    <w:p>
      <w:pPr>
        <w:spacing w:before="120" w:after="60"/>
      </w:pPr>
      <w:r>
        <w:rPr>
          <w:b/>
          <w:color w:val="008A45"/>
          <w:sz w:val="24"/>
        </w:rPr>
        <w:t>Overview</w:t>
      </w:r>
    </w:p>
    <w:p>
      <w:pPr>
        <w:spacing w:after="100"/>
      </w:pPr>
      <w:r>
        <w:rPr>
          <w:color w:val="111827"/>
          <w:sz w:val="18"/>
        </w:rPr>
        <w:t>OPP Modernization Phase 2 continued Ontario’s investment in modern OPP facilities through a DBF public-private partnership. The program included new detachments and specialized OPP facilities across multiple Ontario communities, building on the portfolio-delivery lessons from Phase 1.</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Ontario Provincial Police / Infrastructure Ontario</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Police detachments and specialized facilities</w:t>
            </w:r>
          </w:p>
        </w:tc>
      </w:tr>
      <w:tr>
        <w:tc>
          <w:tcPr>
            <w:tcW w:type="dxa" w:w="5328"/>
            <w:tcMar>
              <w:top w:w="55" w:type="dxa"/>
              <w:start w:w="80" w:type="dxa"/>
              <w:bottom w:w="55" w:type="dxa"/>
              <w:end w:w="80" w:type="dxa"/>
            </w:tcMar>
            <w:shd w:fill="F3F7F4"/>
          </w:tcPr>
          <w:p>
            <w:pPr>
              <w:spacing w:after="20"/>
            </w:pPr>
            <w:r>
              <w:rPr>
                <w:b/>
                <w:caps/>
                <w:color w:val="4B5563"/>
                <w:sz w:val="13"/>
              </w:rPr>
              <w:t>PORTFOLIO SCALE</w:t>
            </w:r>
          </w:p>
          <w:p>
            <w:pPr>
              <w:spacing w:after="0"/>
            </w:pPr>
            <w:r>
              <w:rPr>
                <w:color w:val="111827"/>
                <w:sz w:val="16"/>
              </w:rPr>
              <w:t>10 communities</w:t>
            </w:r>
          </w:p>
        </w:tc>
        <w:tc>
          <w:tcPr>
            <w:tcW w:type="dxa" w:w="5328"/>
            <w:tcMar>
              <w:top w:w="55" w:type="dxa"/>
              <w:start w:w="80" w:type="dxa"/>
              <w:bottom w:w="55" w:type="dxa"/>
              <w:end w:w="80" w:type="dxa"/>
            </w:tcMar>
            <w:shd w:fill="F3F7F4"/>
          </w:tcPr>
          <w:p>
            <w:pPr>
              <w:spacing w:after="20"/>
            </w:pPr>
            <w:r>
              <w:rPr>
                <w:b/>
                <w:caps/>
                <w:color w:val="4B5563"/>
                <w:sz w:val="13"/>
              </w:rPr>
              <w:t>BASE CONSTRUCTION END</w:t>
            </w:r>
          </w:p>
          <w:p>
            <w:pPr>
              <w:spacing w:after="0"/>
            </w:pPr>
            <w:r>
              <w:rPr>
                <w:color w:val="111827"/>
                <w:sz w:val="16"/>
              </w:rPr>
              <w:t>January 19, 2021</w:t>
            </w:r>
          </w:p>
        </w:tc>
      </w:tr>
      <w:tr>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P3 / DBF</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Repeat public-safety P3 program</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Consultants Ltd. was identified as an engineering team member on the successful consortium. The role supported integrated design development and coordination within a DBF framework where program consistency, cost certainty and schedule discipline were central requirements.</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the P3 model was applied</w:t>
            </w:r>
          </w:p>
          <w:p>
            <w:pPr>
              <w:spacing w:after="0"/>
            </w:pPr>
            <w:r>
              <w:rPr>
                <w:color w:val="111827"/>
                <w:sz w:val="17"/>
              </w:rPr>
              <w:t>The DBF procurement model combined design, construction and financing responsibilities in the project consortium. Engineering decisions were therefore aligned with delivery affordability, facility standards and construction sequencing across a geographically distributed program.</w:t>
            </w:r>
          </w:p>
        </w:tc>
      </w:tr>
    </w:tbl>
    <w:p>
      <w:pPr>
        <w:spacing w:before="120" w:after="60"/>
      </w:pPr>
      <w:r>
        <w:rPr>
          <w:b/>
          <w:color w:val="008A45"/>
          <w:sz w:val="24"/>
        </w:rPr>
        <w:t>Why this project matters</w:t>
      </w:r>
    </w:p>
    <w:p>
      <w:pPr>
        <w:spacing w:after="100"/>
      </w:pPr>
      <w:r>
        <w:rPr>
          <w:color w:val="111827"/>
          <w:sz w:val="18"/>
        </w:rPr>
        <w:t>This profile reinforces MCW’s experience supporting repeat P3 public-safety programs, including work across multi-site portfolios with standardized operational and technical requirements.</w:t>
      </w:r>
    </w:p>
    <w:p>
      <w:pPr>
        <w:spacing w:after="0"/>
      </w:pPr>
      <w:r>
        <w:rPr>
          <w:b/>
          <w:color w:val="4B5563"/>
          <w:sz w:val="14"/>
        </w:rPr>
        <w:t xml:space="preserve">Public-source basis: </w:t>
      </w:r>
      <w:r>
        <w:rPr>
          <w:color w:val="4B5563"/>
          <w:sz w:val="14"/>
        </w:rPr>
        <w:t>Infrastructure Ontario OPP Modernization Phase 2 project page; industry coverage of the Bird Capital / Bird Design-Build Finance team listing MCW Consultants Ltd.</w:t>
      </w:r>
    </w:p>
    <w:p>
      <w:r>
        <w:br w:type="page"/>
      </w:r>
    </w:p>
    <w:p>
      <w:pPr>
        <w:spacing w:after="60"/>
      </w:pPr>
      <w:r>
        <w:rPr>
          <w:b/>
          <w:caps/>
          <w:color w:val="4B5563"/>
          <w:sz w:val="15"/>
        </w:rPr>
        <w:t>Public-Private Partnership / Profile 9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Stoney Compressed Natural Gas Bus Storage and Transit Facility</w:t>
            </w:r>
          </w:p>
          <w:p>
            <w:pPr>
              <w:spacing w:after="100"/>
            </w:pPr>
            <w:r>
              <w:rPr>
                <w:b/>
                <w:caps/>
                <w:color w:val="FFFFFF"/>
                <w:sz w:val="17"/>
              </w:rPr>
              <w:t>P3 • TRANSIT • MECHANICAL &amp; ELECTRICAL</w:t>
            </w:r>
          </w:p>
          <w:p>
            <w:pPr>
              <w:spacing w:after="140"/>
            </w:pPr>
            <w:r>
              <w:rPr>
                <w:b/>
                <w:color w:val="FFFFFF"/>
                <w:sz w:val="36"/>
              </w:rPr>
              <w:t>Stoney Compressed Natural Gas Bus Storage and Transit Facility</w:t>
            </w:r>
          </w:p>
          <w:p>
            <w:pPr>
              <w:spacing w:after="60"/>
            </w:pPr>
            <w:r>
              <w:rPr>
                <w:b/>
                <w:color w:val="FFFFFF"/>
                <w:sz w:val="17"/>
              </w:rPr>
              <w:t xml:space="preserve">Location · </w:t>
            </w:r>
            <w:r>
              <w:rPr>
                <w:b w:val="0"/>
                <w:color w:val="FFFFFF"/>
                <w:sz w:val="17"/>
              </w:rPr>
              <w:t>Calgary, Alberta</w:t>
            </w:r>
            <w:r>
              <w:rPr>
                <w:b/>
                <w:color w:val="FFFFFF"/>
                <w:sz w:val="17"/>
              </w:rPr>
              <w:t xml:space="preserve">     Delivery · </w:t>
            </w:r>
            <w:r>
              <w:rPr>
                <w:b w:val="0"/>
                <w:color w:val="FFFFFF"/>
                <w:sz w:val="17"/>
              </w:rPr>
              <w:t>P3 / Design-Build-Finance-Maintain (DBFM)</w:t>
            </w:r>
          </w:p>
          <w:p>
            <w:pPr>
              <w:spacing w:after="0"/>
            </w:pPr>
            <w:r>
              <w:rPr>
                <w:b/>
                <w:color w:val="FFFFFF"/>
                <w:sz w:val="17"/>
              </w:rPr>
              <w:t xml:space="preserve">MCW Role · </w:t>
            </w:r>
            <w:r>
              <w:rPr>
                <w:b w:val="0"/>
                <w:color w:val="FFFFFF"/>
                <w:sz w:val="17"/>
              </w:rPr>
              <w:t>Mechanical and Electrical Consultant</w:t>
            </w:r>
          </w:p>
        </w:tc>
      </w:tr>
    </w:tbl>
    <w:p>
      <w:pPr>
        <w:spacing w:before="120" w:after="60"/>
      </w:pPr>
      <w:r>
        <w:rPr>
          <w:b/>
          <w:color w:val="008A45"/>
          <w:sz w:val="24"/>
        </w:rPr>
        <w:t>Overview</w:t>
      </w:r>
    </w:p>
    <w:p>
      <w:pPr>
        <w:spacing w:after="100"/>
      </w:pPr>
      <w:r>
        <w:rPr>
          <w:color w:val="111827"/>
          <w:sz w:val="18"/>
        </w:rPr>
        <w:t>The Stoney Compressed Natural Gas Bus Storage and Transit Facility is a major Calgary transit facility delivered under a DBFM public-private partnership. The facility became operational in February 2019 and supports the City’s transition to compressed natural gas bus operations.</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City of Calgary</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CNG bus storage and transit operations facility</w:t>
            </w:r>
          </w:p>
        </w:tc>
      </w:tr>
      <w:tr>
        <w:tc>
          <w:tcPr>
            <w:tcW w:type="dxa" w:w="5328"/>
            <w:tcMar>
              <w:top w:w="55" w:type="dxa"/>
              <w:start w:w="80" w:type="dxa"/>
              <w:bottom w:w="55" w:type="dxa"/>
              <w:end w:w="80" w:type="dxa"/>
            </w:tcMar>
            <w:shd w:fill="F3F7F4"/>
          </w:tcPr>
          <w:p>
            <w:pPr>
              <w:spacing w:after="20"/>
            </w:pPr>
            <w:r>
              <w:rPr>
                <w:b/>
                <w:caps/>
                <w:color w:val="4B5563"/>
                <w:sz w:val="13"/>
              </w:rPr>
              <w:t>OPERATIONAL</w:t>
            </w:r>
          </w:p>
          <w:p>
            <w:pPr>
              <w:spacing w:after="0"/>
            </w:pPr>
            <w:r>
              <w:rPr>
                <w:color w:val="111827"/>
                <w:sz w:val="16"/>
              </w:rPr>
              <w:t>February 2019</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P3 / DBFM</w:t>
            </w:r>
          </w:p>
        </w:tc>
      </w:tr>
      <w:tr>
        <w:tc>
          <w:tcPr>
            <w:tcW w:type="dxa" w:w="5328"/>
            <w:tcMar>
              <w:top w:w="55" w:type="dxa"/>
              <w:start w:w="80" w:type="dxa"/>
              <w:bottom w:w="55" w:type="dxa"/>
              <w:end w:w="80" w:type="dxa"/>
            </w:tcMar>
            <w:shd w:fill="F3F7F4"/>
          </w:tcPr>
          <w:p>
            <w:pPr>
              <w:spacing w:after="20"/>
            </w:pPr>
            <w:r>
              <w:rPr>
                <w:b/>
                <w:caps/>
                <w:color w:val="4B5563"/>
                <w:sz w:val="13"/>
              </w:rPr>
              <w:t>MCW ROLE</w:t>
            </w:r>
          </w:p>
          <w:p>
            <w:pPr>
              <w:spacing w:after="0"/>
            </w:pPr>
            <w:r>
              <w:rPr>
                <w:color w:val="111827"/>
                <w:sz w:val="16"/>
              </w:rPr>
              <w:t>Mechanical and Electrical</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Transit operations and alternative-fuel infrastructure</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was listed as a mechanical and electrical consultant among the City of Calgary’s consultants. The engineering role contributed to the technical coordination required for a complex transit operations facility with fleet storage, building services and CNG-related infrastructure considerations.</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the P3 model was applied</w:t>
            </w:r>
          </w:p>
          <w:p>
            <w:pPr>
              <w:spacing w:after="0"/>
            </w:pPr>
            <w:r>
              <w:rPr>
                <w:color w:val="111827"/>
                <w:sz w:val="17"/>
              </w:rPr>
              <w:t>The DBFM model aligned design and construction decisions with long-term maintenance and operational performance. The facility required coordination among the owner, P3 consortium, consultants and operations stakeholders to support reliable transit service and lifecycle value.</w:t>
            </w:r>
          </w:p>
        </w:tc>
      </w:tr>
    </w:tbl>
    <w:p>
      <w:pPr>
        <w:spacing w:before="120" w:after="60"/>
      </w:pPr>
      <w:r>
        <w:rPr>
          <w:b/>
          <w:color w:val="008A45"/>
          <w:sz w:val="24"/>
        </w:rPr>
        <w:t>Why this project matters</w:t>
      </w:r>
    </w:p>
    <w:p>
      <w:pPr>
        <w:spacing w:after="100"/>
      </w:pPr>
      <w:r>
        <w:rPr>
          <w:color w:val="111827"/>
          <w:sz w:val="18"/>
        </w:rPr>
        <w:t>This profile is relevant to transit, fleet and alternative-fuel infrastructure pursuits where operational uptime, maintainability and integrated building systems are key evaluation themes.</w:t>
      </w:r>
    </w:p>
    <w:p>
      <w:pPr>
        <w:spacing w:after="0"/>
      </w:pPr>
      <w:r>
        <w:rPr>
          <w:b/>
          <w:color w:val="4B5563"/>
          <w:sz w:val="14"/>
        </w:rPr>
        <w:t xml:space="preserve">Public-source basis: </w:t>
      </w:r>
      <w:r>
        <w:rPr>
          <w:color w:val="4B5563"/>
          <w:sz w:val="14"/>
        </w:rPr>
        <w:t>Canadian Council for Public-Private Partnerships 2019 award case study listing DBFM delivery, operational date and MCW role.</w:t>
      </w:r>
    </w:p>
    <w:p>
      <w:r>
        <w:br w:type="page"/>
      </w:r>
    </w:p>
    <w:p>
      <w:pPr>
        <w:spacing w:after="60"/>
      </w:pPr>
      <w:r>
        <w:rPr>
          <w:b/>
          <w:caps/>
          <w:color w:val="4B5563"/>
          <w:sz w:val="15"/>
        </w:rPr>
        <w:t>Public-Private Partnership / Profile 10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Eglinton Crosstown LRT / Line 5 Eglinton</w:t>
            </w:r>
          </w:p>
          <w:p>
            <w:pPr>
              <w:spacing w:after="100"/>
            </w:pPr>
            <w:r>
              <w:rPr>
                <w:b/>
                <w:caps/>
                <w:color w:val="FFFFFF"/>
                <w:sz w:val="17"/>
              </w:rPr>
              <w:t>P3 • TRANSIT • ENERGY MODELLING</w:t>
            </w:r>
          </w:p>
          <w:p>
            <w:pPr>
              <w:spacing w:after="140"/>
            </w:pPr>
            <w:r>
              <w:rPr>
                <w:b/>
                <w:color w:val="FFFFFF"/>
                <w:sz w:val="36"/>
              </w:rPr>
              <w:t>Eglinton Crosstown LRT / Line 5 Eglinton</w:t>
            </w:r>
          </w:p>
          <w:p>
            <w:pPr>
              <w:spacing w:after="60"/>
            </w:pPr>
            <w:r>
              <w:rPr>
                <w:b/>
                <w:color w:val="FFFFFF"/>
                <w:sz w:val="17"/>
              </w:rPr>
              <w:t xml:space="preserve">Location · </w:t>
            </w:r>
            <w:r>
              <w:rPr>
                <w:b w:val="0"/>
                <w:color w:val="FFFFFF"/>
                <w:sz w:val="17"/>
              </w:rPr>
              <w:t>Toronto, Ontario</w:t>
            </w:r>
            <w:r>
              <w:rPr>
                <w:b/>
                <w:color w:val="FFFFFF"/>
                <w:sz w:val="17"/>
              </w:rPr>
              <w:t xml:space="preserve">     Delivery · </w:t>
            </w:r>
            <w:r>
              <w:rPr>
                <w:b w:val="0"/>
                <w:color w:val="FFFFFF"/>
                <w:sz w:val="17"/>
              </w:rPr>
              <w:t>P3 / Design-Build-Finance-Maintain (DBFM)</w:t>
            </w:r>
          </w:p>
          <w:p>
            <w:pPr>
              <w:spacing w:after="0"/>
            </w:pPr>
            <w:r>
              <w:rPr>
                <w:b/>
                <w:color w:val="FFFFFF"/>
                <w:sz w:val="17"/>
              </w:rPr>
              <w:t xml:space="preserve">MCW Role · </w:t>
            </w:r>
            <w:r>
              <w:rPr>
                <w:b w:val="0"/>
                <w:color w:val="FFFFFF"/>
                <w:sz w:val="17"/>
              </w:rPr>
              <w:t>Detailed Energy Modelling Consultant</w:t>
            </w:r>
          </w:p>
        </w:tc>
      </w:tr>
    </w:tbl>
    <w:p>
      <w:pPr>
        <w:spacing w:before="120" w:after="60"/>
      </w:pPr>
      <w:r>
        <w:rPr>
          <w:b/>
          <w:color w:val="008A45"/>
          <w:sz w:val="24"/>
        </w:rPr>
        <w:t>Overview</w:t>
      </w:r>
    </w:p>
    <w:p>
      <w:pPr>
        <w:spacing w:after="100"/>
      </w:pPr>
      <w:r>
        <w:rPr>
          <w:color w:val="111827"/>
          <w:sz w:val="18"/>
        </w:rPr>
        <w:t>The Eglinton Crosstown LRT is a major Toronto rapid-transit corridor delivered through a long-term P3 contract. The project includes stations, a maintenance and storage facility, and lineside infrastructure, with public opening to TTC customers in 2026 after substantial completion.</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Metrolinx / Infrastructure Ontario</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Light rail transit line, stations and MSF</w:t>
            </w:r>
          </w:p>
        </w:tc>
      </w:tr>
      <w:tr>
        <w:tc>
          <w:tcPr>
            <w:tcW w:type="dxa" w:w="5328"/>
            <w:tcMar>
              <w:top w:w="55" w:type="dxa"/>
              <w:start w:w="80" w:type="dxa"/>
              <w:bottom w:w="55" w:type="dxa"/>
              <w:end w:w="80" w:type="dxa"/>
            </w:tcMar>
            <w:shd w:fill="F3F7F4"/>
          </w:tcPr>
          <w:p>
            <w:pPr>
              <w:spacing w:after="20"/>
            </w:pPr>
            <w:r>
              <w:rPr>
                <w:b/>
                <w:caps/>
                <w:color w:val="4B5563"/>
                <w:sz w:val="13"/>
              </w:rPr>
              <w:t>OPENING</w:t>
            </w:r>
          </w:p>
          <w:p>
            <w:pPr>
              <w:spacing w:after="0"/>
            </w:pPr>
            <w:r>
              <w:rPr>
                <w:color w:val="111827"/>
                <w:sz w:val="16"/>
              </w:rPr>
              <w:t>February 2026</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P3 / DBFM</w:t>
            </w:r>
          </w:p>
        </w:tc>
      </w:tr>
      <w:tr>
        <w:tc>
          <w:tcPr>
            <w:tcW w:type="dxa" w:w="5328"/>
            <w:tcMar>
              <w:top w:w="55" w:type="dxa"/>
              <w:start w:w="80" w:type="dxa"/>
              <w:bottom w:w="55" w:type="dxa"/>
              <w:end w:w="80" w:type="dxa"/>
            </w:tcMar>
            <w:shd w:fill="F3F7F4"/>
          </w:tcPr>
          <w:p>
            <w:pPr>
              <w:spacing w:after="20"/>
            </w:pPr>
            <w:r>
              <w:rPr>
                <w:b/>
                <w:caps/>
                <w:color w:val="4B5563"/>
                <w:sz w:val="13"/>
              </w:rPr>
              <w:t>MCW ENTITY</w:t>
            </w:r>
          </w:p>
          <w:p>
            <w:pPr>
              <w:spacing w:after="0"/>
            </w:pPr>
            <w:r>
              <w:rPr>
                <w:color w:val="111827"/>
                <w:sz w:val="16"/>
              </w:rPr>
              <w:t>MCW Consultants Ltd.</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Energy modelling for major transit P3</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Consultants Ltd. prepared detailed energy models for the stations, maintenance and storage facility, and lineside equipment. This role helped the project team evaluate energy performance and support sustainability and compliance objectives across a distributed transit asset.</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the P3 model was applied</w:t>
            </w:r>
          </w:p>
          <w:p>
            <w:pPr>
              <w:spacing w:after="0"/>
            </w:pPr>
            <w:r>
              <w:rPr>
                <w:color w:val="111827"/>
                <w:sz w:val="17"/>
              </w:rPr>
              <w:t>The DBFM model required the project company to consider construction, financing and long-term maintenance responsibilities. Energy modelling played a role in demonstrating performance, informing design decisions and supporting lifecycle-focused transit infrastructure delivery.</w:t>
            </w:r>
          </w:p>
        </w:tc>
      </w:tr>
    </w:tbl>
    <w:p>
      <w:pPr>
        <w:spacing w:before="120" w:after="60"/>
      </w:pPr>
      <w:r>
        <w:rPr>
          <w:b/>
          <w:color w:val="008A45"/>
          <w:sz w:val="24"/>
        </w:rPr>
        <w:t>Why this project matters</w:t>
      </w:r>
    </w:p>
    <w:p>
      <w:pPr>
        <w:spacing w:after="100"/>
      </w:pPr>
      <w:r>
        <w:rPr>
          <w:color w:val="111827"/>
          <w:sz w:val="18"/>
        </w:rPr>
        <w:t>This profile is a strong reference for transit and infrastructure clients seeking evidence of MCW’s ability to support complex P3 projects through technical modelling, performance analysis and multi-facility coordination.</w:t>
      </w:r>
    </w:p>
    <w:p>
      <w:pPr>
        <w:spacing w:after="0"/>
      </w:pPr>
      <w:r>
        <w:rPr>
          <w:b/>
          <w:color w:val="4B5563"/>
          <w:sz w:val="14"/>
        </w:rPr>
        <w:t xml:space="preserve">Public-source basis: </w:t>
      </w:r>
      <w:r>
        <w:rPr>
          <w:color w:val="4B5563"/>
          <w:sz w:val="14"/>
        </w:rPr>
        <w:t>CIET career profile identifying MCW energy modelling role; Crosslinx contract information; public opening/substantial-completion announcements.</w:t>
      </w:r>
    </w:p>
    <w:p>
      <w:r>
        <w:br w:type="page"/>
      </w:r>
    </w:p>
    <w:p>
      <w:pPr>
        <w:spacing w:after="60"/>
      </w:pPr>
      <w:r>
        <w:rPr>
          <w:b/>
          <w:caps/>
          <w:color w:val="4B5563"/>
          <w:sz w:val="15"/>
        </w:rPr>
        <w:t>Public-Private Partnership / Profile 11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Canada Line</w:t>
            </w:r>
          </w:p>
          <w:p>
            <w:pPr>
              <w:spacing w:after="100"/>
            </w:pPr>
            <w:r>
              <w:rPr>
                <w:b/>
                <w:caps/>
                <w:color w:val="FFFFFF"/>
                <w:sz w:val="17"/>
              </w:rPr>
              <w:t>P3 • RAPID TRANSIT • MECHANICAL &amp; ELECTRICAL</w:t>
            </w:r>
          </w:p>
          <w:p>
            <w:pPr>
              <w:spacing w:after="140"/>
            </w:pPr>
            <w:r>
              <w:rPr>
                <w:b/>
                <w:color w:val="FFFFFF"/>
                <w:sz w:val="36"/>
              </w:rPr>
              <w:t>Canada Line</w:t>
            </w:r>
          </w:p>
          <w:p>
            <w:pPr>
              <w:spacing w:after="60"/>
            </w:pPr>
            <w:r>
              <w:rPr>
                <w:b/>
                <w:color w:val="FFFFFF"/>
                <w:sz w:val="17"/>
              </w:rPr>
              <w:t xml:space="preserve">Location · </w:t>
            </w:r>
            <w:r>
              <w:rPr>
                <w:b w:val="0"/>
                <w:color w:val="FFFFFF"/>
                <w:sz w:val="17"/>
              </w:rPr>
              <w:t>Vancouver, Richmond and YVR, British Columbia</w:t>
            </w:r>
            <w:r>
              <w:rPr>
                <w:b/>
                <w:color w:val="FFFFFF"/>
                <w:sz w:val="17"/>
              </w:rPr>
              <w:t xml:space="preserve">     Delivery · </w:t>
            </w:r>
            <w:r>
              <w:rPr>
                <w:b w:val="0"/>
                <w:color w:val="FFFFFF"/>
                <w:sz w:val="17"/>
              </w:rPr>
              <w:t>P3 / Design-Build-Finance-Operate-Maintain (DBFOM)</w:t>
            </w:r>
          </w:p>
          <w:p>
            <w:pPr>
              <w:spacing w:after="0"/>
            </w:pPr>
            <w:r>
              <w:rPr>
                <w:b/>
                <w:color w:val="FFFFFF"/>
                <w:sz w:val="17"/>
              </w:rPr>
              <w:t xml:space="preserve">MCW Role · </w:t>
            </w:r>
            <w:r>
              <w:rPr>
                <w:b w:val="0"/>
                <w:color w:val="FFFFFF"/>
                <w:sz w:val="17"/>
              </w:rPr>
              <w:t>Electrical and Mechanical Engineering Consultant</w:t>
            </w:r>
          </w:p>
        </w:tc>
      </w:tr>
    </w:tbl>
    <w:p>
      <w:pPr>
        <w:spacing w:before="120" w:after="60"/>
      </w:pPr>
      <w:r>
        <w:rPr>
          <w:b/>
          <w:color w:val="008A45"/>
          <w:sz w:val="24"/>
        </w:rPr>
        <w:t>Overview</w:t>
      </w:r>
    </w:p>
    <w:p>
      <w:pPr>
        <w:spacing w:after="100"/>
      </w:pPr>
      <w:r>
        <w:rPr>
          <w:color w:val="111827"/>
          <w:sz w:val="18"/>
        </w:rPr>
        <w:t>The Canada Line is a rapid-transit link connecting Vancouver, Richmond and Vancouver International Airport. Delivered under a public-private partnership with design, build, finance, operate and maintain obligations, the line opened in 2009 and remains a major regional transit asset.</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TransLink / Canada Line project partners</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Rapid transit line and stations</w:t>
            </w:r>
          </w:p>
        </w:tc>
      </w:tr>
      <w:tr>
        <w:tc>
          <w:tcPr>
            <w:tcW w:type="dxa" w:w="5328"/>
            <w:tcMar>
              <w:top w:w="55" w:type="dxa"/>
              <w:start w:w="80" w:type="dxa"/>
              <w:bottom w:w="55" w:type="dxa"/>
              <w:end w:w="80" w:type="dxa"/>
            </w:tcMar>
            <w:shd w:fill="F3F7F4"/>
          </w:tcPr>
          <w:p>
            <w:pPr>
              <w:spacing w:after="20"/>
            </w:pPr>
            <w:r>
              <w:rPr>
                <w:b/>
                <w:caps/>
                <w:color w:val="4B5563"/>
                <w:sz w:val="13"/>
              </w:rPr>
              <w:t>OPENING</w:t>
            </w:r>
          </w:p>
          <w:p>
            <w:pPr>
              <w:spacing w:after="0"/>
            </w:pPr>
            <w:r>
              <w:rPr>
                <w:color w:val="111827"/>
                <w:sz w:val="16"/>
              </w:rPr>
              <w:t>2009</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P3 / DBFOM</w:t>
            </w:r>
          </w:p>
        </w:tc>
      </w:tr>
      <w:tr>
        <w:tc>
          <w:tcPr>
            <w:tcW w:type="dxa" w:w="5328"/>
            <w:tcMar>
              <w:top w:w="55" w:type="dxa"/>
              <w:start w:w="80" w:type="dxa"/>
              <w:bottom w:w="55" w:type="dxa"/>
              <w:end w:w="80" w:type="dxa"/>
            </w:tcMar>
            <w:shd w:fill="F3F7F4"/>
          </w:tcPr>
          <w:p>
            <w:pPr>
              <w:spacing w:after="20"/>
            </w:pPr>
            <w:r>
              <w:rPr>
                <w:b/>
                <w:caps/>
                <w:color w:val="4B5563"/>
                <w:sz w:val="13"/>
              </w:rPr>
              <w:t>MCW ENTITY</w:t>
            </w:r>
          </w:p>
          <w:p>
            <w:pPr>
              <w:spacing w:after="0"/>
            </w:pPr>
            <w:r>
              <w:rPr>
                <w:color w:val="111827"/>
                <w:sz w:val="16"/>
              </w:rPr>
              <w:t>MCW Consultants Ltd.</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Major transit P3 with long-term operations</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Consultants Ltd. was identified among the electrical and mechanical engineering firms associated with the Canada Line station and lighting work. The role demonstrates participation in a complex transit environment with high coordination demands and public-facing operational requirements.</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the P3 model was applied</w:t>
            </w:r>
          </w:p>
          <w:p>
            <w:pPr>
              <w:spacing w:after="0"/>
            </w:pPr>
            <w:r>
              <w:rPr>
                <w:color w:val="111827"/>
                <w:sz w:val="17"/>
              </w:rPr>
              <w:t>The DBFOM structure tied design and construction decisions to financing, operations and maintenance obligations. For building systems and station infrastructure, that meant technical solutions needed to support passenger safety, reliability, maintainability and long-term operational performance.</w:t>
            </w:r>
          </w:p>
        </w:tc>
      </w:tr>
    </w:tbl>
    <w:p>
      <w:pPr>
        <w:spacing w:before="120" w:after="60"/>
      </w:pPr>
      <w:r>
        <w:rPr>
          <w:b/>
          <w:color w:val="008A45"/>
          <w:sz w:val="24"/>
        </w:rPr>
        <w:t>Why this project matters</w:t>
      </w:r>
    </w:p>
    <w:p>
      <w:pPr>
        <w:spacing w:after="100"/>
      </w:pPr>
      <w:r>
        <w:rPr>
          <w:color w:val="111827"/>
          <w:sz w:val="18"/>
        </w:rPr>
        <w:t>This profile is useful for proposals involving major transit assets, station environments, public-private delivery and lifecycle-focused infrastructure operations.</w:t>
      </w:r>
    </w:p>
    <w:p>
      <w:pPr>
        <w:spacing w:after="0"/>
      </w:pPr>
      <w:r>
        <w:rPr>
          <w:b/>
          <w:color w:val="4B5563"/>
          <w:sz w:val="14"/>
        </w:rPr>
        <w:t xml:space="preserve">Public-source basis: </w:t>
      </w:r>
      <w:r>
        <w:rPr>
          <w:color w:val="4B5563"/>
          <w:sz w:val="14"/>
        </w:rPr>
        <w:t>Architectural Record Canada Line project listing MCW Consultants Ltd.; Government of Canada project release describing P3 DBFOM structure.</w:t>
      </w:r>
    </w:p>
    <w:p>
      <w:r>
        <w:br w:type="page"/>
      </w:r>
    </w:p>
    <w:p>
      <w:pPr>
        <w:spacing w:after="60"/>
      </w:pPr>
      <w:r>
        <w:rPr>
          <w:b/>
          <w:caps/>
          <w:color w:val="4B5563"/>
          <w:sz w:val="15"/>
        </w:rPr>
        <w:t>Public-Private Partnership / Profile 12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Etobicoke General Hospital Phase 1 Patient Tower</w:t>
            </w:r>
          </w:p>
          <w:p>
            <w:pPr>
              <w:spacing w:after="100"/>
            </w:pPr>
            <w:r>
              <w:rPr>
                <w:b/>
                <w:caps/>
                <w:color w:val="FFFFFF"/>
                <w:sz w:val="17"/>
              </w:rPr>
              <w:t>P3 • HEALTHCARE • MECHANICAL &amp; ELECTRICAL • LEED</w:t>
            </w:r>
          </w:p>
          <w:p>
            <w:pPr>
              <w:spacing w:after="140"/>
            </w:pPr>
            <w:r>
              <w:rPr>
                <w:b/>
                <w:color w:val="FFFFFF"/>
                <w:sz w:val="36"/>
              </w:rPr>
              <w:t>Etobicoke General Hospital Phase 1 Patient Tower</w:t>
            </w:r>
          </w:p>
          <w:p>
            <w:pPr>
              <w:spacing w:after="60"/>
            </w:pPr>
            <w:r>
              <w:rPr>
                <w:b/>
                <w:color w:val="FFFFFF"/>
                <w:sz w:val="17"/>
              </w:rPr>
              <w:t xml:space="preserve">Location · </w:t>
            </w:r>
            <w:r>
              <w:rPr>
                <w:b w:val="0"/>
                <w:color w:val="FFFFFF"/>
                <w:sz w:val="17"/>
              </w:rPr>
              <w:t>Toronto / Etobicoke, Ontario</w:t>
            </w:r>
            <w:r>
              <w:rPr>
                <w:b/>
                <w:color w:val="FFFFFF"/>
                <w:sz w:val="17"/>
              </w:rPr>
              <w:t xml:space="preserve">     Delivery · </w:t>
            </w:r>
            <w:r>
              <w:rPr>
                <w:b w:val="0"/>
                <w:color w:val="FFFFFF"/>
                <w:sz w:val="17"/>
              </w:rPr>
              <w:t>P3 / Design-Build-Finance-Maintain (DBFM)</w:t>
            </w:r>
          </w:p>
          <w:p>
            <w:pPr>
              <w:spacing w:after="0"/>
            </w:pPr>
            <w:r>
              <w:rPr>
                <w:b/>
                <w:color w:val="FFFFFF"/>
                <w:sz w:val="17"/>
              </w:rPr>
              <w:t xml:space="preserve">MCW Role · </w:t>
            </w:r>
            <w:r>
              <w:rPr>
                <w:b w:val="0"/>
                <w:color w:val="FFFFFF"/>
                <w:sz w:val="17"/>
              </w:rPr>
              <w:t>Mechanical, Electrical and LEED Services Consultant</w:t>
            </w:r>
          </w:p>
        </w:tc>
      </w:tr>
    </w:tbl>
    <w:p>
      <w:pPr>
        <w:spacing w:before="120" w:after="60"/>
      </w:pPr>
      <w:r>
        <w:rPr>
          <w:b/>
          <w:color w:val="008A45"/>
          <w:sz w:val="24"/>
        </w:rPr>
        <w:t>Overview</w:t>
      </w:r>
    </w:p>
    <w:p>
      <w:pPr>
        <w:spacing w:after="100"/>
      </w:pPr>
      <w:r>
        <w:rPr>
          <w:color w:val="111827"/>
          <w:sz w:val="18"/>
        </w:rPr>
        <w:t>Etobicoke General Hospital’s Phase 1 redevelopment delivered a new patient tower and major hospital expansion through a DBFM public-private partnership. The new wing opened in 2019 and added contemporary healthcare capacity for the William Osler Health System community.</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William Osler Health System / Infrastructure Ontario</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Hospital patient tower / redevelopment</w:t>
            </w:r>
          </w:p>
        </w:tc>
      </w:tr>
      <w:tr>
        <w:tc>
          <w:tcPr>
            <w:tcW w:type="dxa" w:w="5328"/>
            <w:tcMar>
              <w:top w:w="55" w:type="dxa"/>
              <w:start w:w="80" w:type="dxa"/>
              <w:bottom w:w="55" w:type="dxa"/>
              <w:end w:w="80" w:type="dxa"/>
            </w:tcMar>
            <w:shd w:fill="F3F7F4"/>
          </w:tcPr>
          <w:p>
            <w:pPr>
              <w:spacing w:after="20"/>
            </w:pPr>
            <w:r>
              <w:rPr>
                <w:b/>
                <w:caps/>
                <w:color w:val="4B5563"/>
                <w:sz w:val="13"/>
              </w:rPr>
              <w:t>SIZE</w:t>
            </w:r>
          </w:p>
          <w:p>
            <w:pPr>
              <w:spacing w:after="0"/>
            </w:pPr>
            <w:r>
              <w:rPr>
                <w:color w:val="111827"/>
                <w:sz w:val="16"/>
              </w:rPr>
              <w:t>Approximately 250,000 sf</w:t>
            </w:r>
          </w:p>
        </w:tc>
        <w:tc>
          <w:tcPr>
            <w:tcW w:type="dxa" w:w="5328"/>
            <w:tcMar>
              <w:top w:w="55" w:type="dxa"/>
              <w:start w:w="80" w:type="dxa"/>
              <w:bottom w:w="55" w:type="dxa"/>
              <w:end w:w="80" w:type="dxa"/>
            </w:tcMar>
            <w:shd w:fill="F3F7F4"/>
          </w:tcPr>
          <w:p>
            <w:pPr>
              <w:spacing w:after="20"/>
            </w:pPr>
            <w:r>
              <w:rPr>
                <w:b/>
                <w:caps/>
                <w:color w:val="4B5563"/>
                <w:sz w:val="13"/>
              </w:rPr>
              <w:t>OPENING</w:t>
            </w:r>
          </w:p>
          <w:p>
            <w:pPr>
              <w:spacing w:after="0"/>
            </w:pPr>
            <w:r>
              <w:rPr>
                <w:color w:val="111827"/>
                <w:sz w:val="16"/>
              </w:rPr>
              <w:t>June 2019</w:t>
            </w:r>
          </w:p>
        </w:tc>
      </w:tr>
      <w:tr>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P3 / DBFM</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Healthcare P3 and LEED support</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Consultants Ltd. provided mechanical, electrical and LEED services for the new wing. The engineering scope supported patient-care environments, hospital operational resilience, code compliance, sustainability objectives and integration with existing healthcare infrastructure.</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the P3 model was applied</w:t>
            </w:r>
          </w:p>
          <w:p>
            <w:pPr>
              <w:spacing w:after="0"/>
            </w:pPr>
            <w:r>
              <w:rPr>
                <w:color w:val="111827"/>
                <w:sz w:val="17"/>
              </w:rPr>
              <w:t>The DBFM model required design and construction to be considered together with financing and long-term maintenance. For healthcare building systems, this placed a premium on maintainability, redundancy, infection-control considerations, energy performance and clear coordination with clinical operations.</w:t>
            </w:r>
          </w:p>
        </w:tc>
      </w:tr>
    </w:tbl>
    <w:p>
      <w:pPr>
        <w:spacing w:before="120" w:after="60"/>
      </w:pPr>
      <w:r>
        <w:rPr>
          <w:b/>
          <w:color w:val="008A45"/>
          <w:sz w:val="24"/>
        </w:rPr>
        <w:t>Why this project matters</w:t>
      </w:r>
    </w:p>
    <w:p>
      <w:pPr>
        <w:spacing w:after="100"/>
      </w:pPr>
      <w:r>
        <w:rPr>
          <w:color w:val="111827"/>
          <w:sz w:val="18"/>
        </w:rPr>
        <w:t>This project is a strong healthcare reference for P3/AFP pursuits where clinical functionality, facility maintenance and sustainability credentials all factor into the owner’s evaluation.</w:t>
      </w:r>
    </w:p>
    <w:p>
      <w:pPr>
        <w:spacing w:after="0"/>
      </w:pPr>
      <w:r>
        <w:rPr>
          <w:b/>
          <w:color w:val="4B5563"/>
          <w:sz w:val="14"/>
        </w:rPr>
        <w:t xml:space="preserve">Public-source basis: </w:t>
      </w:r>
      <w:r>
        <w:rPr>
          <w:color w:val="4B5563"/>
          <w:sz w:val="14"/>
        </w:rPr>
        <w:t>Infrastructure Ontario Etobicoke General Hospital project page; ConstructConnect and MCW public project/social posts identifying MCW services.</w:t>
      </w:r>
    </w:p>
    <w:p>
      <w:r>
        <w:br w:type="page"/>
      </w:r>
    </w:p>
    <w:p>
      <w:pPr>
        <w:spacing w:after="60"/>
      </w:pPr>
      <w:r>
        <w:rPr>
          <w:b/>
          <w:caps/>
          <w:color w:val="4B5563"/>
          <w:sz w:val="15"/>
        </w:rPr>
        <w:t>Design-Build / Profile 13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Annacis Research Centre</w:t>
            </w:r>
          </w:p>
          <w:p>
            <w:pPr>
              <w:spacing w:after="100"/>
            </w:pPr>
            <w:r>
              <w:rPr>
                <w:b/>
                <w:caps/>
                <w:color w:val="FFFFFF"/>
                <w:sz w:val="17"/>
              </w:rPr>
              <w:t>DESIGN-BUILD • RESEARCH • MECHANICAL &amp; ELECTRICAL</w:t>
            </w:r>
          </w:p>
          <w:p>
            <w:pPr>
              <w:spacing w:after="140"/>
            </w:pPr>
            <w:r>
              <w:rPr>
                <w:b/>
                <w:color w:val="FFFFFF"/>
                <w:sz w:val="36"/>
              </w:rPr>
              <w:t>Annacis Research Centre</w:t>
            </w:r>
          </w:p>
          <w:p>
            <w:pPr>
              <w:spacing w:after="60"/>
            </w:pPr>
            <w:r>
              <w:rPr>
                <w:b/>
                <w:color w:val="FFFFFF"/>
                <w:sz w:val="17"/>
              </w:rPr>
              <w:t xml:space="preserve">Location · </w:t>
            </w:r>
            <w:r>
              <w:rPr>
                <w:b w:val="0"/>
                <w:color w:val="FFFFFF"/>
                <w:sz w:val="17"/>
              </w:rPr>
              <w:t>Delta, British Columbia</w:t>
            </w:r>
            <w:r>
              <w:rPr>
                <w:b/>
                <w:color w:val="FFFFFF"/>
                <w:sz w:val="17"/>
              </w:rPr>
              <w:t xml:space="preserve">     Delivery · </w:t>
            </w:r>
            <w:r>
              <w:rPr>
                <w:b w:val="0"/>
                <w:color w:val="FFFFFF"/>
                <w:sz w:val="17"/>
              </w:rPr>
              <w:t>Design-Build</w:t>
            </w:r>
          </w:p>
          <w:p>
            <w:pPr>
              <w:spacing w:after="0"/>
            </w:pPr>
            <w:r>
              <w:rPr>
                <w:b/>
                <w:color w:val="FFFFFF"/>
                <w:sz w:val="17"/>
              </w:rPr>
              <w:t xml:space="preserve">MCW Role · </w:t>
            </w:r>
            <w:r>
              <w:rPr>
                <w:b w:val="0"/>
                <w:color w:val="FFFFFF"/>
                <w:sz w:val="17"/>
              </w:rPr>
              <w:t>Mechanical and Electrical Engineering Consultant</w:t>
            </w:r>
          </w:p>
        </w:tc>
      </w:tr>
    </w:tbl>
    <w:p>
      <w:pPr>
        <w:spacing w:before="120" w:after="60"/>
      </w:pPr>
      <w:r>
        <w:rPr>
          <w:b/>
          <w:color w:val="008A45"/>
          <w:sz w:val="24"/>
        </w:rPr>
        <w:t>Overview</w:t>
      </w:r>
    </w:p>
    <w:p>
      <w:pPr>
        <w:spacing w:after="100"/>
      </w:pPr>
      <w:r>
        <w:rPr>
          <w:color w:val="111827"/>
          <w:sz w:val="18"/>
        </w:rPr>
        <w:t>The Annacis Research Centre is a Metro Vancouver facility delivered through design-build. The project supports research, testing and technical functions associated with regional environmental and utility infrastructure, requiring coordinated building systems within a specialized facility environment.</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Metro Vancouver</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Research / technical facility</w:t>
            </w:r>
          </w:p>
        </w:tc>
      </w:tr>
      <w:tr>
        <w:tc>
          <w:tcPr>
            <w:tcW w:type="dxa" w:w="5328"/>
            <w:tcMar>
              <w:top w:w="55" w:type="dxa"/>
              <w:start w:w="80" w:type="dxa"/>
              <w:bottom w:w="55" w:type="dxa"/>
              <w:end w:w="80" w:type="dxa"/>
            </w:tcMar>
            <w:shd w:fill="F3F7F4"/>
          </w:tcPr>
          <w:p>
            <w:pPr>
              <w:spacing w:after="20"/>
            </w:pPr>
            <w:r>
              <w:rPr>
                <w:b/>
                <w:caps/>
                <w:color w:val="4B5563"/>
                <w:sz w:val="13"/>
              </w:rPr>
              <w:t>STATUS</w:t>
            </w:r>
          </w:p>
          <w:p>
            <w:pPr>
              <w:spacing w:after="0"/>
            </w:pPr>
            <w:r>
              <w:rPr>
                <w:color w:val="111827"/>
                <w:sz w:val="16"/>
              </w:rPr>
              <w:t>Complete</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Design-Build</w:t>
            </w:r>
          </w:p>
        </w:tc>
      </w:tr>
      <w:tr>
        <w:tc>
          <w:tcPr>
            <w:tcW w:type="dxa" w:w="5328"/>
            <w:tcMar>
              <w:top w:w="55" w:type="dxa"/>
              <w:start w:w="80" w:type="dxa"/>
              <w:bottom w:w="55" w:type="dxa"/>
              <w:end w:w="80" w:type="dxa"/>
            </w:tcMar>
            <w:shd w:fill="F3F7F4"/>
          </w:tcPr>
          <w:p>
            <w:pPr>
              <w:spacing w:after="20"/>
            </w:pPr>
            <w:r>
              <w:rPr>
                <w:b/>
                <w:caps/>
                <w:color w:val="4B5563"/>
                <w:sz w:val="13"/>
              </w:rPr>
              <w:t>MCW ENTITY</w:t>
            </w:r>
          </w:p>
          <w:p>
            <w:pPr>
              <w:spacing w:after="0"/>
            </w:pPr>
            <w:r>
              <w:rPr>
                <w:color w:val="111827"/>
                <w:sz w:val="16"/>
              </w:rPr>
              <w:t>MCW Consultants</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Specialized public-sector design-build facility</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Consultants provided mechanical and electrical engineering services. The design-build environment required building-systems design to align closely with contractor pricing, construction sequencing and the specialized operational requirements of the research centre.</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design-build was applied</w:t>
            </w:r>
          </w:p>
          <w:p>
            <w:pPr>
              <w:spacing w:after="0"/>
            </w:pPr>
            <w:r>
              <w:rPr>
                <w:color w:val="111827"/>
                <w:sz w:val="17"/>
              </w:rPr>
              <w:t>Under design-build, the design and construction team worked together to move technical decisions into coordinated, constructible solutions. MCW’s engineering input supported early equipment, routing and systems decisions that could be evaluated for cost, schedule and performance.</w:t>
            </w:r>
          </w:p>
        </w:tc>
      </w:tr>
    </w:tbl>
    <w:p>
      <w:pPr>
        <w:spacing w:before="120" w:after="60"/>
      </w:pPr>
      <w:r>
        <w:rPr>
          <w:b/>
          <w:color w:val="008A45"/>
          <w:sz w:val="24"/>
        </w:rPr>
        <w:t>Why this project matters</w:t>
      </w:r>
    </w:p>
    <w:p>
      <w:pPr>
        <w:spacing w:after="100"/>
      </w:pPr>
      <w:r>
        <w:rPr>
          <w:color w:val="111827"/>
          <w:sz w:val="18"/>
        </w:rPr>
        <w:t>This profile is useful for public-sector, laboratory, research and infrastructure-support facilities where specialized functions must be delivered through a cost- and schedule-focused design-build process.</w:t>
      </w:r>
    </w:p>
    <w:p>
      <w:pPr>
        <w:spacing w:after="0"/>
      </w:pPr>
      <w:r>
        <w:rPr>
          <w:b/>
          <w:color w:val="4B5563"/>
          <w:sz w:val="14"/>
        </w:rPr>
        <w:t xml:space="preserve">Public-source basis: </w:t>
      </w:r>
      <w:r>
        <w:rPr>
          <w:color w:val="4B5563"/>
          <w:sz w:val="14"/>
        </w:rPr>
        <w:t>MCW official project page for Metro Vancouver Annacis Research Centre listing design-build delivery, status and MCW M&amp;E role.</w:t>
      </w:r>
    </w:p>
    <w:p>
      <w:r>
        <w:br w:type="page"/>
      </w:r>
    </w:p>
    <w:p>
      <w:pPr>
        <w:spacing w:after="60"/>
      </w:pPr>
      <w:r>
        <w:rPr>
          <w:b/>
          <w:caps/>
          <w:color w:val="4B5563"/>
          <w:sz w:val="15"/>
        </w:rPr>
        <w:t>Design-Build / Profile 14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Q’ələxən and Həm’ləsəm’ Houses, Totem Park Residence</w:t>
            </w:r>
          </w:p>
          <w:p>
            <w:pPr>
              <w:spacing w:after="100"/>
            </w:pPr>
            <w:r>
              <w:rPr>
                <w:b/>
                <w:caps/>
                <w:color w:val="FFFFFF"/>
                <w:sz w:val="17"/>
              </w:rPr>
              <w:t>DESIGN-BUILD • STUDENT HOUSING • MECHANICAL</w:t>
            </w:r>
          </w:p>
          <w:p>
            <w:pPr>
              <w:spacing w:after="140"/>
            </w:pPr>
            <w:r>
              <w:rPr>
                <w:b/>
                <w:color w:val="FFFFFF"/>
                <w:sz w:val="36"/>
              </w:rPr>
              <w:t>Q’ələxən and Həm’ləsəm’ Houses, Totem Park Residence</w:t>
            </w:r>
          </w:p>
          <w:p>
            <w:pPr>
              <w:spacing w:after="60"/>
            </w:pPr>
            <w:r>
              <w:rPr>
                <w:b/>
                <w:color w:val="FFFFFF"/>
                <w:sz w:val="17"/>
              </w:rPr>
              <w:t xml:space="preserve">Location · </w:t>
            </w:r>
            <w:r>
              <w:rPr>
                <w:b w:val="0"/>
                <w:color w:val="FFFFFF"/>
                <w:sz w:val="17"/>
              </w:rPr>
              <w:t>Vancouver, British Columbia</w:t>
            </w:r>
            <w:r>
              <w:rPr>
                <w:b/>
                <w:color w:val="FFFFFF"/>
                <w:sz w:val="17"/>
              </w:rPr>
              <w:t xml:space="preserve">     Delivery · </w:t>
            </w:r>
            <w:r>
              <w:rPr>
                <w:b w:val="0"/>
                <w:color w:val="FFFFFF"/>
                <w:sz w:val="17"/>
              </w:rPr>
              <w:t>Design-Build</w:t>
            </w:r>
          </w:p>
          <w:p>
            <w:pPr>
              <w:spacing w:after="0"/>
            </w:pPr>
            <w:r>
              <w:rPr>
                <w:b/>
                <w:color w:val="FFFFFF"/>
                <w:sz w:val="17"/>
              </w:rPr>
              <w:t xml:space="preserve">MCW Role · </w:t>
            </w:r>
            <w:r>
              <w:rPr>
                <w:b w:val="0"/>
                <w:color w:val="FFFFFF"/>
                <w:sz w:val="17"/>
              </w:rPr>
              <w:t>Mechanical Engineering Consultant</w:t>
            </w:r>
          </w:p>
        </w:tc>
      </w:tr>
    </w:tbl>
    <w:p>
      <w:pPr>
        <w:spacing w:before="120" w:after="60"/>
      </w:pPr>
      <w:r>
        <w:rPr>
          <w:b/>
          <w:color w:val="008A45"/>
          <w:sz w:val="24"/>
        </w:rPr>
        <w:t>Overview</w:t>
      </w:r>
    </w:p>
    <w:p>
      <w:pPr>
        <w:spacing w:after="100"/>
      </w:pPr>
      <w:r>
        <w:rPr>
          <w:color w:val="111827"/>
          <w:sz w:val="18"/>
        </w:rPr>
        <w:t>Q’ələxən and Həm’ləsəm’ Houses at UBC’s Totem Park Residence expanded student housing capacity through a design-build delivery model. The project added contemporary residence spaces while integrating building systems into a campus housing environment with demanding occupancy and comfort requirements.</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University of British Columbia</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Student residence</w:t>
            </w:r>
          </w:p>
        </w:tc>
      </w:tr>
      <w:tr>
        <w:tc>
          <w:tcPr>
            <w:tcW w:type="dxa" w:w="5328"/>
            <w:tcMar>
              <w:top w:w="55" w:type="dxa"/>
              <w:start w:w="80" w:type="dxa"/>
              <w:bottom w:w="55" w:type="dxa"/>
              <w:end w:w="80" w:type="dxa"/>
            </w:tcMar>
            <w:shd w:fill="F3F7F4"/>
          </w:tcPr>
          <w:p>
            <w:pPr>
              <w:spacing w:after="20"/>
            </w:pPr>
            <w:r>
              <w:rPr>
                <w:b/>
                <w:caps/>
                <w:color w:val="4B5563"/>
                <w:sz w:val="13"/>
              </w:rPr>
              <w:t>STATUS</w:t>
            </w:r>
          </w:p>
          <w:p>
            <w:pPr>
              <w:spacing w:after="0"/>
            </w:pPr>
            <w:r>
              <w:rPr>
                <w:color w:val="111827"/>
                <w:sz w:val="16"/>
              </w:rPr>
              <w:t>Complete</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Design-Build</w:t>
            </w:r>
          </w:p>
        </w:tc>
      </w:tr>
      <w:tr>
        <w:tc>
          <w:tcPr>
            <w:tcW w:type="dxa" w:w="5328"/>
            <w:tcMar>
              <w:top w:w="55" w:type="dxa"/>
              <w:start w:w="80" w:type="dxa"/>
              <w:bottom w:w="55" w:type="dxa"/>
              <w:end w:w="80" w:type="dxa"/>
            </w:tcMar>
            <w:shd w:fill="F3F7F4"/>
          </w:tcPr>
          <w:p>
            <w:pPr>
              <w:spacing w:after="20"/>
            </w:pPr>
            <w:r>
              <w:rPr>
                <w:b/>
                <w:caps/>
                <w:color w:val="4B5563"/>
                <w:sz w:val="13"/>
              </w:rPr>
              <w:t>MCW ENTITY</w:t>
            </w:r>
          </w:p>
          <w:p>
            <w:pPr>
              <w:spacing w:after="0"/>
            </w:pPr>
            <w:r>
              <w:rPr>
                <w:color w:val="111827"/>
                <w:sz w:val="16"/>
              </w:rPr>
              <w:t>MCW Consultants</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Campus residence design-build</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Consultants served as mechanical engineering consultant. The scope supported residence ventilation, heating, plumbing and related building-services coordination, with design decisions developed to suit the design-build contractor’s construction methodology and the university’s operational needs.</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design-build was applied</w:t>
            </w:r>
          </w:p>
          <w:p>
            <w:pPr>
              <w:spacing w:after="0"/>
            </w:pPr>
            <w:r>
              <w:rPr>
                <w:color w:val="111827"/>
                <w:sz w:val="17"/>
              </w:rPr>
              <w:t>The design-build model required close coordination between mechanical design, architectural planning and construction logistics. MCW’s input helped the team align student-housing performance, maintainability and construction efficiency within a fixed delivery framework.</w:t>
            </w:r>
          </w:p>
        </w:tc>
      </w:tr>
    </w:tbl>
    <w:p>
      <w:pPr>
        <w:spacing w:before="120" w:after="60"/>
      </w:pPr>
      <w:r>
        <w:rPr>
          <w:b/>
          <w:color w:val="008A45"/>
          <w:sz w:val="24"/>
        </w:rPr>
        <w:t>Why this project matters</w:t>
      </w:r>
    </w:p>
    <w:p>
      <w:pPr>
        <w:spacing w:after="100"/>
      </w:pPr>
      <w:r>
        <w:rPr>
          <w:color w:val="111827"/>
          <w:sz w:val="18"/>
        </w:rPr>
        <w:t>This project demonstrates MCW experience on a complex campus-housing design-build project, useful for university clients seeking reliable student-residence delivery with integrated mechanical design.</w:t>
      </w:r>
    </w:p>
    <w:p>
      <w:pPr>
        <w:spacing w:after="0"/>
      </w:pPr>
      <w:r>
        <w:rPr>
          <w:b/>
          <w:color w:val="4B5563"/>
          <w:sz w:val="14"/>
        </w:rPr>
        <w:t xml:space="preserve">Public-source basis: </w:t>
      </w:r>
      <w:r>
        <w:rPr>
          <w:color w:val="4B5563"/>
          <w:sz w:val="14"/>
        </w:rPr>
        <w:t>MCW official UBC Totem Park Residence project page listing design-build delivery, complete status and MCW mechanical role.</w:t>
      </w:r>
    </w:p>
    <w:p>
      <w:r>
        <w:br w:type="page"/>
      </w:r>
    </w:p>
    <w:p>
      <w:pPr>
        <w:spacing w:after="60"/>
      </w:pPr>
      <w:r>
        <w:rPr>
          <w:b/>
          <w:caps/>
          <w:color w:val="4B5563"/>
          <w:sz w:val="15"/>
        </w:rPr>
        <w:t>Design-Build / Profile 15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The Residence in Mission</w:t>
            </w:r>
          </w:p>
          <w:p>
            <w:pPr>
              <w:spacing w:after="100"/>
            </w:pPr>
            <w:r>
              <w:rPr>
                <w:b/>
                <w:caps/>
                <w:color w:val="FFFFFF"/>
                <w:sz w:val="17"/>
              </w:rPr>
              <w:t>DESIGN-BUILD • HEALTHCARE / RESIDENTIAL CARE • M&amp;E</w:t>
            </w:r>
          </w:p>
          <w:p>
            <w:pPr>
              <w:spacing w:after="140"/>
            </w:pPr>
            <w:r>
              <w:rPr>
                <w:b/>
                <w:color w:val="FFFFFF"/>
                <w:sz w:val="36"/>
              </w:rPr>
              <w:t>The Residence in Mission</w:t>
            </w:r>
          </w:p>
          <w:p>
            <w:pPr>
              <w:spacing w:after="60"/>
            </w:pPr>
            <w:r>
              <w:rPr>
                <w:b/>
                <w:color w:val="FFFFFF"/>
                <w:sz w:val="17"/>
              </w:rPr>
              <w:t xml:space="preserve">Location · </w:t>
            </w:r>
            <w:r>
              <w:rPr>
                <w:b w:val="0"/>
                <w:color w:val="FFFFFF"/>
                <w:sz w:val="17"/>
              </w:rPr>
              <w:t>Mission, British Columbia</w:t>
            </w:r>
            <w:r>
              <w:rPr>
                <w:b/>
                <w:color w:val="FFFFFF"/>
                <w:sz w:val="17"/>
              </w:rPr>
              <w:t xml:space="preserve">     Delivery · </w:t>
            </w:r>
            <w:r>
              <w:rPr>
                <w:b w:val="0"/>
                <w:color w:val="FFFFFF"/>
                <w:sz w:val="17"/>
              </w:rPr>
              <w:t>Design-Build</w:t>
            </w:r>
          </w:p>
          <w:p>
            <w:pPr>
              <w:spacing w:after="0"/>
            </w:pPr>
            <w:r>
              <w:rPr>
                <w:b/>
                <w:color w:val="FFFFFF"/>
                <w:sz w:val="17"/>
              </w:rPr>
              <w:t xml:space="preserve">MCW Role · </w:t>
            </w:r>
            <w:r>
              <w:rPr>
                <w:b w:val="0"/>
                <w:color w:val="FFFFFF"/>
                <w:sz w:val="17"/>
              </w:rPr>
              <w:t>Mechanical and Electrical Engineering Consultant</w:t>
            </w:r>
          </w:p>
        </w:tc>
      </w:tr>
    </w:tbl>
    <w:p>
      <w:pPr>
        <w:spacing w:before="120" w:after="60"/>
      </w:pPr>
      <w:r>
        <w:rPr>
          <w:b/>
          <w:color w:val="008A45"/>
          <w:sz w:val="24"/>
        </w:rPr>
        <w:t>Overview</w:t>
      </w:r>
    </w:p>
    <w:p>
      <w:pPr>
        <w:spacing w:after="100"/>
      </w:pPr>
      <w:r>
        <w:rPr>
          <w:color w:val="111827"/>
          <w:sz w:val="18"/>
        </w:rPr>
        <w:t>The Residence in Mission is a Fraser Health residential care project delivered through design-build. The facility combines healthcare, residential and operational support requirements, with building systems needing to support comfort, safety, accessibility and reliable long-term operation.</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Fraser Health</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Residential care / healthcare facility</w:t>
            </w:r>
          </w:p>
        </w:tc>
      </w:tr>
      <w:tr>
        <w:tc>
          <w:tcPr>
            <w:tcW w:type="dxa" w:w="5328"/>
            <w:tcMar>
              <w:top w:w="55" w:type="dxa"/>
              <w:start w:w="80" w:type="dxa"/>
              <w:bottom w:w="55" w:type="dxa"/>
              <w:end w:w="80" w:type="dxa"/>
            </w:tcMar>
            <w:shd w:fill="F3F7F4"/>
          </w:tcPr>
          <w:p>
            <w:pPr>
              <w:spacing w:after="20"/>
            </w:pPr>
            <w:r>
              <w:rPr>
                <w:b/>
                <w:caps/>
                <w:color w:val="4B5563"/>
                <w:sz w:val="13"/>
              </w:rPr>
              <w:t>STATUS</w:t>
            </w:r>
          </w:p>
          <w:p>
            <w:pPr>
              <w:spacing w:after="0"/>
            </w:pPr>
            <w:r>
              <w:rPr>
                <w:color w:val="111827"/>
                <w:sz w:val="16"/>
              </w:rPr>
              <w:t>Complete</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Design-Build</w:t>
            </w:r>
          </w:p>
        </w:tc>
      </w:tr>
      <w:tr>
        <w:tc>
          <w:tcPr>
            <w:tcW w:type="dxa" w:w="5328"/>
            <w:tcMar>
              <w:top w:w="55" w:type="dxa"/>
              <w:start w:w="80" w:type="dxa"/>
              <w:bottom w:w="55" w:type="dxa"/>
              <w:end w:w="80" w:type="dxa"/>
            </w:tcMar>
            <w:shd w:fill="F3F7F4"/>
          </w:tcPr>
          <w:p>
            <w:pPr>
              <w:spacing w:after="20"/>
            </w:pPr>
            <w:r>
              <w:rPr>
                <w:b/>
                <w:caps/>
                <w:color w:val="4B5563"/>
                <w:sz w:val="13"/>
              </w:rPr>
              <w:t>MCW ENTITY</w:t>
            </w:r>
          </w:p>
          <w:p>
            <w:pPr>
              <w:spacing w:after="0"/>
            </w:pPr>
            <w:r>
              <w:rPr>
                <w:color w:val="111827"/>
                <w:sz w:val="16"/>
              </w:rPr>
              <w:t>MCW Consultants</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Healthcare design-build with residential-care focus</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Consultants provided mechanical and electrical engineering services. The role required coordinated systems design for resident comfort, clinical support, life safety, lighting, power distribution and facility operations within a design-build delivery environment.</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design-build was applied</w:t>
            </w:r>
          </w:p>
          <w:p>
            <w:pPr>
              <w:spacing w:after="0"/>
            </w:pPr>
            <w:r>
              <w:rPr>
                <w:color w:val="111827"/>
                <w:sz w:val="17"/>
              </w:rPr>
              <w:t>Design-build delivery required MCW to coordinate technical solutions with contractor-led pricing, sequencing and constructability decisions. Building-system choices needed to support both healthcare performance and the practical realities of rapid, coordinated delivery.</w:t>
            </w:r>
          </w:p>
        </w:tc>
      </w:tr>
    </w:tbl>
    <w:p>
      <w:pPr>
        <w:spacing w:before="120" w:after="60"/>
      </w:pPr>
      <w:r>
        <w:rPr>
          <w:b/>
          <w:color w:val="008A45"/>
          <w:sz w:val="24"/>
        </w:rPr>
        <w:t>Why this project matters</w:t>
      </w:r>
    </w:p>
    <w:p>
      <w:pPr>
        <w:spacing w:after="100"/>
      </w:pPr>
      <w:r>
        <w:rPr>
          <w:color w:val="111827"/>
          <w:sz w:val="18"/>
        </w:rPr>
        <w:t>This profile is suitable for healthcare and seniors-care proposals where clients need evidence of MCW experience with design-build delivery and operationally sensitive residential-care environments.</w:t>
      </w:r>
    </w:p>
    <w:p>
      <w:pPr>
        <w:spacing w:after="0"/>
      </w:pPr>
      <w:r>
        <w:rPr>
          <w:b/>
          <w:color w:val="4B5563"/>
          <w:sz w:val="14"/>
        </w:rPr>
        <w:t xml:space="preserve">Public-source basis: </w:t>
      </w:r>
      <w:r>
        <w:rPr>
          <w:color w:val="4B5563"/>
          <w:sz w:val="14"/>
        </w:rPr>
        <w:t>MCW official Fraser Health project page listing design-build delivery, complete status and MCW mechanical/electrical role.</w:t>
      </w:r>
    </w:p>
    <w:p>
      <w:r>
        <w:br w:type="page"/>
      </w:r>
    </w:p>
    <w:p>
      <w:pPr>
        <w:spacing w:after="60"/>
      </w:pPr>
      <w:r>
        <w:rPr>
          <w:b/>
          <w:caps/>
          <w:color w:val="4B5563"/>
          <w:sz w:val="15"/>
        </w:rPr>
        <w:t>Design-Build / Profile 16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Kipling Integrated Health Centre</w:t>
            </w:r>
          </w:p>
          <w:p>
            <w:pPr>
              <w:spacing w:after="100"/>
            </w:pPr>
            <w:r>
              <w:rPr>
                <w:b/>
                <w:caps/>
                <w:color w:val="FFFFFF"/>
                <w:sz w:val="17"/>
              </w:rPr>
              <w:t>DESIGN-BUILD • HEALTHCARE • MECHANICAL &amp; ELECTRICAL</w:t>
            </w:r>
          </w:p>
          <w:p>
            <w:pPr>
              <w:spacing w:after="140"/>
            </w:pPr>
            <w:r>
              <w:rPr>
                <w:b/>
                <w:color w:val="FFFFFF"/>
                <w:sz w:val="36"/>
              </w:rPr>
              <w:t>Kipling Integrated Health Centre</w:t>
            </w:r>
          </w:p>
          <w:p>
            <w:pPr>
              <w:spacing w:after="60"/>
            </w:pPr>
            <w:r>
              <w:rPr>
                <w:b/>
                <w:color w:val="FFFFFF"/>
                <w:sz w:val="17"/>
              </w:rPr>
              <w:t xml:space="preserve">Location · </w:t>
            </w:r>
            <w:r>
              <w:rPr>
                <w:b w:val="0"/>
                <w:color w:val="FFFFFF"/>
                <w:sz w:val="17"/>
              </w:rPr>
              <w:t>Kipling, Saskatchewan</w:t>
            </w:r>
            <w:r>
              <w:rPr>
                <w:b/>
                <w:color w:val="FFFFFF"/>
                <w:sz w:val="17"/>
              </w:rPr>
              <w:t xml:space="preserve">     Delivery · </w:t>
            </w:r>
            <w:r>
              <w:rPr>
                <w:b w:val="0"/>
                <w:color w:val="FFFFFF"/>
                <w:sz w:val="17"/>
              </w:rPr>
              <w:t>Design-Build</w:t>
            </w:r>
          </w:p>
          <w:p>
            <w:pPr>
              <w:spacing w:after="0"/>
            </w:pPr>
            <w:r>
              <w:rPr>
                <w:b/>
                <w:color w:val="FFFFFF"/>
                <w:sz w:val="17"/>
              </w:rPr>
              <w:t xml:space="preserve">MCW Role · </w:t>
            </w:r>
            <w:r>
              <w:rPr>
                <w:b w:val="0"/>
                <w:color w:val="FFFFFF"/>
                <w:sz w:val="17"/>
              </w:rPr>
              <w:t>Mechanical and Electrical Engineering Consultant</w:t>
            </w:r>
          </w:p>
        </w:tc>
      </w:tr>
    </w:tbl>
    <w:p>
      <w:pPr>
        <w:spacing w:before="120" w:after="60"/>
      </w:pPr>
      <w:r>
        <w:rPr>
          <w:b/>
          <w:color w:val="008A45"/>
          <w:sz w:val="24"/>
        </w:rPr>
        <w:t>Overview</w:t>
      </w:r>
    </w:p>
    <w:p>
      <w:pPr>
        <w:spacing w:after="100"/>
      </w:pPr>
      <w:r>
        <w:rPr>
          <w:color w:val="111827"/>
          <w:sz w:val="18"/>
        </w:rPr>
        <w:t>The Kipling Integrated Health Centre brought clinical and community-health services together in a design-build healthcare facility. The project required practical building-systems design suited to a smaller community health setting while meeting healthcare reliability, comfort and safety expectations.</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Sun Country Health Region</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Integrated health centre</w:t>
            </w:r>
          </w:p>
        </w:tc>
      </w:tr>
      <w:tr>
        <w:tc>
          <w:tcPr>
            <w:tcW w:type="dxa" w:w="5328"/>
            <w:tcMar>
              <w:top w:w="55" w:type="dxa"/>
              <w:start w:w="80" w:type="dxa"/>
              <w:bottom w:w="55" w:type="dxa"/>
              <w:end w:w="80" w:type="dxa"/>
            </w:tcMar>
            <w:shd w:fill="F3F7F4"/>
          </w:tcPr>
          <w:p>
            <w:pPr>
              <w:spacing w:after="20"/>
            </w:pPr>
            <w:r>
              <w:rPr>
                <w:b/>
                <w:caps/>
                <w:color w:val="4B5563"/>
                <w:sz w:val="13"/>
              </w:rPr>
              <w:t>STATUS</w:t>
            </w:r>
          </w:p>
          <w:p>
            <w:pPr>
              <w:spacing w:after="0"/>
            </w:pPr>
            <w:r>
              <w:rPr>
                <w:color w:val="111827"/>
                <w:sz w:val="16"/>
              </w:rPr>
              <w:t>Complete</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Design-Build</w:t>
            </w:r>
          </w:p>
        </w:tc>
      </w:tr>
      <w:tr>
        <w:tc>
          <w:tcPr>
            <w:tcW w:type="dxa" w:w="5328"/>
            <w:tcMar>
              <w:top w:w="55" w:type="dxa"/>
              <w:start w:w="80" w:type="dxa"/>
              <w:bottom w:w="55" w:type="dxa"/>
              <w:end w:w="80" w:type="dxa"/>
            </w:tcMar>
            <w:shd w:fill="F3F7F4"/>
          </w:tcPr>
          <w:p>
            <w:pPr>
              <w:spacing w:after="20"/>
            </w:pPr>
            <w:r>
              <w:rPr>
                <w:b/>
                <w:caps/>
                <w:color w:val="4B5563"/>
                <w:sz w:val="13"/>
              </w:rPr>
              <w:t>MCW ENTITY</w:t>
            </w:r>
          </w:p>
          <w:p>
            <w:pPr>
              <w:spacing w:after="0"/>
            </w:pPr>
            <w:r>
              <w:rPr>
                <w:color w:val="111827"/>
                <w:sz w:val="16"/>
              </w:rPr>
              <w:t>MCW Consultants</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Community healthcare design-build</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Consultants provided mechanical and electrical engineering services for the integrated health centre. The work supported patient and staff environments, resilient building operations, lighting, power, mechanical services and coordinated system integration within a design-build team.</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design-build was applied</w:t>
            </w:r>
          </w:p>
          <w:p>
            <w:pPr>
              <w:spacing w:after="0"/>
            </w:pPr>
            <w:r>
              <w:rPr>
                <w:color w:val="111827"/>
                <w:sz w:val="17"/>
              </w:rPr>
              <w:t>The design-build model placed engineering design in direct coordination with construction planning and cost control. MCW’s M&amp;E input helped convert healthcare functional needs into buildable systems that could be delivered within the project’s schedule and budget framework.</w:t>
            </w:r>
          </w:p>
        </w:tc>
      </w:tr>
    </w:tbl>
    <w:p>
      <w:pPr>
        <w:spacing w:before="120" w:after="60"/>
      </w:pPr>
      <w:r>
        <w:rPr>
          <w:b/>
          <w:color w:val="008A45"/>
          <w:sz w:val="24"/>
        </w:rPr>
        <w:t>Why this project matters</w:t>
      </w:r>
    </w:p>
    <w:p>
      <w:pPr>
        <w:spacing w:after="100"/>
      </w:pPr>
      <w:r>
        <w:rPr>
          <w:color w:val="111827"/>
          <w:sz w:val="18"/>
        </w:rPr>
        <w:t>This project is a concise reference for rural and community healthcare design-build work, particularly where efficient systems, maintainability and user comfort are important proposal themes.</w:t>
      </w:r>
    </w:p>
    <w:p>
      <w:pPr>
        <w:spacing w:after="0"/>
      </w:pPr>
      <w:r>
        <w:rPr>
          <w:b/>
          <w:color w:val="4B5563"/>
          <w:sz w:val="14"/>
        </w:rPr>
        <w:t xml:space="preserve">Public-source basis: </w:t>
      </w:r>
      <w:r>
        <w:rPr>
          <w:color w:val="4B5563"/>
          <w:sz w:val="14"/>
        </w:rPr>
        <w:t>MCW official Sun Country Health Region project page listing design-build delivery, complete status and MCW M&amp;E role.</w:t>
      </w:r>
    </w:p>
    <w:p>
      <w:r>
        <w:br w:type="page"/>
      </w:r>
    </w:p>
    <w:p>
      <w:pPr>
        <w:spacing w:after="60"/>
      </w:pPr>
      <w:r>
        <w:rPr>
          <w:b/>
          <w:caps/>
          <w:color w:val="4B5563"/>
          <w:sz w:val="15"/>
        </w:rPr>
        <w:t>Design-Build / Profile 17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Aurora and Crowsnest Halls, University of Calgary</w:t>
            </w:r>
          </w:p>
          <w:p>
            <w:pPr>
              <w:spacing w:after="100"/>
            </w:pPr>
            <w:r>
              <w:rPr>
                <w:b/>
                <w:caps/>
                <w:color w:val="FFFFFF"/>
                <w:sz w:val="17"/>
              </w:rPr>
              <w:t>DESIGN-BUILD • STUDENT RESIDENCE • ELECTRICAL</w:t>
            </w:r>
          </w:p>
          <w:p>
            <w:pPr>
              <w:spacing w:after="140"/>
            </w:pPr>
            <w:r>
              <w:rPr>
                <w:b/>
                <w:color w:val="FFFFFF"/>
                <w:sz w:val="36"/>
              </w:rPr>
              <w:t>Aurora and Crowsnest Halls, University of Calgary</w:t>
            </w:r>
          </w:p>
          <w:p>
            <w:pPr>
              <w:spacing w:after="60"/>
            </w:pPr>
            <w:r>
              <w:rPr>
                <w:b/>
                <w:color w:val="FFFFFF"/>
                <w:sz w:val="17"/>
              </w:rPr>
              <w:t xml:space="preserve">Location · </w:t>
            </w:r>
            <w:r>
              <w:rPr>
                <w:b w:val="0"/>
                <w:color w:val="FFFFFF"/>
                <w:sz w:val="17"/>
              </w:rPr>
              <w:t>Calgary, Alberta</w:t>
            </w:r>
            <w:r>
              <w:rPr>
                <w:b/>
                <w:color w:val="FFFFFF"/>
                <w:sz w:val="17"/>
              </w:rPr>
              <w:t xml:space="preserve">     Delivery · </w:t>
            </w:r>
            <w:r>
              <w:rPr>
                <w:b w:val="0"/>
                <w:color w:val="FFFFFF"/>
                <w:sz w:val="17"/>
              </w:rPr>
              <w:t>Design-Build</w:t>
            </w:r>
          </w:p>
          <w:p>
            <w:pPr>
              <w:spacing w:after="0"/>
            </w:pPr>
            <w:r>
              <w:rPr>
                <w:b/>
                <w:color w:val="FFFFFF"/>
                <w:sz w:val="17"/>
              </w:rPr>
              <w:t xml:space="preserve">MCW Role · </w:t>
            </w:r>
            <w:r>
              <w:rPr>
                <w:b w:val="0"/>
                <w:color w:val="FFFFFF"/>
                <w:sz w:val="17"/>
              </w:rPr>
              <w:t>Electrical Engineering Consultant</w:t>
            </w:r>
          </w:p>
        </w:tc>
      </w:tr>
    </w:tbl>
    <w:p>
      <w:pPr>
        <w:spacing w:before="120" w:after="60"/>
      </w:pPr>
      <w:r>
        <w:rPr>
          <w:b/>
          <w:color w:val="008A45"/>
          <w:sz w:val="24"/>
        </w:rPr>
        <w:t>Overview</w:t>
      </w:r>
    </w:p>
    <w:p>
      <w:pPr>
        <w:spacing w:after="100"/>
      </w:pPr>
      <w:r>
        <w:rPr>
          <w:color w:val="111827"/>
          <w:sz w:val="18"/>
        </w:rPr>
        <w:t>Aurora and Crowsnest Halls expanded the University of Calgary’s student residence portfolio through a design-build delivery model. The residence project required reliable, maintainable electrical systems for student living, building operations and campus integration.</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University of Calgary</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Student residence buildings</w:t>
            </w:r>
          </w:p>
        </w:tc>
      </w:tr>
      <w:tr>
        <w:tc>
          <w:tcPr>
            <w:tcW w:type="dxa" w:w="5328"/>
            <w:tcMar>
              <w:top w:w="55" w:type="dxa"/>
              <w:start w:w="80" w:type="dxa"/>
              <w:bottom w:w="55" w:type="dxa"/>
              <w:end w:w="80" w:type="dxa"/>
            </w:tcMar>
            <w:shd w:fill="F3F7F4"/>
          </w:tcPr>
          <w:p>
            <w:pPr>
              <w:spacing w:after="20"/>
            </w:pPr>
            <w:r>
              <w:rPr>
                <w:b/>
                <w:caps/>
                <w:color w:val="4B5563"/>
                <w:sz w:val="13"/>
              </w:rPr>
              <w:t>STATUS</w:t>
            </w:r>
          </w:p>
          <w:p>
            <w:pPr>
              <w:spacing w:after="0"/>
            </w:pPr>
            <w:r>
              <w:rPr>
                <w:color w:val="111827"/>
                <w:sz w:val="16"/>
              </w:rPr>
              <w:t>Complete</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Design-Build</w:t>
            </w:r>
          </w:p>
        </w:tc>
      </w:tr>
      <w:tr>
        <w:tc>
          <w:tcPr>
            <w:tcW w:type="dxa" w:w="5328"/>
            <w:tcMar>
              <w:top w:w="55" w:type="dxa"/>
              <w:start w:w="80" w:type="dxa"/>
              <w:bottom w:w="55" w:type="dxa"/>
              <w:end w:w="80" w:type="dxa"/>
            </w:tcMar>
            <w:shd w:fill="F3F7F4"/>
          </w:tcPr>
          <w:p>
            <w:pPr>
              <w:spacing w:after="20"/>
            </w:pPr>
            <w:r>
              <w:rPr>
                <w:b/>
                <w:caps/>
                <w:color w:val="4B5563"/>
                <w:sz w:val="13"/>
              </w:rPr>
              <w:t>MCW ENTITY</w:t>
            </w:r>
          </w:p>
          <w:p>
            <w:pPr>
              <w:spacing w:after="0"/>
            </w:pPr>
            <w:r>
              <w:rPr>
                <w:color w:val="111827"/>
                <w:sz w:val="16"/>
              </w:rPr>
              <w:t>MCW Hemisphere Ltd.</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Campus housing electrical design-build</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Hemisphere Ltd. provided electrical engineering services. The scope supported power distribution, lighting, life-safety and related electrical systems in a residence environment, coordinated to suit design-build team decisions and university operations.</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design-build was applied</w:t>
            </w:r>
          </w:p>
          <w:p>
            <w:pPr>
              <w:spacing w:after="0"/>
            </w:pPr>
            <w:r>
              <w:rPr>
                <w:color w:val="111827"/>
                <w:sz w:val="17"/>
              </w:rPr>
              <w:t>Design-build delivery emphasized early alignment among the university, contractor, architect and consultants. MCW Hemisphere’s electrical design had to respond to construction sequencing, cost decisions and operational requirements while supporting a high-quality student residence environment.</w:t>
            </w:r>
          </w:p>
        </w:tc>
      </w:tr>
    </w:tbl>
    <w:p>
      <w:pPr>
        <w:spacing w:before="120" w:after="60"/>
      </w:pPr>
      <w:r>
        <w:rPr>
          <w:b/>
          <w:color w:val="008A45"/>
          <w:sz w:val="24"/>
        </w:rPr>
        <w:t>Why this project matters</w:t>
      </w:r>
    </w:p>
    <w:p>
      <w:pPr>
        <w:spacing w:after="100"/>
      </w:pPr>
      <w:r>
        <w:rPr>
          <w:color w:val="111827"/>
          <w:sz w:val="18"/>
        </w:rPr>
        <w:t>This profile demonstrates MCW Hemisphere design-build experience on a post-secondary residential project where user comfort, life safety, maintainability and campus standards are central requirements.</w:t>
      </w:r>
    </w:p>
    <w:p>
      <w:pPr>
        <w:spacing w:after="0"/>
      </w:pPr>
      <w:r>
        <w:rPr>
          <w:b/>
          <w:color w:val="4B5563"/>
          <w:sz w:val="14"/>
        </w:rPr>
        <w:t xml:space="preserve">Public-source basis: </w:t>
      </w:r>
      <w:r>
        <w:rPr>
          <w:color w:val="4B5563"/>
          <w:sz w:val="14"/>
        </w:rPr>
        <w:t>MCW official University of Calgary project page listing design-build delivery, complete status and MCW Hemisphere electrical role.</w:t>
      </w:r>
    </w:p>
    <w:p>
      <w:r>
        <w:br w:type="page"/>
      </w:r>
    </w:p>
    <w:p>
      <w:pPr>
        <w:spacing w:after="60"/>
      </w:pPr>
      <w:r>
        <w:rPr>
          <w:b/>
          <w:caps/>
          <w:color w:val="4B5563"/>
          <w:sz w:val="15"/>
        </w:rPr>
        <w:t>Design-Build / Profile 18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Alouette Correctional Centre for Women</w:t>
            </w:r>
          </w:p>
          <w:p>
            <w:pPr>
              <w:spacing w:after="100"/>
            </w:pPr>
            <w:r>
              <w:rPr>
                <w:b/>
                <w:caps/>
                <w:color w:val="FFFFFF"/>
                <w:sz w:val="17"/>
              </w:rPr>
              <w:t>DESIGN-BUILD • JUSTICE • MECHANICAL &amp; ELECTRICAL</w:t>
            </w:r>
          </w:p>
          <w:p>
            <w:pPr>
              <w:spacing w:after="140"/>
            </w:pPr>
            <w:r>
              <w:rPr>
                <w:b/>
                <w:color w:val="FFFFFF"/>
                <w:sz w:val="36"/>
              </w:rPr>
              <w:t>Alouette Correctional Centre for Women</w:t>
            </w:r>
          </w:p>
          <w:p>
            <w:pPr>
              <w:spacing w:after="60"/>
            </w:pPr>
            <w:r>
              <w:rPr>
                <w:b/>
                <w:color w:val="FFFFFF"/>
                <w:sz w:val="17"/>
              </w:rPr>
              <w:t xml:space="preserve">Location · </w:t>
            </w:r>
            <w:r>
              <w:rPr>
                <w:b w:val="0"/>
                <w:color w:val="FFFFFF"/>
                <w:sz w:val="17"/>
              </w:rPr>
              <w:t>Maple Ridge, British Columbia</w:t>
            </w:r>
            <w:r>
              <w:rPr>
                <w:b/>
                <w:color w:val="FFFFFF"/>
                <w:sz w:val="17"/>
              </w:rPr>
              <w:t xml:space="preserve">     Delivery · </w:t>
            </w:r>
            <w:r>
              <w:rPr>
                <w:b w:val="0"/>
                <w:color w:val="FFFFFF"/>
                <w:sz w:val="17"/>
              </w:rPr>
              <w:t>Design-Build</w:t>
            </w:r>
          </w:p>
          <w:p>
            <w:pPr>
              <w:spacing w:after="0"/>
            </w:pPr>
            <w:r>
              <w:rPr>
                <w:b/>
                <w:color w:val="FFFFFF"/>
                <w:sz w:val="17"/>
              </w:rPr>
              <w:t xml:space="preserve">MCW Role · </w:t>
            </w:r>
            <w:r>
              <w:rPr>
                <w:b w:val="0"/>
                <w:color w:val="FFFFFF"/>
                <w:sz w:val="17"/>
              </w:rPr>
              <w:t>Mechanical and Electrical Engineering Consultant</w:t>
            </w:r>
          </w:p>
        </w:tc>
      </w:tr>
    </w:tbl>
    <w:p>
      <w:pPr>
        <w:spacing w:before="120" w:after="60"/>
      </w:pPr>
      <w:r>
        <w:rPr>
          <w:b/>
          <w:color w:val="008A45"/>
          <w:sz w:val="24"/>
        </w:rPr>
        <w:t>Overview</w:t>
      </w:r>
    </w:p>
    <w:p>
      <w:pPr>
        <w:spacing w:after="100"/>
      </w:pPr>
      <w:r>
        <w:rPr>
          <w:color w:val="111827"/>
          <w:sz w:val="18"/>
        </w:rPr>
        <w:t>The Alouette Correctional Centre for Women is a secure justice-sector facility delivered through design-build. The project required M&amp;E systems that could support safety, supervision, resilience, controlled access and day-to-day operations in a correctional environment.</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British Columbia Ministry of Justice</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Correctional facility</w:t>
            </w:r>
          </w:p>
        </w:tc>
      </w:tr>
      <w:tr>
        <w:tc>
          <w:tcPr>
            <w:tcW w:type="dxa" w:w="5328"/>
            <w:tcMar>
              <w:top w:w="55" w:type="dxa"/>
              <w:start w:w="80" w:type="dxa"/>
              <w:bottom w:w="55" w:type="dxa"/>
              <w:end w:w="80" w:type="dxa"/>
            </w:tcMar>
            <w:shd w:fill="F3F7F4"/>
          </w:tcPr>
          <w:p>
            <w:pPr>
              <w:spacing w:after="20"/>
            </w:pPr>
            <w:r>
              <w:rPr>
                <w:b/>
                <w:caps/>
                <w:color w:val="4B5563"/>
                <w:sz w:val="13"/>
              </w:rPr>
              <w:t>STATUS</w:t>
            </w:r>
          </w:p>
          <w:p>
            <w:pPr>
              <w:spacing w:after="0"/>
            </w:pPr>
            <w:r>
              <w:rPr>
                <w:color w:val="111827"/>
                <w:sz w:val="16"/>
              </w:rPr>
              <w:t>Complete</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Design-Build</w:t>
            </w:r>
          </w:p>
        </w:tc>
      </w:tr>
      <w:tr>
        <w:tc>
          <w:tcPr>
            <w:tcW w:type="dxa" w:w="5328"/>
            <w:tcMar>
              <w:top w:w="55" w:type="dxa"/>
              <w:start w:w="80" w:type="dxa"/>
              <w:bottom w:w="55" w:type="dxa"/>
              <w:end w:w="80" w:type="dxa"/>
            </w:tcMar>
            <w:shd w:fill="F3F7F4"/>
          </w:tcPr>
          <w:p>
            <w:pPr>
              <w:spacing w:after="20"/>
            </w:pPr>
            <w:r>
              <w:rPr>
                <w:b/>
                <w:caps/>
                <w:color w:val="4B5563"/>
                <w:sz w:val="13"/>
              </w:rPr>
              <w:t>MCW ENTITY</w:t>
            </w:r>
          </w:p>
          <w:p>
            <w:pPr>
              <w:spacing w:after="0"/>
            </w:pPr>
            <w:r>
              <w:rPr>
                <w:color w:val="111827"/>
                <w:sz w:val="16"/>
              </w:rPr>
              <w:t>MCW Consultants</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Secure justice facility design-build</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Consultants provided mechanical and electrical engineering services. The work required careful coordination of secure facility requirements, life-safety systems, power distribution, mechanical services, controls and operational maintainability within a contractor-led design-build process.</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design-build was applied</w:t>
            </w:r>
          </w:p>
          <w:p>
            <w:pPr>
              <w:spacing w:after="0"/>
            </w:pPr>
            <w:r>
              <w:rPr>
                <w:color w:val="111827"/>
                <w:sz w:val="17"/>
              </w:rPr>
              <w:t>The design-build model supported early coordination of security, building systems and constructability. MCW’s engineering input was integrated with architectural and construction decisions so that secure operations and technical performance could be delivered in a practical construction sequence.</w:t>
            </w:r>
          </w:p>
        </w:tc>
      </w:tr>
    </w:tbl>
    <w:p>
      <w:pPr>
        <w:spacing w:before="120" w:after="60"/>
      </w:pPr>
      <w:r>
        <w:rPr>
          <w:b/>
          <w:color w:val="008A45"/>
          <w:sz w:val="24"/>
        </w:rPr>
        <w:t>Why this project matters</w:t>
      </w:r>
    </w:p>
    <w:p>
      <w:pPr>
        <w:spacing w:after="100"/>
      </w:pPr>
      <w:r>
        <w:rPr>
          <w:color w:val="111827"/>
          <w:sz w:val="18"/>
        </w:rPr>
        <w:t>This project is well suited to justice, corrections and public-safety proposals where clients need assurance that M&amp;E design can support secure operations under a design-build framework.</w:t>
      </w:r>
    </w:p>
    <w:p>
      <w:pPr>
        <w:spacing w:after="0"/>
      </w:pPr>
      <w:r>
        <w:rPr>
          <w:b/>
          <w:color w:val="4B5563"/>
          <w:sz w:val="14"/>
        </w:rPr>
        <w:t xml:space="preserve">Public-source basis: </w:t>
      </w:r>
      <w:r>
        <w:rPr>
          <w:color w:val="4B5563"/>
          <w:sz w:val="14"/>
        </w:rPr>
        <w:t>MCW official Ministry of Justice project page listing design-build delivery, complete status and MCW M&amp;E role.</w:t>
      </w:r>
    </w:p>
    <w:p>
      <w:r>
        <w:br w:type="page"/>
      </w:r>
    </w:p>
    <w:p>
      <w:pPr>
        <w:spacing w:after="60"/>
      </w:pPr>
      <w:r>
        <w:rPr>
          <w:b/>
          <w:caps/>
          <w:color w:val="4B5563"/>
          <w:sz w:val="15"/>
        </w:rPr>
        <w:t>Design-Build / Profile 19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Burnaby Central Secondary School</w:t>
            </w:r>
          </w:p>
          <w:p>
            <w:pPr>
              <w:spacing w:after="100"/>
            </w:pPr>
            <w:r>
              <w:rPr>
                <w:b/>
                <w:caps/>
                <w:color w:val="FFFFFF"/>
                <w:sz w:val="17"/>
              </w:rPr>
              <w:t>DESIGN-BUILD • EDUCATION • MECHANICAL</w:t>
            </w:r>
          </w:p>
          <w:p>
            <w:pPr>
              <w:spacing w:after="140"/>
            </w:pPr>
            <w:r>
              <w:rPr>
                <w:b/>
                <w:color w:val="FFFFFF"/>
                <w:sz w:val="36"/>
              </w:rPr>
              <w:t>Burnaby Central Secondary School</w:t>
            </w:r>
          </w:p>
          <w:p>
            <w:pPr>
              <w:spacing w:after="60"/>
            </w:pPr>
            <w:r>
              <w:rPr>
                <w:b/>
                <w:color w:val="FFFFFF"/>
                <w:sz w:val="17"/>
              </w:rPr>
              <w:t xml:space="preserve">Location · </w:t>
            </w:r>
            <w:r>
              <w:rPr>
                <w:b w:val="0"/>
                <w:color w:val="FFFFFF"/>
                <w:sz w:val="17"/>
              </w:rPr>
              <w:t>Burnaby, British Columbia</w:t>
            </w:r>
            <w:r>
              <w:rPr>
                <w:b/>
                <w:color w:val="FFFFFF"/>
                <w:sz w:val="17"/>
              </w:rPr>
              <w:t xml:space="preserve">     Delivery · </w:t>
            </w:r>
            <w:r>
              <w:rPr>
                <w:b w:val="0"/>
                <w:color w:val="FFFFFF"/>
                <w:sz w:val="17"/>
              </w:rPr>
              <w:t>Design-Build</w:t>
            </w:r>
          </w:p>
          <w:p>
            <w:pPr>
              <w:spacing w:after="0"/>
            </w:pPr>
            <w:r>
              <w:rPr>
                <w:b/>
                <w:color w:val="FFFFFF"/>
                <w:sz w:val="17"/>
              </w:rPr>
              <w:t xml:space="preserve">MCW Role · </w:t>
            </w:r>
            <w:r>
              <w:rPr>
                <w:b w:val="0"/>
                <w:color w:val="FFFFFF"/>
                <w:sz w:val="17"/>
              </w:rPr>
              <w:t>Mechanical Engineering Consultant</w:t>
            </w:r>
          </w:p>
        </w:tc>
      </w:tr>
    </w:tbl>
    <w:p>
      <w:pPr>
        <w:spacing w:before="120" w:after="60"/>
      </w:pPr>
      <w:r>
        <w:rPr>
          <w:b/>
          <w:color w:val="008A45"/>
          <w:sz w:val="24"/>
        </w:rPr>
        <w:t>Overview</w:t>
      </w:r>
    </w:p>
    <w:p>
      <w:pPr>
        <w:spacing w:after="100"/>
      </w:pPr>
      <w:r>
        <w:rPr>
          <w:color w:val="111827"/>
          <w:sz w:val="18"/>
        </w:rPr>
        <w:t>Burnaby Central Secondary School was delivered as a design-build education project for School District 41. The project required mechanical systems that could support modern learning spaces, gymnasium and school operations, comfort, energy performance and long-term maintenance.</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School District 41 - Burnaby</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Secondary school</w:t>
            </w:r>
          </w:p>
        </w:tc>
      </w:tr>
      <w:tr>
        <w:tc>
          <w:tcPr>
            <w:tcW w:type="dxa" w:w="5328"/>
            <w:tcMar>
              <w:top w:w="55" w:type="dxa"/>
              <w:start w:w="80" w:type="dxa"/>
              <w:bottom w:w="55" w:type="dxa"/>
              <w:end w:w="80" w:type="dxa"/>
            </w:tcMar>
            <w:shd w:fill="F3F7F4"/>
          </w:tcPr>
          <w:p>
            <w:pPr>
              <w:spacing w:after="20"/>
            </w:pPr>
            <w:r>
              <w:rPr>
                <w:b/>
                <w:caps/>
                <w:color w:val="4B5563"/>
                <w:sz w:val="13"/>
              </w:rPr>
              <w:t>STATUS</w:t>
            </w:r>
          </w:p>
          <w:p>
            <w:pPr>
              <w:spacing w:after="0"/>
            </w:pPr>
            <w:r>
              <w:rPr>
                <w:color w:val="111827"/>
                <w:sz w:val="16"/>
              </w:rPr>
              <w:t>Complete</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Design-Build</w:t>
            </w:r>
          </w:p>
        </w:tc>
      </w:tr>
      <w:tr>
        <w:tc>
          <w:tcPr>
            <w:tcW w:type="dxa" w:w="5328"/>
            <w:tcMar>
              <w:top w:w="55" w:type="dxa"/>
              <w:start w:w="80" w:type="dxa"/>
              <w:bottom w:w="55" w:type="dxa"/>
              <w:end w:w="80" w:type="dxa"/>
            </w:tcMar>
            <w:shd w:fill="F3F7F4"/>
          </w:tcPr>
          <w:p>
            <w:pPr>
              <w:spacing w:after="20"/>
            </w:pPr>
            <w:r>
              <w:rPr>
                <w:b/>
                <w:caps/>
                <w:color w:val="4B5563"/>
                <w:sz w:val="13"/>
              </w:rPr>
              <w:t>MCW ENTITY</w:t>
            </w:r>
          </w:p>
          <w:p>
            <w:pPr>
              <w:spacing w:after="0"/>
            </w:pPr>
            <w:r>
              <w:rPr>
                <w:color w:val="111827"/>
                <w:sz w:val="16"/>
              </w:rPr>
              <w:t>MCW Consultants</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K-12 school design-build</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Consultants served as mechanical engineering consultant. The role included coordinated mechanical design for an education environment, supporting ventilation, heating, plumbing and controls within a design-build team structure.</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design-build was applied</w:t>
            </w:r>
          </w:p>
          <w:p>
            <w:pPr>
              <w:spacing w:after="0"/>
            </w:pPr>
            <w:r>
              <w:rPr>
                <w:color w:val="111827"/>
                <w:sz w:val="17"/>
              </w:rPr>
              <w:t>Design-build delivery required the mechanical systems to be developed in step with architectural design, construction planning, budget alignment and owner requirements. MCW’s participation helped translate school performance needs into buildable, maintainable systems.</w:t>
            </w:r>
          </w:p>
        </w:tc>
      </w:tr>
    </w:tbl>
    <w:p>
      <w:pPr>
        <w:spacing w:before="120" w:after="60"/>
      </w:pPr>
      <w:r>
        <w:rPr>
          <w:b/>
          <w:color w:val="008A45"/>
          <w:sz w:val="24"/>
        </w:rPr>
        <w:t>Why this project matters</w:t>
      </w:r>
    </w:p>
    <w:p>
      <w:pPr>
        <w:spacing w:after="100"/>
      </w:pPr>
      <w:r>
        <w:rPr>
          <w:color w:val="111827"/>
          <w:sz w:val="18"/>
        </w:rPr>
        <w:t>This project is a practical K-12 design-build reference for school boards seeking coordinated mechanical engineering within a cost- and schedule-focused delivery model.</w:t>
      </w:r>
    </w:p>
    <w:p>
      <w:pPr>
        <w:spacing w:after="0"/>
      </w:pPr>
      <w:r>
        <w:rPr>
          <w:b/>
          <w:color w:val="4B5563"/>
          <w:sz w:val="14"/>
        </w:rPr>
        <w:t xml:space="preserve">Public-source basis: </w:t>
      </w:r>
      <w:r>
        <w:rPr>
          <w:color w:val="4B5563"/>
          <w:sz w:val="14"/>
        </w:rPr>
        <w:t>MCW official School District 41 project page listing design-build delivery, complete status and MCW mechanical role.</w:t>
      </w:r>
    </w:p>
    <w:p>
      <w:r>
        <w:br w:type="page"/>
      </w:r>
    </w:p>
    <w:p>
      <w:pPr>
        <w:spacing w:after="60"/>
      </w:pPr>
      <w:r>
        <w:rPr>
          <w:b/>
          <w:caps/>
          <w:color w:val="4B5563"/>
          <w:sz w:val="15"/>
        </w:rPr>
        <w:t>Design-Build / Profile 20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Rogers Place</w:t>
            </w:r>
          </w:p>
          <w:p>
            <w:pPr>
              <w:spacing w:after="100"/>
            </w:pPr>
            <w:r>
              <w:rPr>
                <w:b/>
                <w:caps/>
                <w:color w:val="FFFFFF"/>
                <w:sz w:val="17"/>
              </w:rPr>
              <w:t>DESIGN-BUILD • SPORTS &amp; ENTERTAINMENT • MECHANICAL</w:t>
            </w:r>
          </w:p>
          <w:p>
            <w:pPr>
              <w:spacing w:after="140"/>
            </w:pPr>
            <w:r>
              <w:rPr>
                <w:b/>
                <w:color w:val="FFFFFF"/>
                <w:sz w:val="36"/>
              </w:rPr>
              <w:t>Rogers Place</w:t>
            </w:r>
          </w:p>
          <w:p>
            <w:pPr>
              <w:spacing w:after="60"/>
            </w:pPr>
            <w:r>
              <w:rPr>
                <w:b/>
                <w:color w:val="FFFFFF"/>
                <w:sz w:val="17"/>
              </w:rPr>
              <w:t xml:space="preserve">Location · </w:t>
            </w:r>
            <w:r>
              <w:rPr>
                <w:b w:val="0"/>
                <w:color w:val="FFFFFF"/>
                <w:sz w:val="17"/>
              </w:rPr>
              <w:t>Edmonton, Alberta</w:t>
            </w:r>
            <w:r>
              <w:rPr>
                <w:b/>
                <w:color w:val="FFFFFF"/>
                <w:sz w:val="17"/>
              </w:rPr>
              <w:t xml:space="preserve">     Delivery · </w:t>
            </w:r>
            <w:r>
              <w:rPr>
                <w:b w:val="0"/>
                <w:color w:val="FFFFFF"/>
                <w:sz w:val="17"/>
              </w:rPr>
              <w:t>Design-Build</w:t>
            </w:r>
          </w:p>
          <w:p>
            <w:pPr>
              <w:spacing w:after="0"/>
            </w:pPr>
            <w:r>
              <w:rPr>
                <w:b/>
                <w:color w:val="FFFFFF"/>
                <w:sz w:val="17"/>
              </w:rPr>
              <w:t xml:space="preserve">MCW Role · </w:t>
            </w:r>
            <w:r>
              <w:rPr>
                <w:b w:val="0"/>
                <w:color w:val="FFFFFF"/>
                <w:sz w:val="17"/>
              </w:rPr>
              <w:t>Mechanical Engineer of Record</w:t>
            </w:r>
          </w:p>
        </w:tc>
      </w:tr>
    </w:tbl>
    <w:p>
      <w:pPr>
        <w:spacing w:before="120" w:after="60"/>
      </w:pPr>
      <w:r>
        <w:rPr>
          <w:b/>
          <w:color w:val="008A45"/>
          <w:sz w:val="24"/>
        </w:rPr>
        <w:t>Overview</w:t>
      </w:r>
    </w:p>
    <w:p>
      <w:pPr>
        <w:spacing w:after="100"/>
      </w:pPr>
      <w:r>
        <w:rPr>
          <w:color w:val="111827"/>
          <w:sz w:val="18"/>
        </w:rPr>
        <w:t>Rogers Place is Edmonton’s major sports and entertainment arena and a central component of the city’s downtown arena district. Delivered through design-build, the facility required highly coordinated mechanical systems to support large crowds, event flexibility, ice operations, concessions, hospitality and back-of-house functions.</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City of Edmonton</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Arena / sports and entertainment venue</w:t>
            </w:r>
          </w:p>
        </w:tc>
      </w:tr>
      <w:tr>
        <w:tc>
          <w:tcPr>
            <w:tcW w:type="dxa" w:w="5328"/>
            <w:tcMar>
              <w:top w:w="55" w:type="dxa"/>
              <w:start w:w="80" w:type="dxa"/>
              <w:bottom w:w="55" w:type="dxa"/>
              <w:end w:w="80" w:type="dxa"/>
            </w:tcMar>
            <w:shd w:fill="F3F7F4"/>
          </w:tcPr>
          <w:p>
            <w:pPr>
              <w:spacing w:after="20"/>
            </w:pPr>
            <w:r>
              <w:rPr>
                <w:b/>
                <w:caps/>
                <w:color w:val="4B5563"/>
                <w:sz w:val="13"/>
              </w:rPr>
              <w:t>STATUS</w:t>
            </w:r>
          </w:p>
          <w:p>
            <w:pPr>
              <w:spacing w:after="0"/>
            </w:pPr>
            <w:r>
              <w:rPr>
                <w:color w:val="111827"/>
                <w:sz w:val="16"/>
              </w:rPr>
              <w:t>Complete</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Design-Build</w:t>
            </w:r>
          </w:p>
        </w:tc>
      </w:tr>
      <w:tr>
        <w:tc>
          <w:tcPr>
            <w:tcW w:type="dxa" w:w="5328"/>
            <w:tcMar>
              <w:top w:w="55" w:type="dxa"/>
              <w:start w:w="80" w:type="dxa"/>
              <w:bottom w:w="55" w:type="dxa"/>
              <w:end w:w="80" w:type="dxa"/>
            </w:tcMar>
            <w:shd w:fill="F3F7F4"/>
          </w:tcPr>
          <w:p>
            <w:pPr>
              <w:spacing w:after="20"/>
            </w:pPr>
            <w:r>
              <w:rPr>
                <w:b/>
                <w:caps/>
                <w:color w:val="4B5563"/>
                <w:sz w:val="13"/>
              </w:rPr>
              <w:t>MCW ENTITY</w:t>
            </w:r>
          </w:p>
          <w:p>
            <w:pPr>
              <w:spacing w:after="0"/>
            </w:pPr>
            <w:r>
              <w:rPr>
                <w:color w:val="111827"/>
                <w:sz w:val="16"/>
              </w:rPr>
              <w:t>MCW Hemisphere</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Large assembly / arena design-build</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Hemisphere acted as mechanical engineer of record. The role required coordination of HVAC, ventilation, plumbing and related mechanical systems for a complex public assembly facility with demanding occupant loads, event scheduling requirements and operational performance expectations.</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design-build was applied</w:t>
            </w:r>
          </w:p>
          <w:p>
            <w:pPr>
              <w:spacing w:after="0"/>
            </w:pPr>
            <w:r>
              <w:rPr>
                <w:color w:val="111827"/>
                <w:sz w:val="17"/>
              </w:rPr>
              <w:t>The design-build framework required close collaboration among the owner, contractor, architect, consultants and specialist trades. Mechanical decisions had to be made in direct relationship to construction sequencing, venue operations, ice and event performance, and long-term maintainability.</w:t>
            </w:r>
          </w:p>
        </w:tc>
      </w:tr>
    </w:tbl>
    <w:p>
      <w:pPr>
        <w:spacing w:before="120" w:after="60"/>
      </w:pPr>
      <w:r>
        <w:rPr>
          <w:b/>
          <w:color w:val="008A45"/>
          <w:sz w:val="24"/>
        </w:rPr>
        <w:t>Why this project matters</w:t>
      </w:r>
    </w:p>
    <w:p>
      <w:pPr>
        <w:spacing w:after="100"/>
      </w:pPr>
      <w:r>
        <w:rPr>
          <w:color w:val="111827"/>
          <w:sz w:val="18"/>
        </w:rPr>
        <w:t>This is a marquee design-build reference for large public assembly, sports, entertainment and civic venue pursuits where sophisticated mechanical design and construction coordination are central to success.</w:t>
      </w:r>
    </w:p>
    <w:p>
      <w:pPr>
        <w:spacing w:after="0"/>
      </w:pPr>
      <w:r>
        <w:rPr>
          <w:b/>
          <w:color w:val="4B5563"/>
          <w:sz w:val="14"/>
        </w:rPr>
        <w:t xml:space="preserve">Public-source basis: </w:t>
      </w:r>
      <w:r>
        <w:rPr>
          <w:color w:val="4B5563"/>
          <w:sz w:val="14"/>
        </w:rPr>
        <w:t>MCW official City of Edmonton / Rogers Place project page listing design-build delivery, complete status and MCW Hemisphere mechanical engineer of record role.</w:t>
      </w:r>
    </w:p>
    <w:p>
      <w:r>
        <w:br w:type="page"/>
      </w:r>
    </w:p>
    <w:p>
      <w:pPr>
        <w:spacing w:after="60"/>
      </w:pPr>
      <w:r>
        <w:rPr>
          <w:b/>
          <w:caps/>
          <w:color w:val="4B5563"/>
          <w:sz w:val="15"/>
        </w:rPr>
        <w:t>Design-Build / Profile 21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Kanata North Recreation Complex</w:t>
            </w:r>
          </w:p>
          <w:p>
            <w:pPr>
              <w:spacing w:after="100"/>
            </w:pPr>
            <w:r>
              <w:rPr>
                <w:b/>
                <w:caps/>
                <w:color w:val="FFFFFF"/>
                <w:sz w:val="17"/>
              </w:rPr>
              <w:t>DESIGN-BUILD • RECREATION • MECHANICAL &amp; ELECTRICAL</w:t>
            </w:r>
          </w:p>
          <w:p>
            <w:pPr>
              <w:spacing w:after="140"/>
            </w:pPr>
            <w:r>
              <w:rPr>
                <w:b/>
                <w:color w:val="FFFFFF"/>
                <w:sz w:val="36"/>
              </w:rPr>
              <w:t>Kanata North Recreation Complex</w:t>
            </w:r>
          </w:p>
          <w:p>
            <w:pPr>
              <w:spacing w:after="60"/>
            </w:pPr>
            <w:r>
              <w:rPr>
                <w:b/>
                <w:color w:val="FFFFFF"/>
                <w:sz w:val="17"/>
              </w:rPr>
              <w:t xml:space="preserve">Location · </w:t>
            </w:r>
            <w:r>
              <w:rPr>
                <w:b w:val="0"/>
                <w:color w:val="FFFFFF"/>
                <w:sz w:val="17"/>
              </w:rPr>
              <w:t>Ottawa / Kanata, Ontario</w:t>
            </w:r>
            <w:r>
              <w:rPr>
                <w:b/>
                <w:color w:val="FFFFFF"/>
                <w:sz w:val="17"/>
              </w:rPr>
              <w:t xml:space="preserve">     Delivery · </w:t>
            </w:r>
            <w:r>
              <w:rPr>
                <w:b w:val="0"/>
                <w:color w:val="FFFFFF"/>
                <w:sz w:val="17"/>
              </w:rPr>
              <w:t>Design-Build</w:t>
            </w:r>
          </w:p>
          <w:p>
            <w:pPr>
              <w:spacing w:after="0"/>
            </w:pPr>
            <w:r>
              <w:rPr>
                <w:b/>
                <w:color w:val="FFFFFF"/>
                <w:sz w:val="17"/>
              </w:rPr>
              <w:t xml:space="preserve">MCW Role · </w:t>
            </w:r>
            <w:r>
              <w:rPr>
                <w:b w:val="0"/>
                <w:color w:val="FFFFFF"/>
                <w:sz w:val="17"/>
              </w:rPr>
              <w:t>Mechanical and Electrical Engineering Consultant</w:t>
            </w:r>
          </w:p>
        </w:tc>
      </w:tr>
    </w:tbl>
    <w:p>
      <w:pPr>
        <w:spacing w:before="120" w:after="60"/>
      </w:pPr>
      <w:r>
        <w:rPr>
          <w:b/>
          <w:color w:val="008A45"/>
          <w:sz w:val="24"/>
        </w:rPr>
        <w:t>Overview</w:t>
      </w:r>
    </w:p>
    <w:p>
      <w:pPr>
        <w:spacing w:after="100"/>
      </w:pPr>
      <w:r>
        <w:rPr>
          <w:color w:val="111827"/>
          <w:sz w:val="18"/>
        </w:rPr>
        <w:t>The Kanata North Recreation Complex is a municipal recreation facility delivered through design-build for the City of Ottawa. The complex required integrated M&amp;E systems to support recreational programming, public access, community use, life safety and operational efficiency.</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City of Ottawa</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Municipal recreation complex</w:t>
            </w:r>
          </w:p>
        </w:tc>
      </w:tr>
      <w:tr>
        <w:tc>
          <w:tcPr>
            <w:tcW w:type="dxa" w:w="5328"/>
            <w:tcMar>
              <w:top w:w="55" w:type="dxa"/>
              <w:start w:w="80" w:type="dxa"/>
              <w:bottom w:w="55" w:type="dxa"/>
              <w:end w:w="80" w:type="dxa"/>
            </w:tcMar>
            <w:shd w:fill="F3F7F4"/>
          </w:tcPr>
          <w:p>
            <w:pPr>
              <w:spacing w:after="20"/>
            </w:pPr>
            <w:r>
              <w:rPr>
                <w:b/>
                <w:caps/>
                <w:color w:val="4B5563"/>
                <w:sz w:val="13"/>
              </w:rPr>
              <w:t>STATUS</w:t>
            </w:r>
          </w:p>
          <w:p>
            <w:pPr>
              <w:spacing w:after="0"/>
            </w:pPr>
            <w:r>
              <w:rPr>
                <w:color w:val="111827"/>
                <w:sz w:val="16"/>
              </w:rPr>
              <w:t>Complete</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Design-Build</w:t>
            </w:r>
          </w:p>
        </w:tc>
      </w:tr>
      <w:tr>
        <w:tc>
          <w:tcPr>
            <w:tcW w:type="dxa" w:w="5328"/>
            <w:tcMar>
              <w:top w:w="55" w:type="dxa"/>
              <w:start w:w="80" w:type="dxa"/>
              <w:bottom w:w="55" w:type="dxa"/>
              <w:end w:w="80" w:type="dxa"/>
            </w:tcMar>
            <w:shd w:fill="F3F7F4"/>
          </w:tcPr>
          <w:p>
            <w:pPr>
              <w:spacing w:after="20"/>
            </w:pPr>
            <w:r>
              <w:rPr>
                <w:b/>
                <w:caps/>
                <w:color w:val="4B5563"/>
                <w:sz w:val="13"/>
              </w:rPr>
              <w:t>MCW ENTITY</w:t>
            </w:r>
          </w:p>
          <w:p>
            <w:pPr>
              <w:spacing w:after="0"/>
            </w:pPr>
            <w:r>
              <w:rPr>
                <w:color w:val="111827"/>
                <w:sz w:val="16"/>
              </w:rPr>
              <w:t>MCW Consultants Ltd.</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Municipal recreation design-build</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Consultants Ltd. provided mechanical and electrical engineering services. The scope supported community recreation spaces, building operations, lighting, power, HVAC, plumbing and controls, with design decisions coordinated through the design-build team.</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design-build was applied</w:t>
            </w:r>
          </w:p>
          <w:p>
            <w:pPr>
              <w:spacing w:after="0"/>
            </w:pPr>
            <w:r>
              <w:rPr>
                <w:color w:val="111827"/>
                <w:sz w:val="17"/>
              </w:rPr>
              <w:t>The design-build process required M&amp;E design to advance in coordination with contractor-led cost, schedule and constructability decisions. MCW’s contribution helped align public-facility performance requirements with a practical construction approach.</w:t>
            </w:r>
          </w:p>
        </w:tc>
      </w:tr>
    </w:tbl>
    <w:p>
      <w:pPr>
        <w:spacing w:before="120" w:after="60"/>
      </w:pPr>
      <w:r>
        <w:rPr>
          <w:b/>
          <w:color w:val="008A45"/>
          <w:sz w:val="24"/>
        </w:rPr>
        <w:t>Why this project matters</w:t>
      </w:r>
    </w:p>
    <w:p>
      <w:pPr>
        <w:spacing w:after="100"/>
      </w:pPr>
      <w:r>
        <w:rPr>
          <w:color w:val="111827"/>
          <w:sz w:val="18"/>
        </w:rPr>
        <w:t>This profile is suitable for municipal recreation and community-centre proposals where clients value design-build experience, public-sector accountability and integrated M&amp;E delivery.</w:t>
      </w:r>
    </w:p>
    <w:p>
      <w:pPr>
        <w:spacing w:after="0"/>
      </w:pPr>
      <w:r>
        <w:rPr>
          <w:b/>
          <w:color w:val="4B5563"/>
          <w:sz w:val="14"/>
        </w:rPr>
        <w:t xml:space="preserve">Public-source basis: </w:t>
      </w:r>
      <w:r>
        <w:rPr>
          <w:color w:val="4B5563"/>
          <w:sz w:val="14"/>
        </w:rPr>
        <w:t>MCW official City of Ottawa project page listing design-build delivery, complete status and MCW M&amp;E role.</w:t>
      </w:r>
    </w:p>
    <w:p>
      <w:r>
        <w:br w:type="page"/>
      </w:r>
    </w:p>
    <w:p>
      <w:pPr>
        <w:spacing w:after="60"/>
      </w:pPr>
      <w:r>
        <w:rPr>
          <w:b/>
          <w:caps/>
          <w:color w:val="4B5563"/>
          <w:sz w:val="15"/>
        </w:rPr>
        <w:t>Design-Build / Profile 22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Sheridan College Hazel McCallion Campus - Phase 1</w:t>
            </w:r>
          </w:p>
          <w:p>
            <w:pPr>
              <w:spacing w:after="100"/>
            </w:pPr>
            <w:r>
              <w:rPr>
                <w:b/>
                <w:caps/>
                <w:color w:val="FFFFFF"/>
                <w:sz w:val="17"/>
              </w:rPr>
              <w:t>DESIGN-BUILD • POST-SECONDARY • MECHANICAL &amp; ELECTRICAL</w:t>
            </w:r>
          </w:p>
          <w:p>
            <w:pPr>
              <w:spacing w:after="140"/>
            </w:pPr>
            <w:r>
              <w:rPr>
                <w:b/>
                <w:color w:val="FFFFFF"/>
                <w:sz w:val="36"/>
              </w:rPr>
              <w:t>Sheridan College Hazel McCallion Campus - Phase 1</w:t>
            </w:r>
          </w:p>
          <w:p>
            <w:pPr>
              <w:spacing w:after="60"/>
            </w:pPr>
            <w:r>
              <w:rPr>
                <w:b/>
                <w:color w:val="FFFFFF"/>
                <w:sz w:val="17"/>
              </w:rPr>
              <w:t xml:space="preserve">Location · </w:t>
            </w:r>
            <w:r>
              <w:rPr>
                <w:b w:val="0"/>
                <w:color w:val="FFFFFF"/>
                <w:sz w:val="17"/>
              </w:rPr>
              <w:t>Mississauga, Ontario</w:t>
            </w:r>
            <w:r>
              <w:rPr>
                <w:b/>
                <w:color w:val="FFFFFF"/>
                <w:sz w:val="17"/>
              </w:rPr>
              <w:t xml:space="preserve">     Delivery · </w:t>
            </w:r>
            <w:r>
              <w:rPr>
                <w:b w:val="0"/>
                <w:color w:val="FFFFFF"/>
                <w:sz w:val="17"/>
              </w:rPr>
              <w:t>Design-Build</w:t>
            </w:r>
          </w:p>
          <w:p>
            <w:pPr>
              <w:spacing w:after="0"/>
            </w:pPr>
            <w:r>
              <w:rPr>
                <w:b/>
                <w:color w:val="FFFFFF"/>
                <w:sz w:val="17"/>
              </w:rPr>
              <w:t xml:space="preserve">MCW Role · </w:t>
            </w:r>
            <w:r>
              <w:rPr>
                <w:b w:val="0"/>
                <w:color w:val="FFFFFF"/>
                <w:sz w:val="17"/>
              </w:rPr>
              <w:t>Mechanical and Electrical Engineering Consultant</w:t>
            </w:r>
          </w:p>
        </w:tc>
      </w:tr>
    </w:tbl>
    <w:p>
      <w:pPr>
        <w:spacing w:before="120" w:after="60"/>
      </w:pPr>
      <w:r>
        <w:rPr>
          <w:b/>
          <w:color w:val="008A45"/>
          <w:sz w:val="24"/>
        </w:rPr>
        <w:t>Overview</w:t>
      </w:r>
    </w:p>
    <w:p>
      <w:pPr>
        <w:spacing w:after="100"/>
      </w:pPr>
      <w:r>
        <w:rPr>
          <w:color w:val="111827"/>
          <w:sz w:val="18"/>
        </w:rPr>
        <w:t>Phase 1 of Sheridan College’s Hazel McCallion Campus established the Mississauga campus through a design-build delivery model. The project created a new urban academic environment with flexible learning, administration and student spaces.</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Sheridan College</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Post-secondary academic building</w:t>
            </w:r>
          </w:p>
        </w:tc>
      </w:tr>
      <w:tr>
        <w:tc>
          <w:tcPr>
            <w:tcW w:type="dxa" w:w="5328"/>
            <w:tcMar>
              <w:top w:w="55" w:type="dxa"/>
              <w:start w:w="80" w:type="dxa"/>
              <w:bottom w:w="55" w:type="dxa"/>
              <w:end w:w="80" w:type="dxa"/>
            </w:tcMar>
            <w:shd w:fill="F3F7F4"/>
          </w:tcPr>
          <w:p>
            <w:pPr>
              <w:spacing w:after="20"/>
            </w:pPr>
            <w:r>
              <w:rPr>
                <w:b/>
                <w:caps/>
                <w:color w:val="4B5563"/>
                <w:sz w:val="13"/>
              </w:rPr>
              <w:t>STATUS</w:t>
            </w:r>
          </w:p>
          <w:p>
            <w:pPr>
              <w:spacing w:after="0"/>
            </w:pPr>
            <w:r>
              <w:rPr>
                <w:color w:val="111827"/>
                <w:sz w:val="16"/>
              </w:rPr>
              <w:t>Complete</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Design-Build</w:t>
            </w:r>
          </w:p>
        </w:tc>
      </w:tr>
      <w:tr>
        <w:tc>
          <w:tcPr>
            <w:tcW w:type="dxa" w:w="5328"/>
            <w:tcMar>
              <w:top w:w="55" w:type="dxa"/>
              <w:start w:w="80" w:type="dxa"/>
              <w:bottom w:w="55" w:type="dxa"/>
              <w:end w:w="80" w:type="dxa"/>
            </w:tcMar>
            <w:shd w:fill="F3F7F4"/>
          </w:tcPr>
          <w:p>
            <w:pPr>
              <w:spacing w:after="20"/>
            </w:pPr>
            <w:r>
              <w:rPr>
                <w:b/>
                <w:caps/>
                <w:color w:val="4B5563"/>
                <w:sz w:val="13"/>
              </w:rPr>
              <w:t>MCW ENTITY</w:t>
            </w:r>
          </w:p>
          <w:p>
            <w:pPr>
              <w:spacing w:after="0"/>
            </w:pPr>
            <w:r>
              <w:rPr>
                <w:color w:val="111827"/>
                <w:sz w:val="16"/>
              </w:rPr>
              <w:t>MCW Consultants Ltd.</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New urban campus design-build</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Consultants Ltd. provided mechanical and electrical engineering services. The scope supported an academic building with flexible learning environments, lighting, power, life-safety systems, HVAC, controls and campus-operational considerations.</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design-build was applied</w:t>
            </w:r>
          </w:p>
          <w:p>
            <w:pPr>
              <w:spacing w:after="0"/>
            </w:pPr>
            <w:r>
              <w:rPr>
                <w:color w:val="111827"/>
                <w:sz w:val="17"/>
              </w:rPr>
              <w:t>The design-build model enabled the project team to coordinate design development, pricing and construction strategy in parallel. MCW’s M&amp;E work was integrated with architectural and contractor decisions to support campus quality, budget and schedule expectations.</w:t>
            </w:r>
          </w:p>
        </w:tc>
      </w:tr>
    </w:tbl>
    <w:p>
      <w:pPr>
        <w:spacing w:before="120" w:after="60"/>
      </w:pPr>
      <w:r>
        <w:rPr>
          <w:b/>
          <w:color w:val="008A45"/>
          <w:sz w:val="24"/>
        </w:rPr>
        <w:t>Why this project matters</w:t>
      </w:r>
    </w:p>
    <w:p>
      <w:pPr>
        <w:spacing w:after="100"/>
      </w:pPr>
      <w:r>
        <w:rPr>
          <w:color w:val="111827"/>
          <w:sz w:val="18"/>
        </w:rPr>
        <w:t>This profile pairs well with the Phase 2 P3 profile, demonstrating MCW’s continuity on Sheridan’s Hazel McCallion Campus and experience across both design-build and P3 delivery models.</w:t>
      </w:r>
    </w:p>
    <w:p>
      <w:pPr>
        <w:spacing w:after="0"/>
      </w:pPr>
      <w:r>
        <w:rPr>
          <w:b/>
          <w:color w:val="4B5563"/>
          <w:sz w:val="14"/>
        </w:rPr>
        <w:t xml:space="preserve">Public-source basis: </w:t>
      </w:r>
      <w:r>
        <w:rPr>
          <w:color w:val="4B5563"/>
          <w:sz w:val="14"/>
        </w:rPr>
        <w:t>MCW official Sheridan Hazel McCallion Campus Phase 1 project page listing design-build delivery, complete status and MCW M&amp;E role.</w:t>
      </w:r>
    </w:p>
    <w:p>
      <w:r>
        <w:br w:type="page"/>
      </w:r>
    </w:p>
    <w:p>
      <w:pPr>
        <w:spacing w:after="60"/>
      </w:pPr>
      <w:r>
        <w:rPr>
          <w:b/>
          <w:caps/>
          <w:color w:val="4B5563"/>
          <w:sz w:val="15"/>
        </w:rPr>
        <w:t>Design-Build / Profile 23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University of Waterloo Digital Media Lab</w:t>
            </w:r>
          </w:p>
          <w:p>
            <w:pPr>
              <w:spacing w:after="100"/>
            </w:pPr>
            <w:r>
              <w:rPr>
                <w:b/>
                <w:caps/>
                <w:color w:val="FFFFFF"/>
                <w:sz w:val="17"/>
              </w:rPr>
              <w:t>DESIGN-BUILD • DIGITAL MEDIA / ACADEMIC • M&amp;E</w:t>
            </w:r>
          </w:p>
          <w:p>
            <w:pPr>
              <w:spacing w:after="140"/>
            </w:pPr>
            <w:r>
              <w:rPr>
                <w:b/>
                <w:color w:val="FFFFFF"/>
                <w:sz w:val="36"/>
              </w:rPr>
              <w:t>University of Waterloo Digital Media Lab</w:t>
            </w:r>
          </w:p>
          <w:p>
            <w:pPr>
              <w:spacing w:after="60"/>
            </w:pPr>
            <w:r>
              <w:rPr>
                <w:b/>
                <w:color w:val="FFFFFF"/>
                <w:sz w:val="17"/>
              </w:rPr>
              <w:t xml:space="preserve">Location · </w:t>
            </w:r>
            <w:r>
              <w:rPr>
                <w:b w:val="0"/>
                <w:color w:val="FFFFFF"/>
                <w:sz w:val="17"/>
              </w:rPr>
              <w:t>Stratford, Ontario</w:t>
            </w:r>
            <w:r>
              <w:rPr>
                <w:b/>
                <w:color w:val="FFFFFF"/>
                <w:sz w:val="17"/>
              </w:rPr>
              <w:t xml:space="preserve">     Delivery · </w:t>
            </w:r>
            <w:r>
              <w:rPr>
                <w:b w:val="0"/>
                <w:color w:val="FFFFFF"/>
                <w:sz w:val="17"/>
              </w:rPr>
              <w:t>Design-Build</w:t>
            </w:r>
          </w:p>
          <w:p>
            <w:pPr>
              <w:spacing w:after="0"/>
            </w:pPr>
            <w:r>
              <w:rPr>
                <w:b/>
                <w:color w:val="FFFFFF"/>
                <w:sz w:val="17"/>
              </w:rPr>
              <w:t xml:space="preserve">MCW Role · </w:t>
            </w:r>
            <w:r>
              <w:rPr>
                <w:b w:val="0"/>
                <w:color w:val="FFFFFF"/>
                <w:sz w:val="17"/>
              </w:rPr>
              <w:t>Mechanical and Electrical Engineering Consultant</w:t>
            </w:r>
          </w:p>
        </w:tc>
      </w:tr>
    </w:tbl>
    <w:p>
      <w:pPr>
        <w:spacing w:before="120" w:after="60"/>
      </w:pPr>
      <w:r>
        <w:rPr>
          <w:b/>
          <w:color w:val="008A45"/>
          <w:sz w:val="24"/>
        </w:rPr>
        <w:t>Overview</w:t>
      </w:r>
    </w:p>
    <w:p>
      <w:pPr>
        <w:spacing w:after="100"/>
      </w:pPr>
      <w:r>
        <w:rPr>
          <w:color w:val="111827"/>
          <w:sz w:val="18"/>
        </w:rPr>
        <w:t>The University of Waterloo Digital Media Lab in Stratford was delivered as a design/build project and supports digital media, teaching and collaborative academic programming. The project required building systems that could serve technology-rich spaces and evolving academic needs.</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University of Waterloo</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Digital media / academic facility</w:t>
            </w:r>
          </w:p>
        </w:tc>
      </w:tr>
      <w:tr>
        <w:tc>
          <w:tcPr>
            <w:tcW w:type="dxa" w:w="5328"/>
            <w:tcMar>
              <w:top w:w="55" w:type="dxa"/>
              <w:start w:w="80" w:type="dxa"/>
              <w:bottom w:w="55" w:type="dxa"/>
              <w:end w:w="80" w:type="dxa"/>
            </w:tcMar>
            <w:shd w:fill="F3F7F4"/>
          </w:tcPr>
          <w:p>
            <w:pPr>
              <w:spacing w:after="20"/>
            </w:pPr>
            <w:r>
              <w:rPr>
                <w:b/>
                <w:caps/>
                <w:color w:val="4B5563"/>
                <w:sz w:val="13"/>
              </w:rPr>
              <w:t>STATUS</w:t>
            </w:r>
          </w:p>
          <w:p>
            <w:pPr>
              <w:spacing w:after="0"/>
            </w:pPr>
            <w:r>
              <w:rPr>
                <w:color w:val="111827"/>
                <w:sz w:val="16"/>
              </w:rPr>
              <w:t>Complete</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Design-Build</w:t>
            </w:r>
          </w:p>
        </w:tc>
      </w:tr>
      <w:tr>
        <w:tc>
          <w:tcPr>
            <w:tcW w:type="dxa" w:w="5328"/>
            <w:tcMar>
              <w:top w:w="55" w:type="dxa"/>
              <w:start w:w="80" w:type="dxa"/>
              <w:bottom w:w="55" w:type="dxa"/>
              <w:end w:w="80" w:type="dxa"/>
            </w:tcMar>
            <w:shd w:fill="F3F7F4"/>
          </w:tcPr>
          <w:p>
            <w:pPr>
              <w:spacing w:after="20"/>
            </w:pPr>
            <w:r>
              <w:rPr>
                <w:b/>
                <w:caps/>
                <w:color w:val="4B5563"/>
                <w:sz w:val="13"/>
              </w:rPr>
              <w:t>MCW ENTITY</w:t>
            </w:r>
          </w:p>
          <w:p>
            <w:pPr>
              <w:spacing w:after="0"/>
            </w:pPr>
            <w:r>
              <w:rPr>
                <w:color w:val="111827"/>
                <w:sz w:val="16"/>
              </w:rPr>
              <w:t>MCW Consultants Ltd.</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Technology-rich academic design-build</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Consultants Ltd. provided mechanical and electrical engineering services. The role supported flexible academic spaces, technology loads, power and communications coordination, lighting, HVAC and maintainable building operations within a design/build context.</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design-build was applied</w:t>
            </w:r>
          </w:p>
          <w:p>
            <w:pPr>
              <w:spacing w:after="0"/>
            </w:pPr>
            <w:r>
              <w:rPr>
                <w:color w:val="111827"/>
                <w:sz w:val="17"/>
              </w:rPr>
              <w:t>Design/build delivery required MCW to coordinate technical systems with the contractor and design team while the program, budget and schedule evolved. This helped the team resolve systems impacts early for a facility with digital and collaborative learning demands.</w:t>
            </w:r>
          </w:p>
        </w:tc>
      </w:tr>
    </w:tbl>
    <w:p>
      <w:pPr>
        <w:spacing w:before="120" w:after="60"/>
      </w:pPr>
      <w:r>
        <w:rPr>
          <w:b/>
          <w:color w:val="008A45"/>
          <w:sz w:val="24"/>
        </w:rPr>
        <w:t>Why this project matters</w:t>
      </w:r>
    </w:p>
    <w:p>
      <w:pPr>
        <w:spacing w:after="100"/>
      </w:pPr>
      <w:r>
        <w:rPr>
          <w:color w:val="111827"/>
          <w:sz w:val="18"/>
        </w:rPr>
        <w:t>This profile is useful for universities, colleges and innovation-sector clients seeking design-build experience in technology-enabled academic environments.</w:t>
      </w:r>
    </w:p>
    <w:p>
      <w:pPr>
        <w:spacing w:after="0"/>
      </w:pPr>
      <w:r>
        <w:rPr>
          <w:b/>
          <w:color w:val="4B5563"/>
          <w:sz w:val="14"/>
        </w:rPr>
        <w:t xml:space="preserve">Public-source basis: </w:t>
      </w:r>
      <w:r>
        <w:rPr>
          <w:color w:val="4B5563"/>
          <w:sz w:val="14"/>
        </w:rPr>
        <w:t>MCW official University of Waterloo project page identifying complete status, MCW M&amp;E role and design/build project description.</w:t>
      </w:r>
    </w:p>
    <w:p>
      <w:r>
        <w:br w:type="page"/>
      </w:r>
    </w:p>
    <w:p>
      <w:pPr>
        <w:spacing w:after="60"/>
      </w:pPr>
      <w:r>
        <w:rPr>
          <w:b/>
          <w:caps/>
          <w:color w:val="4B5563"/>
          <w:sz w:val="15"/>
        </w:rPr>
        <w:t>Design-Build / Profile 24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GO Whitby Parking Facility</w:t>
            </w:r>
          </w:p>
          <w:p>
            <w:pPr>
              <w:spacing w:after="100"/>
            </w:pPr>
            <w:r>
              <w:rPr>
                <w:b/>
                <w:caps/>
                <w:color w:val="FFFFFF"/>
                <w:sz w:val="17"/>
              </w:rPr>
              <w:t>DESIGN-BUILD • TRANSIT PARKING • MECHANICAL &amp; ELECTRICAL</w:t>
            </w:r>
          </w:p>
          <w:p>
            <w:pPr>
              <w:spacing w:after="140"/>
            </w:pPr>
            <w:r>
              <w:rPr>
                <w:b/>
                <w:color w:val="FFFFFF"/>
                <w:sz w:val="36"/>
              </w:rPr>
              <w:t>GO Whitby Parking Facility</w:t>
            </w:r>
          </w:p>
          <w:p>
            <w:pPr>
              <w:spacing w:after="60"/>
            </w:pPr>
            <w:r>
              <w:rPr>
                <w:b/>
                <w:color w:val="FFFFFF"/>
                <w:sz w:val="17"/>
              </w:rPr>
              <w:t xml:space="preserve">Location · </w:t>
            </w:r>
            <w:r>
              <w:rPr>
                <w:b w:val="0"/>
                <w:color w:val="FFFFFF"/>
                <w:sz w:val="17"/>
              </w:rPr>
              <w:t>Whitby, Ontario</w:t>
            </w:r>
            <w:r>
              <w:rPr>
                <w:b/>
                <w:color w:val="FFFFFF"/>
                <w:sz w:val="17"/>
              </w:rPr>
              <w:t xml:space="preserve">     Delivery · </w:t>
            </w:r>
            <w:r>
              <w:rPr>
                <w:b w:val="0"/>
                <w:color w:val="FFFFFF"/>
                <w:sz w:val="17"/>
              </w:rPr>
              <w:t>Design-Build</w:t>
            </w:r>
          </w:p>
          <w:p>
            <w:pPr>
              <w:spacing w:after="0"/>
            </w:pPr>
            <w:r>
              <w:rPr>
                <w:b/>
                <w:color w:val="FFFFFF"/>
                <w:sz w:val="17"/>
              </w:rPr>
              <w:t xml:space="preserve">MCW Role · </w:t>
            </w:r>
            <w:r>
              <w:rPr>
                <w:b w:val="0"/>
                <w:color w:val="FFFFFF"/>
                <w:sz w:val="17"/>
              </w:rPr>
              <w:t>Mechanical and Electrical Engineering Consultant</w:t>
            </w:r>
          </w:p>
        </w:tc>
      </w:tr>
    </w:tbl>
    <w:p>
      <w:pPr>
        <w:spacing w:before="120" w:after="60"/>
      </w:pPr>
      <w:r>
        <w:rPr>
          <w:b/>
          <w:color w:val="008A45"/>
          <w:sz w:val="24"/>
        </w:rPr>
        <w:t>Overview</w:t>
      </w:r>
    </w:p>
    <w:p>
      <w:pPr>
        <w:spacing w:after="100"/>
      </w:pPr>
      <w:r>
        <w:rPr>
          <w:color w:val="111827"/>
          <w:sz w:val="18"/>
        </w:rPr>
        <w:t>The GO Whitby Parking Facility expanded commuter parking capacity for Metrolinx/GO Transit through a design/build effort. The project required practical, durable M&amp;E systems for a transit parking environment, with attention to safety, lighting, ventilation, controls and user experience.</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Metrolinx / GO Transit</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Multi-level parking facility</w:t>
            </w:r>
          </w:p>
        </w:tc>
      </w:tr>
      <w:tr>
        <w:tc>
          <w:tcPr>
            <w:tcW w:type="dxa" w:w="5328"/>
            <w:tcMar>
              <w:top w:w="55" w:type="dxa"/>
              <w:start w:w="80" w:type="dxa"/>
              <w:bottom w:w="55" w:type="dxa"/>
              <w:end w:w="80" w:type="dxa"/>
            </w:tcMar>
            <w:shd w:fill="F3F7F4"/>
          </w:tcPr>
          <w:p>
            <w:pPr>
              <w:spacing w:after="20"/>
            </w:pPr>
            <w:r>
              <w:rPr>
                <w:b/>
                <w:caps/>
                <w:color w:val="4B5563"/>
                <w:sz w:val="13"/>
              </w:rPr>
              <w:t>STATUS</w:t>
            </w:r>
          </w:p>
          <w:p>
            <w:pPr>
              <w:spacing w:after="0"/>
            </w:pPr>
            <w:r>
              <w:rPr>
                <w:color w:val="111827"/>
                <w:sz w:val="16"/>
              </w:rPr>
              <w:t>Complete</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Design-Build</w:t>
            </w:r>
          </w:p>
        </w:tc>
      </w:tr>
      <w:tr>
        <w:tc>
          <w:tcPr>
            <w:tcW w:type="dxa" w:w="5328"/>
            <w:tcMar>
              <w:top w:w="55" w:type="dxa"/>
              <w:start w:w="80" w:type="dxa"/>
              <w:bottom w:w="55" w:type="dxa"/>
              <w:end w:w="80" w:type="dxa"/>
            </w:tcMar>
            <w:shd w:fill="F3F7F4"/>
          </w:tcPr>
          <w:p>
            <w:pPr>
              <w:spacing w:after="20"/>
            </w:pPr>
            <w:r>
              <w:rPr>
                <w:b/>
                <w:caps/>
                <w:color w:val="4B5563"/>
                <w:sz w:val="13"/>
              </w:rPr>
              <w:t>MCW ENTITY</w:t>
            </w:r>
          </w:p>
          <w:p>
            <w:pPr>
              <w:spacing w:after="0"/>
            </w:pPr>
            <w:r>
              <w:rPr>
                <w:color w:val="111827"/>
                <w:sz w:val="16"/>
              </w:rPr>
              <w:t>MCW Consultants Ltd.</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Transit parking design-build</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Consultants Ltd. provided mechanical and electrical engineering services. The scope supported parking-facility lighting, power, ventilation and life-safety systems, coordinated to meet transit operations and design-build delivery requirements.</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design-build was applied</w:t>
            </w:r>
          </w:p>
          <w:p>
            <w:pPr>
              <w:spacing w:after="0"/>
            </w:pPr>
            <w:r>
              <w:rPr>
                <w:color w:val="111827"/>
                <w:sz w:val="17"/>
              </w:rPr>
              <w:t>The design-build approach required engineering design to align with contractor sequencing, structural garage planning and transit-station operational constraints. MCW’s input supported early resolution of lighting, ventilation, life-safety and electrical requirements.</w:t>
            </w:r>
          </w:p>
        </w:tc>
      </w:tr>
    </w:tbl>
    <w:p>
      <w:pPr>
        <w:spacing w:before="120" w:after="60"/>
      </w:pPr>
      <w:r>
        <w:rPr>
          <w:b/>
          <w:color w:val="008A45"/>
          <w:sz w:val="24"/>
        </w:rPr>
        <w:t>Why this project matters</w:t>
      </w:r>
    </w:p>
    <w:p>
      <w:pPr>
        <w:spacing w:after="100"/>
      </w:pPr>
      <w:r>
        <w:rPr>
          <w:color w:val="111827"/>
          <w:sz w:val="18"/>
        </w:rPr>
        <w:t>This profile supports proposals for transit parking, commuter infrastructure and structured parking facilities where reliability, public safety and efficient design-build delivery are important.</w:t>
      </w:r>
    </w:p>
    <w:p>
      <w:pPr>
        <w:spacing w:after="0"/>
      </w:pPr>
      <w:r>
        <w:rPr>
          <w:b/>
          <w:color w:val="4B5563"/>
          <w:sz w:val="14"/>
        </w:rPr>
        <w:t xml:space="preserve">Public-source basis: </w:t>
      </w:r>
      <w:r>
        <w:rPr>
          <w:color w:val="4B5563"/>
          <w:sz w:val="14"/>
        </w:rPr>
        <w:t>MCW official Metrolinx GO Transit Whitby project page listing complete status, MCW M&amp;E role and design/build effort.</w:t>
      </w:r>
    </w:p>
    <w:p>
      <w:r>
        <w:br w:type="page"/>
      </w:r>
    </w:p>
    <w:p>
      <w:pPr>
        <w:spacing w:after="60"/>
      </w:pPr>
      <w:r>
        <w:rPr>
          <w:b/>
          <w:caps/>
          <w:color w:val="4B5563"/>
          <w:sz w:val="15"/>
        </w:rPr>
        <w:t>Design-Build / Profile 25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GO Burlington Multi-Level Parking Structure</w:t>
            </w:r>
          </w:p>
          <w:p>
            <w:pPr>
              <w:spacing w:after="100"/>
            </w:pPr>
            <w:r>
              <w:rPr>
                <w:b/>
                <w:caps/>
                <w:color w:val="FFFFFF"/>
                <w:sz w:val="17"/>
              </w:rPr>
              <w:t>DESIGN-BUILD • TRANSIT PARKING</w:t>
            </w:r>
          </w:p>
          <w:p>
            <w:pPr>
              <w:spacing w:after="140"/>
            </w:pPr>
            <w:r>
              <w:rPr>
                <w:b/>
                <w:color w:val="FFFFFF"/>
                <w:sz w:val="36"/>
              </w:rPr>
              <w:t>GO Burlington Multi-Level Parking Structure</w:t>
            </w:r>
          </w:p>
          <w:p>
            <w:pPr>
              <w:spacing w:after="60"/>
            </w:pPr>
            <w:r>
              <w:rPr>
                <w:b/>
                <w:color w:val="FFFFFF"/>
                <w:sz w:val="17"/>
              </w:rPr>
              <w:t xml:space="preserve">Location · </w:t>
            </w:r>
            <w:r>
              <w:rPr>
                <w:b w:val="0"/>
                <w:color w:val="FFFFFF"/>
                <w:sz w:val="17"/>
              </w:rPr>
              <w:t>Burlington, Ontario</w:t>
            </w:r>
            <w:r>
              <w:rPr>
                <w:b/>
                <w:color w:val="FFFFFF"/>
                <w:sz w:val="17"/>
              </w:rPr>
              <w:t xml:space="preserve">     Delivery · </w:t>
            </w:r>
            <w:r>
              <w:rPr>
                <w:b w:val="0"/>
                <w:color w:val="FFFFFF"/>
                <w:sz w:val="17"/>
              </w:rPr>
              <w:t>Design-Build</w:t>
            </w:r>
          </w:p>
          <w:p>
            <w:pPr>
              <w:spacing w:after="0"/>
            </w:pPr>
            <w:r>
              <w:rPr>
                <w:b/>
                <w:color w:val="FFFFFF"/>
                <w:sz w:val="17"/>
              </w:rPr>
              <w:t xml:space="preserve">MCW Role · </w:t>
            </w:r>
            <w:r>
              <w:rPr>
                <w:b w:val="0"/>
                <w:color w:val="FFFFFF"/>
                <w:sz w:val="17"/>
              </w:rPr>
              <w:t>MCW Project Record; Engineering Role to Verify</w:t>
            </w:r>
          </w:p>
        </w:tc>
      </w:tr>
    </w:tbl>
    <w:p>
      <w:pPr>
        <w:spacing w:before="120" w:after="60"/>
      </w:pPr>
      <w:r>
        <w:rPr>
          <w:b/>
          <w:color w:val="008A45"/>
          <w:sz w:val="24"/>
        </w:rPr>
        <w:t>Overview</w:t>
      </w:r>
    </w:p>
    <w:p>
      <w:pPr>
        <w:spacing w:after="100"/>
      </w:pPr>
      <w:r>
        <w:rPr>
          <w:color w:val="111827"/>
          <w:sz w:val="18"/>
        </w:rPr>
        <w:t>The GO Burlington Multi-Level Parking Structure added structured commuter parking capacity for GO Transit. MCW’s project record describes the work as a design/build project and identifies it as complete, supporting its use as a transit parking design-build reference once the exact MCW discipline role is confirmed internally.</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Metrolinx / GO Transit</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Multi-level parking structure</w:t>
            </w:r>
          </w:p>
        </w:tc>
      </w:tr>
      <w:tr>
        <w:tc>
          <w:tcPr>
            <w:tcW w:type="dxa" w:w="5328"/>
            <w:tcMar>
              <w:top w:w="55" w:type="dxa"/>
              <w:start w:w="80" w:type="dxa"/>
              <w:bottom w:w="55" w:type="dxa"/>
              <w:end w:w="80" w:type="dxa"/>
            </w:tcMar>
            <w:shd w:fill="F3F7F4"/>
          </w:tcPr>
          <w:p>
            <w:pPr>
              <w:spacing w:after="20"/>
            </w:pPr>
            <w:r>
              <w:rPr>
                <w:b/>
                <w:caps/>
                <w:color w:val="4B5563"/>
                <w:sz w:val="13"/>
              </w:rPr>
              <w:t>STATUS</w:t>
            </w:r>
          </w:p>
          <w:p>
            <w:pPr>
              <w:spacing w:after="0"/>
            </w:pPr>
            <w:r>
              <w:rPr>
                <w:color w:val="111827"/>
                <w:sz w:val="16"/>
              </w:rPr>
              <w:t>Complete</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Design-Build</w:t>
            </w:r>
          </w:p>
        </w:tc>
      </w:tr>
      <w:tr>
        <w:tc>
          <w:tcPr>
            <w:tcW w:type="dxa" w:w="5328"/>
            <w:tcMar>
              <w:top w:w="55" w:type="dxa"/>
              <w:start w:w="80" w:type="dxa"/>
              <w:bottom w:w="55" w:type="dxa"/>
              <w:end w:w="80" w:type="dxa"/>
            </w:tcMar>
            <w:shd w:fill="F3F7F4"/>
          </w:tcPr>
          <w:p>
            <w:pPr>
              <w:spacing w:after="20"/>
            </w:pPr>
            <w:r>
              <w:rPr>
                <w:b/>
                <w:caps/>
                <w:color w:val="4B5563"/>
                <w:sz w:val="13"/>
              </w:rPr>
              <w:t>MCW ENTITY</w:t>
            </w:r>
          </w:p>
          <w:p>
            <w:pPr>
              <w:spacing w:after="0"/>
            </w:pPr>
            <w:r>
              <w:rPr>
                <w:color w:val="111827"/>
                <w:sz w:val="16"/>
              </w:rPr>
              <w:t>MCW project record</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Transit parking design-build</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MCW’s public project record supports the project as MCW experience, but the visible online record did not clearly show the specific discipline role. Proposal teams should confirm the exact mechanical/electrical scope before final use.</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design-build was applied</w:t>
            </w:r>
          </w:p>
          <w:p>
            <w:pPr>
              <w:spacing w:after="0"/>
            </w:pPr>
            <w:r>
              <w:rPr>
                <w:color w:val="111827"/>
                <w:sz w:val="17"/>
              </w:rPr>
              <w:t>The design/build project context required coordinated technical design, contractor input and constructability planning for a structured parking facility tied to transit operations. Typical systems considerations include lighting, power, ventilation, life safety, security and user movement.</w:t>
            </w:r>
          </w:p>
        </w:tc>
      </w:tr>
    </w:tbl>
    <w:p>
      <w:pPr>
        <w:spacing w:before="120" w:after="60"/>
      </w:pPr>
      <w:r>
        <w:rPr>
          <w:b/>
          <w:color w:val="008A45"/>
          <w:sz w:val="24"/>
        </w:rPr>
        <w:t>Why this project matters</w:t>
      </w:r>
    </w:p>
    <w:p>
      <w:pPr>
        <w:spacing w:after="100"/>
      </w:pPr>
      <w:r>
        <w:rPr>
          <w:color w:val="111827"/>
          <w:sz w:val="18"/>
        </w:rPr>
        <w:t>This profile is useful for Metrolinx/GO Transit and parking-infrastructure proposals, but it should be finalized with internal role verification to avoid overstating the publicly visible scope.</w:t>
      </w:r>
    </w:p>
    <w:p>
      <w:pPr>
        <w:spacing w:after="0"/>
      </w:pPr>
      <w:r>
        <w:rPr>
          <w:b/>
          <w:color w:val="4B5563"/>
          <w:sz w:val="14"/>
        </w:rPr>
        <w:t xml:space="preserve">Public-source basis: </w:t>
      </w:r>
      <w:r>
        <w:rPr>
          <w:color w:val="4B5563"/>
          <w:sz w:val="14"/>
        </w:rPr>
        <w:t>MCW official Metrolinx GO Transit Burlington project page describing the project as design/build and complete; public role field not clearly visible.</w:t>
      </w:r>
    </w:p>
    <w:p>
      <w:r>
        <w:br w:type="page"/>
      </w:r>
    </w:p>
    <w:p>
      <w:pPr>
        <w:spacing w:after="60"/>
      </w:pPr>
      <w:r>
        <w:rPr>
          <w:b/>
          <w:caps/>
          <w:color w:val="4B5563"/>
          <w:sz w:val="15"/>
        </w:rPr>
        <w:t>Design-Build / Profile 26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GO Transit Milton Bus Maintenance Facility</w:t>
            </w:r>
          </w:p>
          <w:p>
            <w:pPr>
              <w:spacing w:after="100"/>
            </w:pPr>
            <w:r>
              <w:rPr>
                <w:b/>
                <w:caps/>
                <w:color w:val="FFFFFF"/>
                <w:sz w:val="17"/>
              </w:rPr>
              <w:t>DESIGN-BUILD • TRANSIT OPERATIONS • MECHANICAL &amp; ELECTRICAL</w:t>
            </w:r>
          </w:p>
          <w:p>
            <w:pPr>
              <w:spacing w:after="140"/>
            </w:pPr>
            <w:r>
              <w:rPr>
                <w:b/>
                <w:color w:val="FFFFFF"/>
                <w:sz w:val="36"/>
              </w:rPr>
              <w:t>GO Transit Milton Bus Maintenance Facility</w:t>
            </w:r>
          </w:p>
          <w:p>
            <w:pPr>
              <w:spacing w:after="60"/>
            </w:pPr>
            <w:r>
              <w:rPr>
                <w:b/>
                <w:color w:val="FFFFFF"/>
                <w:sz w:val="17"/>
              </w:rPr>
              <w:t xml:space="preserve">Location · </w:t>
            </w:r>
            <w:r>
              <w:rPr>
                <w:b w:val="0"/>
                <w:color w:val="FFFFFF"/>
                <w:sz w:val="17"/>
              </w:rPr>
              <w:t>Milton, Ontario</w:t>
            </w:r>
            <w:r>
              <w:rPr>
                <w:b/>
                <w:color w:val="FFFFFF"/>
                <w:sz w:val="17"/>
              </w:rPr>
              <w:t xml:space="preserve">     Delivery · </w:t>
            </w:r>
            <w:r>
              <w:rPr>
                <w:b w:val="0"/>
                <w:color w:val="FFFFFF"/>
                <w:sz w:val="17"/>
              </w:rPr>
              <w:t>Design-Build</w:t>
            </w:r>
          </w:p>
          <w:p>
            <w:pPr>
              <w:spacing w:after="0"/>
            </w:pPr>
            <w:r>
              <w:rPr>
                <w:b/>
                <w:color w:val="FFFFFF"/>
                <w:sz w:val="17"/>
              </w:rPr>
              <w:t xml:space="preserve">MCW Role · </w:t>
            </w:r>
            <w:r>
              <w:rPr>
                <w:b w:val="0"/>
                <w:color w:val="FFFFFF"/>
                <w:sz w:val="17"/>
              </w:rPr>
              <w:t>Mechanical and Electrical Engineering Consultant</w:t>
            </w:r>
          </w:p>
        </w:tc>
      </w:tr>
    </w:tbl>
    <w:p>
      <w:pPr>
        <w:spacing w:before="120" w:after="60"/>
      </w:pPr>
      <w:r>
        <w:rPr>
          <w:b/>
          <w:color w:val="008A45"/>
          <w:sz w:val="24"/>
        </w:rPr>
        <w:t>Overview</w:t>
      </w:r>
    </w:p>
    <w:p>
      <w:pPr>
        <w:spacing w:after="100"/>
      </w:pPr>
      <w:r>
        <w:rPr>
          <w:color w:val="111827"/>
          <w:sz w:val="18"/>
        </w:rPr>
        <w:t>The GO Transit Milton Bus Maintenance Facility supports transit fleet maintenance and operations in the western Greater Toronto and Hamilton Area. MCW’s project record describes the work as part of a design-build proposal and identifies the facility as complete.</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Metrolinx / GO Transit</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Bus maintenance facility</w:t>
            </w:r>
          </w:p>
        </w:tc>
      </w:tr>
      <w:tr>
        <w:tc>
          <w:tcPr>
            <w:tcW w:type="dxa" w:w="5328"/>
            <w:tcMar>
              <w:top w:w="55" w:type="dxa"/>
              <w:start w:w="80" w:type="dxa"/>
              <w:bottom w:w="55" w:type="dxa"/>
              <w:end w:w="80" w:type="dxa"/>
            </w:tcMar>
            <w:shd w:fill="F3F7F4"/>
          </w:tcPr>
          <w:p>
            <w:pPr>
              <w:spacing w:after="20"/>
            </w:pPr>
            <w:r>
              <w:rPr>
                <w:b/>
                <w:caps/>
                <w:color w:val="4B5563"/>
                <w:sz w:val="13"/>
              </w:rPr>
              <w:t>STATUS</w:t>
            </w:r>
          </w:p>
          <w:p>
            <w:pPr>
              <w:spacing w:after="0"/>
            </w:pPr>
            <w:r>
              <w:rPr>
                <w:color w:val="111827"/>
                <w:sz w:val="16"/>
              </w:rPr>
              <w:t>Complete</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Design-Build</w:t>
            </w:r>
          </w:p>
        </w:tc>
      </w:tr>
      <w:tr>
        <w:tc>
          <w:tcPr>
            <w:tcW w:type="dxa" w:w="5328"/>
            <w:tcMar>
              <w:top w:w="55" w:type="dxa"/>
              <w:start w:w="80" w:type="dxa"/>
              <w:bottom w:w="55" w:type="dxa"/>
              <w:end w:w="80" w:type="dxa"/>
            </w:tcMar>
            <w:shd w:fill="F3F7F4"/>
          </w:tcPr>
          <w:p>
            <w:pPr>
              <w:spacing w:after="20"/>
            </w:pPr>
            <w:r>
              <w:rPr>
                <w:b/>
                <w:caps/>
                <w:color w:val="4B5563"/>
                <w:sz w:val="13"/>
              </w:rPr>
              <w:t>MCW ENTITY</w:t>
            </w:r>
          </w:p>
          <w:p>
            <w:pPr>
              <w:spacing w:after="0"/>
            </w:pPr>
            <w:r>
              <w:rPr>
                <w:color w:val="111827"/>
                <w:sz w:val="16"/>
              </w:rPr>
              <w:t>MCW Consultants Ltd.</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Transit maintenance facility design-build</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Consultants Ltd. provided mechanical and electrical engineering services. The role supported transit maintenance operations, building services, power, lighting, ventilation, plumbing and systems coordination for a facility with operational and fleet-maintenance requirements.</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design-build was applied</w:t>
            </w:r>
          </w:p>
          <w:p>
            <w:pPr>
              <w:spacing w:after="0"/>
            </w:pPr>
            <w:r>
              <w:rPr>
                <w:color w:val="111827"/>
                <w:sz w:val="17"/>
              </w:rPr>
              <w:t>Design-build delivery required technical systems to be developed with the contractor’s construction strategy and the owner’s operational requirements in view. MCW’s M&amp;E design input helped align maintenance functions, building services and construction packaging.</w:t>
            </w:r>
          </w:p>
        </w:tc>
      </w:tr>
    </w:tbl>
    <w:p>
      <w:pPr>
        <w:spacing w:before="120" w:after="60"/>
      </w:pPr>
      <w:r>
        <w:rPr>
          <w:b/>
          <w:color w:val="008A45"/>
          <w:sz w:val="24"/>
        </w:rPr>
        <w:t>Why this project matters</w:t>
      </w:r>
    </w:p>
    <w:p>
      <w:pPr>
        <w:spacing w:after="100"/>
      </w:pPr>
      <w:r>
        <w:rPr>
          <w:color w:val="111827"/>
          <w:sz w:val="18"/>
        </w:rPr>
        <w:t>This profile is valuable for bus maintenance, fleet operations and transit facility proposals where the owner requires design-build experience and practical operational engineering.</w:t>
      </w:r>
    </w:p>
    <w:p>
      <w:pPr>
        <w:spacing w:after="0"/>
      </w:pPr>
      <w:r>
        <w:rPr>
          <w:b/>
          <w:color w:val="4B5563"/>
          <w:sz w:val="14"/>
        </w:rPr>
        <w:t xml:space="preserve">Public-source basis: </w:t>
      </w:r>
      <w:r>
        <w:rPr>
          <w:color w:val="4B5563"/>
          <w:sz w:val="14"/>
        </w:rPr>
        <w:t>MCW official Metrolinx GO Transit Milton project page listing complete status, MCW M&amp;E role and design-build proposal description.</w:t>
      </w:r>
    </w:p>
    <w:p>
      <w:r>
        <w:br w:type="page"/>
      </w:r>
    </w:p>
    <w:p>
      <w:pPr>
        <w:spacing w:after="60"/>
      </w:pPr>
      <w:r>
        <w:rPr>
          <w:b/>
          <w:caps/>
          <w:color w:val="4B5563"/>
          <w:sz w:val="15"/>
        </w:rPr>
        <w:t>Design-Build / Profile 27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GO Transit Streetsville Bus Facility</w:t>
            </w:r>
          </w:p>
          <w:p>
            <w:pPr>
              <w:spacing w:after="100"/>
            </w:pPr>
            <w:r>
              <w:rPr>
                <w:b/>
                <w:caps/>
                <w:color w:val="FFFFFF"/>
                <w:sz w:val="17"/>
              </w:rPr>
              <w:t>DESIGN-BUILD • TRANSIT OPERATIONS • MECHANICAL &amp; ELECTRICAL</w:t>
            </w:r>
          </w:p>
          <w:p>
            <w:pPr>
              <w:spacing w:after="140"/>
            </w:pPr>
            <w:r>
              <w:rPr>
                <w:b/>
                <w:color w:val="FFFFFF"/>
                <w:sz w:val="36"/>
              </w:rPr>
              <w:t>GO Transit Streetsville Bus Facility</w:t>
            </w:r>
          </w:p>
          <w:p>
            <w:pPr>
              <w:spacing w:after="60"/>
            </w:pPr>
            <w:r>
              <w:rPr>
                <w:b/>
                <w:color w:val="FFFFFF"/>
                <w:sz w:val="17"/>
              </w:rPr>
              <w:t xml:space="preserve">Location · </w:t>
            </w:r>
            <w:r>
              <w:rPr>
                <w:b w:val="0"/>
                <w:color w:val="FFFFFF"/>
                <w:sz w:val="17"/>
              </w:rPr>
              <w:t>Mississauga, Ontario</w:t>
            </w:r>
            <w:r>
              <w:rPr>
                <w:b/>
                <w:color w:val="FFFFFF"/>
                <w:sz w:val="17"/>
              </w:rPr>
              <w:t xml:space="preserve">     Delivery · </w:t>
            </w:r>
            <w:r>
              <w:rPr>
                <w:b w:val="0"/>
                <w:color w:val="FFFFFF"/>
                <w:sz w:val="17"/>
              </w:rPr>
              <w:t>Design-Build</w:t>
            </w:r>
          </w:p>
          <w:p>
            <w:pPr>
              <w:spacing w:after="0"/>
            </w:pPr>
            <w:r>
              <w:rPr>
                <w:b/>
                <w:color w:val="FFFFFF"/>
                <w:sz w:val="17"/>
              </w:rPr>
              <w:t xml:space="preserve">MCW Role · </w:t>
            </w:r>
            <w:r>
              <w:rPr>
                <w:b w:val="0"/>
                <w:color w:val="FFFFFF"/>
                <w:sz w:val="17"/>
              </w:rPr>
              <w:t>Mechanical and Electrical Engineering Consultant</w:t>
            </w:r>
          </w:p>
        </w:tc>
      </w:tr>
    </w:tbl>
    <w:p>
      <w:pPr>
        <w:spacing w:before="120" w:after="60"/>
      </w:pPr>
      <w:r>
        <w:rPr>
          <w:b/>
          <w:color w:val="008A45"/>
          <w:sz w:val="24"/>
        </w:rPr>
        <w:t>Overview</w:t>
      </w:r>
    </w:p>
    <w:p>
      <w:pPr>
        <w:spacing w:after="100"/>
      </w:pPr>
      <w:r>
        <w:rPr>
          <w:color w:val="111827"/>
          <w:sz w:val="18"/>
        </w:rPr>
        <w:t>The GO Transit Streetsville Bus Facility is a design-build transit operations facility completed in 2009. The project supports GO bus operations and required building systems suited to vehicle-related operations, maintenance support and a public transit operating environment.</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Metrolinx / GO Transit</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Bus operations / maintenance facility</w:t>
            </w:r>
          </w:p>
        </w:tc>
      </w:tr>
      <w:tr>
        <w:tc>
          <w:tcPr>
            <w:tcW w:type="dxa" w:w="5328"/>
            <w:tcMar>
              <w:top w:w="55" w:type="dxa"/>
              <w:start w:w="80" w:type="dxa"/>
              <w:bottom w:w="55" w:type="dxa"/>
              <w:end w:w="80" w:type="dxa"/>
            </w:tcMar>
            <w:shd w:fill="F3F7F4"/>
          </w:tcPr>
          <w:p>
            <w:pPr>
              <w:spacing w:after="20"/>
            </w:pPr>
            <w:r>
              <w:rPr>
                <w:b/>
                <w:caps/>
                <w:color w:val="4B5563"/>
                <w:sz w:val="13"/>
              </w:rPr>
              <w:t>COMPLETION</w:t>
            </w:r>
          </w:p>
          <w:p>
            <w:pPr>
              <w:spacing w:after="0"/>
            </w:pPr>
            <w:r>
              <w:rPr>
                <w:color w:val="111827"/>
                <w:sz w:val="16"/>
              </w:rPr>
              <w:t>2009</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Design-Build</w:t>
            </w:r>
          </w:p>
        </w:tc>
      </w:tr>
      <w:tr>
        <w:tc>
          <w:tcPr>
            <w:tcW w:type="dxa" w:w="5328"/>
            <w:tcMar>
              <w:top w:w="55" w:type="dxa"/>
              <w:start w:w="80" w:type="dxa"/>
              <w:bottom w:w="55" w:type="dxa"/>
              <w:end w:w="80" w:type="dxa"/>
            </w:tcMar>
            <w:shd w:fill="F3F7F4"/>
          </w:tcPr>
          <w:p>
            <w:pPr>
              <w:spacing w:after="20"/>
            </w:pPr>
            <w:r>
              <w:rPr>
                <w:b/>
                <w:caps/>
                <w:color w:val="4B5563"/>
                <w:sz w:val="13"/>
              </w:rPr>
              <w:t>MCW ENTITY</w:t>
            </w:r>
          </w:p>
          <w:p>
            <w:pPr>
              <w:spacing w:after="0"/>
            </w:pPr>
            <w:r>
              <w:rPr>
                <w:color w:val="111827"/>
                <w:sz w:val="16"/>
              </w:rPr>
              <w:t>MCW Consultants Ltd.</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Transit bus facility design-build</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Consultants Ltd. provided mechanical and electrical engineering services. The work supported operational building systems, ventilation, power distribution, lighting, life safety and maintainability for a transit facility environment.</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design-build was applied</w:t>
            </w:r>
          </w:p>
          <w:p>
            <w:pPr>
              <w:spacing w:after="0"/>
            </w:pPr>
            <w:r>
              <w:rPr>
                <w:color w:val="111827"/>
                <w:sz w:val="17"/>
              </w:rPr>
              <w:t>The design-build process required coordination among the owner, design-builder, architect and engineering consultants. MCW’s M&amp;E role supported early technical decisions that affected vehicle operations, maintenance support, construction sequencing and lifecycle operations.</w:t>
            </w:r>
          </w:p>
        </w:tc>
      </w:tr>
    </w:tbl>
    <w:p>
      <w:pPr>
        <w:spacing w:before="120" w:after="60"/>
      </w:pPr>
      <w:r>
        <w:rPr>
          <w:b/>
          <w:color w:val="008A45"/>
          <w:sz w:val="24"/>
        </w:rPr>
        <w:t>Why this project matters</w:t>
      </w:r>
    </w:p>
    <w:p>
      <w:pPr>
        <w:spacing w:after="100"/>
      </w:pPr>
      <w:r>
        <w:rPr>
          <w:color w:val="111827"/>
          <w:sz w:val="18"/>
        </w:rPr>
        <w:t>This project is a useful long-term transit facility reference, especially for proposals involving bus operations, maintenance functions and design-build coordination.</w:t>
      </w:r>
    </w:p>
    <w:p>
      <w:pPr>
        <w:spacing w:after="0"/>
      </w:pPr>
      <w:r>
        <w:rPr>
          <w:b/>
          <w:color w:val="4B5563"/>
          <w:sz w:val="14"/>
        </w:rPr>
        <w:t xml:space="preserve">Public-source basis: </w:t>
      </w:r>
      <w:r>
        <w:rPr>
          <w:color w:val="4B5563"/>
          <w:sz w:val="14"/>
        </w:rPr>
        <w:t>MCW official Metrolinx GO Transit Streetsville project page; Strasman Architects project record identifying design-build delivery and 2009 completion.</w:t>
      </w:r>
    </w:p>
    <w:p>
      <w:r>
        <w:br w:type="page"/>
      </w:r>
    </w:p>
    <w:p>
      <w:pPr>
        <w:spacing w:after="60"/>
      </w:pPr>
      <w:r>
        <w:rPr>
          <w:b/>
          <w:caps/>
          <w:color w:val="4B5563"/>
          <w:sz w:val="15"/>
        </w:rPr>
        <w:t>Design-Build / Profile 28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GO East Regional Bus Facility</w:t>
            </w:r>
          </w:p>
          <w:p>
            <w:pPr>
              <w:spacing w:after="100"/>
            </w:pPr>
            <w:r>
              <w:rPr>
                <w:b/>
                <w:caps/>
                <w:color w:val="FFFFFF"/>
                <w:sz w:val="17"/>
              </w:rPr>
              <w:t>DESIGN-BUILD • TRANSIT OPERATIONS • MECHANICAL &amp; ELECTRICAL</w:t>
            </w:r>
          </w:p>
          <w:p>
            <w:pPr>
              <w:spacing w:after="140"/>
            </w:pPr>
            <w:r>
              <w:rPr>
                <w:b/>
                <w:color w:val="FFFFFF"/>
                <w:sz w:val="36"/>
              </w:rPr>
              <w:t>GO East Regional Bus Facility</w:t>
            </w:r>
          </w:p>
          <w:p>
            <w:pPr>
              <w:spacing w:after="60"/>
            </w:pPr>
            <w:r>
              <w:rPr>
                <w:b/>
                <w:color w:val="FFFFFF"/>
                <w:sz w:val="17"/>
              </w:rPr>
              <w:t xml:space="preserve">Location · </w:t>
            </w:r>
            <w:r>
              <w:rPr>
                <w:b w:val="0"/>
                <w:color w:val="FFFFFF"/>
                <w:sz w:val="17"/>
              </w:rPr>
              <w:t>Oshawa, Ontario</w:t>
            </w:r>
            <w:r>
              <w:rPr>
                <w:b/>
                <w:color w:val="FFFFFF"/>
                <w:sz w:val="17"/>
              </w:rPr>
              <w:t xml:space="preserve">     Delivery · </w:t>
            </w:r>
            <w:r>
              <w:rPr>
                <w:b w:val="0"/>
                <w:color w:val="FFFFFF"/>
                <w:sz w:val="17"/>
              </w:rPr>
              <w:t>Design-Build</w:t>
            </w:r>
          </w:p>
          <w:p>
            <w:pPr>
              <w:spacing w:after="0"/>
            </w:pPr>
            <w:r>
              <w:rPr>
                <w:b/>
                <w:color w:val="FFFFFF"/>
                <w:sz w:val="17"/>
              </w:rPr>
              <w:t xml:space="preserve">MCW Role · </w:t>
            </w:r>
            <w:r>
              <w:rPr>
                <w:b w:val="0"/>
                <w:color w:val="FFFFFF"/>
                <w:sz w:val="17"/>
              </w:rPr>
              <w:t>Mechanical and Electrical Engineering Consultant</w:t>
            </w:r>
          </w:p>
        </w:tc>
      </w:tr>
    </w:tbl>
    <w:p>
      <w:pPr>
        <w:spacing w:before="120" w:after="60"/>
      </w:pPr>
      <w:r>
        <w:rPr>
          <w:b/>
          <w:color w:val="008A45"/>
          <w:sz w:val="24"/>
        </w:rPr>
        <w:t>Overview</w:t>
      </w:r>
    </w:p>
    <w:p>
      <w:pPr>
        <w:spacing w:after="100"/>
      </w:pPr>
      <w:r>
        <w:rPr>
          <w:color w:val="111827"/>
          <w:sz w:val="18"/>
        </w:rPr>
        <w:t>The GO East Regional Bus Facility in Oshawa was completed in 2012 as a design-build transit facility. The project provided regional bus operations and support capacity for GO Transit, with building systems tailored to fleet, maintenance and operational requirements.</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Metrolinx / GO Transit</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Regional bus facility</w:t>
            </w:r>
          </w:p>
        </w:tc>
      </w:tr>
      <w:tr>
        <w:tc>
          <w:tcPr>
            <w:tcW w:type="dxa" w:w="5328"/>
            <w:tcMar>
              <w:top w:w="55" w:type="dxa"/>
              <w:start w:w="80" w:type="dxa"/>
              <w:bottom w:w="55" w:type="dxa"/>
              <w:end w:w="80" w:type="dxa"/>
            </w:tcMar>
            <w:shd w:fill="F3F7F4"/>
          </w:tcPr>
          <w:p>
            <w:pPr>
              <w:spacing w:after="20"/>
            </w:pPr>
            <w:r>
              <w:rPr>
                <w:b/>
                <w:caps/>
                <w:color w:val="4B5563"/>
                <w:sz w:val="13"/>
              </w:rPr>
              <w:t>COMPLETION</w:t>
            </w:r>
          </w:p>
          <w:p>
            <w:pPr>
              <w:spacing w:after="0"/>
            </w:pPr>
            <w:r>
              <w:rPr>
                <w:color w:val="111827"/>
                <w:sz w:val="16"/>
              </w:rPr>
              <w:t>2012</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Design-Build</w:t>
            </w:r>
          </w:p>
        </w:tc>
      </w:tr>
      <w:tr>
        <w:tc>
          <w:tcPr>
            <w:tcW w:type="dxa" w:w="5328"/>
            <w:tcMar>
              <w:top w:w="55" w:type="dxa"/>
              <w:start w:w="80" w:type="dxa"/>
              <w:bottom w:w="55" w:type="dxa"/>
              <w:end w:w="80" w:type="dxa"/>
            </w:tcMar>
            <w:shd w:fill="F3F7F4"/>
          </w:tcPr>
          <w:p>
            <w:pPr>
              <w:spacing w:after="20"/>
            </w:pPr>
            <w:r>
              <w:rPr>
                <w:b/>
                <w:caps/>
                <w:color w:val="4B5563"/>
                <w:sz w:val="13"/>
              </w:rPr>
              <w:t>MCW ENTITY</w:t>
            </w:r>
          </w:p>
          <w:p>
            <w:pPr>
              <w:spacing w:after="0"/>
            </w:pPr>
            <w:r>
              <w:rPr>
                <w:color w:val="111827"/>
                <w:sz w:val="16"/>
              </w:rPr>
              <w:t>MCW Consultants Ltd.</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Regional transit operations design-build</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Consultants Ltd. provided mechanical and electrical engineering services. The role supported power, lighting, mechanical systems, ventilation, plumbing and operational systems coordination for a regional bus facility environment.</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design-build was applied</w:t>
            </w:r>
          </w:p>
          <w:p>
            <w:pPr>
              <w:spacing w:after="0"/>
            </w:pPr>
            <w:r>
              <w:rPr>
                <w:color w:val="111827"/>
                <w:sz w:val="17"/>
              </w:rPr>
              <w:t>Design-build delivery allowed the project team to coordinate operational requirements, constructability and technical systems as an integrated package. MCW’s engineering input helped convert GO Transit facility needs into practical, coordinated building systems.</w:t>
            </w:r>
          </w:p>
        </w:tc>
      </w:tr>
    </w:tbl>
    <w:p>
      <w:pPr>
        <w:spacing w:before="120" w:after="60"/>
      </w:pPr>
      <w:r>
        <w:rPr>
          <w:b/>
          <w:color w:val="008A45"/>
          <w:sz w:val="24"/>
        </w:rPr>
        <w:t>Why this project matters</w:t>
      </w:r>
    </w:p>
    <w:p>
      <w:pPr>
        <w:spacing w:after="100"/>
      </w:pPr>
      <w:r>
        <w:rPr>
          <w:color w:val="111827"/>
          <w:sz w:val="18"/>
        </w:rPr>
        <w:t>This profile is useful for transit facility and fleet operations pursuits where the client values demonstrated GO Transit experience and design-build delivery capability.</w:t>
      </w:r>
    </w:p>
    <w:p>
      <w:pPr>
        <w:spacing w:after="0"/>
      </w:pPr>
      <w:r>
        <w:rPr>
          <w:b/>
          <w:color w:val="4B5563"/>
          <w:sz w:val="14"/>
        </w:rPr>
        <w:t xml:space="preserve">Public-source basis: </w:t>
      </w:r>
      <w:r>
        <w:rPr>
          <w:color w:val="4B5563"/>
          <w:sz w:val="14"/>
        </w:rPr>
        <w:t>MCW official Metrolinx GO Transit East Regional Bus Facility project page; Strasman Architects project record identifying design-build delivery and 2012 completion.</w:t>
      </w:r>
    </w:p>
    <w:p>
      <w:r>
        <w:br w:type="page"/>
      </w:r>
    </w:p>
    <w:p>
      <w:pPr>
        <w:spacing w:after="60"/>
      </w:pPr>
      <w:r>
        <w:rPr>
          <w:b/>
          <w:caps/>
          <w:color w:val="4B5563"/>
          <w:sz w:val="15"/>
        </w:rPr>
        <w:t>Design-Build / Profile 29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Ajax GO Station Parking Structure</w:t>
            </w:r>
          </w:p>
          <w:p>
            <w:pPr>
              <w:spacing w:after="100"/>
            </w:pPr>
            <w:r>
              <w:rPr>
                <w:b/>
                <w:caps/>
                <w:color w:val="FFFFFF"/>
                <w:sz w:val="17"/>
              </w:rPr>
              <w:t>DESIGN-BUILD • TRANSIT PARKING • ENGINEERING</w:t>
            </w:r>
          </w:p>
          <w:p>
            <w:pPr>
              <w:spacing w:after="140"/>
            </w:pPr>
            <w:r>
              <w:rPr>
                <w:b/>
                <w:color w:val="FFFFFF"/>
                <w:sz w:val="36"/>
              </w:rPr>
              <w:t>Ajax GO Station Parking Structure</w:t>
            </w:r>
          </w:p>
          <w:p>
            <w:pPr>
              <w:spacing w:after="60"/>
            </w:pPr>
            <w:r>
              <w:rPr>
                <w:b/>
                <w:color w:val="FFFFFF"/>
                <w:sz w:val="17"/>
              </w:rPr>
              <w:t xml:space="preserve">Location · </w:t>
            </w:r>
            <w:r>
              <w:rPr>
                <w:b w:val="0"/>
                <w:color w:val="FFFFFF"/>
                <w:sz w:val="17"/>
              </w:rPr>
              <w:t>Ajax, Ontario</w:t>
            </w:r>
            <w:r>
              <w:rPr>
                <w:b/>
                <w:color w:val="FFFFFF"/>
                <w:sz w:val="17"/>
              </w:rPr>
              <w:t xml:space="preserve">     Delivery · </w:t>
            </w:r>
            <w:r>
              <w:rPr>
                <w:b w:val="0"/>
                <w:color w:val="FFFFFF"/>
                <w:sz w:val="17"/>
              </w:rPr>
              <w:t>Design-Build</w:t>
            </w:r>
          </w:p>
          <w:p>
            <w:pPr>
              <w:spacing w:after="0"/>
            </w:pPr>
            <w:r>
              <w:rPr>
                <w:b/>
                <w:color w:val="FFFFFF"/>
                <w:sz w:val="17"/>
              </w:rPr>
              <w:t xml:space="preserve">MCW Role · </w:t>
            </w:r>
            <w:r>
              <w:rPr>
                <w:b w:val="0"/>
                <w:color w:val="FFFFFF"/>
                <w:sz w:val="17"/>
              </w:rPr>
              <w:t>Engineering Consultant</w:t>
            </w:r>
          </w:p>
        </w:tc>
      </w:tr>
    </w:tbl>
    <w:p>
      <w:pPr>
        <w:spacing w:before="120" w:after="60"/>
      </w:pPr>
      <w:r>
        <w:rPr>
          <w:b/>
          <w:color w:val="008A45"/>
          <w:sz w:val="24"/>
        </w:rPr>
        <w:t>Overview</w:t>
      </w:r>
    </w:p>
    <w:p>
      <w:pPr>
        <w:spacing w:after="100"/>
      </w:pPr>
      <w:r>
        <w:rPr>
          <w:color w:val="111827"/>
          <w:sz w:val="18"/>
        </w:rPr>
        <w:t>The Ajax GO Station Parking Structure expanded commuter parking capacity at Ajax GO Station through a design-build project led by Kenaidan. The project was completed in 2013 and required coordinated structural, electrical, telecommunications, life-safety and user-focused systems for a public transit parking environment.</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Metrolinx / GO Transit</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GO station parking structure</w:t>
            </w:r>
          </w:p>
        </w:tc>
      </w:tr>
      <w:tr>
        <w:tc>
          <w:tcPr>
            <w:tcW w:type="dxa" w:w="5328"/>
            <w:tcMar>
              <w:top w:w="55" w:type="dxa"/>
              <w:start w:w="80" w:type="dxa"/>
              <w:bottom w:w="55" w:type="dxa"/>
              <w:end w:w="80" w:type="dxa"/>
            </w:tcMar>
            <w:shd w:fill="F3F7F4"/>
          </w:tcPr>
          <w:p>
            <w:pPr>
              <w:spacing w:after="20"/>
            </w:pPr>
            <w:r>
              <w:rPr>
                <w:b/>
                <w:caps/>
                <w:color w:val="4B5563"/>
                <w:sz w:val="13"/>
              </w:rPr>
              <w:t>COMPLETION</w:t>
            </w:r>
          </w:p>
          <w:p>
            <w:pPr>
              <w:spacing w:after="0"/>
            </w:pPr>
            <w:r>
              <w:rPr>
                <w:color w:val="111827"/>
                <w:sz w:val="16"/>
              </w:rPr>
              <w:t>July 2013</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Design-Build</w:t>
            </w:r>
          </w:p>
        </w:tc>
      </w:tr>
      <w:tr>
        <w:tc>
          <w:tcPr>
            <w:tcW w:type="dxa" w:w="5328"/>
            <w:tcMar>
              <w:top w:w="55" w:type="dxa"/>
              <w:start w:w="80" w:type="dxa"/>
              <w:bottom w:w="55" w:type="dxa"/>
              <w:end w:w="80" w:type="dxa"/>
            </w:tcMar>
            <w:shd w:fill="F3F7F4"/>
          </w:tcPr>
          <w:p>
            <w:pPr>
              <w:spacing w:after="20"/>
            </w:pPr>
            <w:r>
              <w:rPr>
                <w:b/>
                <w:caps/>
                <w:color w:val="4B5563"/>
                <w:sz w:val="13"/>
              </w:rPr>
              <w:t>MCW ENTITY</w:t>
            </w:r>
          </w:p>
          <w:p>
            <w:pPr>
              <w:spacing w:after="0"/>
            </w:pPr>
            <w:r>
              <w:rPr>
                <w:color w:val="111827"/>
                <w:sz w:val="16"/>
              </w:rPr>
              <w:t>MCW Consultants Ltd.</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Commuter parking design-build</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Consultants Ltd. was identified as the consultant/engineer, with project sources noting MCW and the electrical contractor provided electrical and telecommunications design input and installation coordination. The role supported integrated delivery of public-facing transit parking infrastructure.</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design-build was applied</w:t>
            </w:r>
          </w:p>
          <w:p>
            <w:pPr>
              <w:spacing w:after="0"/>
            </w:pPr>
            <w:r>
              <w:rPr>
                <w:color w:val="111827"/>
                <w:sz w:val="17"/>
              </w:rPr>
              <w:t>The design-build team coordinated design input, construction sequencing and electrical/telecommunications installation within the contractor-led project structure. This helped ensure the garage could meet transit operations, user-safety and schedule requirements.</w:t>
            </w:r>
          </w:p>
        </w:tc>
      </w:tr>
    </w:tbl>
    <w:p>
      <w:pPr>
        <w:spacing w:before="120" w:after="60"/>
      </w:pPr>
      <w:r>
        <w:rPr>
          <w:b/>
          <w:color w:val="008A45"/>
          <w:sz w:val="24"/>
        </w:rPr>
        <w:t>Why this project matters</w:t>
      </w:r>
    </w:p>
    <w:p>
      <w:pPr>
        <w:spacing w:after="100"/>
      </w:pPr>
      <w:r>
        <w:rPr>
          <w:color w:val="111827"/>
          <w:sz w:val="18"/>
        </w:rPr>
        <w:t>This profile is useful for commuter parking and transit-station infrastructure proposals, particularly where electrical, lighting, communications and user-safety systems are key project features.</w:t>
      </w:r>
    </w:p>
    <w:p>
      <w:pPr>
        <w:spacing w:after="0"/>
      </w:pPr>
      <w:r>
        <w:rPr>
          <w:b/>
          <w:color w:val="4B5563"/>
          <w:sz w:val="14"/>
        </w:rPr>
        <w:t xml:space="preserve">Public-source basis: </w:t>
      </w:r>
      <w:r>
        <w:rPr>
          <w:color w:val="4B5563"/>
          <w:sz w:val="14"/>
        </w:rPr>
        <w:t>Net Electric transportation project record identifying Ajax GO Station Parking Structure as design-build led by Kenaidan and listing MCW Consultants Ltd.</w:t>
      </w:r>
    </w:p>
    <w:p>
      <w:r>
        <w:br w:type="page"/>
      </w:r>
    </w:p>
    <w:p>
      <w:pPr>
        <w:spacing w:after="60"/>
      </w:pPr>
      <w:r>
        <w:rPr>
          <w:b/>
          <w:caps/>
          <w:color w:val="4B5563"/>
          <w:sz w:val="15"/>
        </w:rPr>
        <w:t>Design-Build / Profile 30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Erindale GO Station Parking Structure</w:t>
            </w:r>
          </w:p>
          <w:p>
            <w:pPr>
              <w:spacing w:after="100"/>
            </w:pPr>
            <w:r>
              <w:rPr>
                <w:b/>
                <w:caps/>
                <w:color w:val="FFFFFF"/>
                <w:sz w:val="17"/>
              </w:rPr>
              <w:t>DESIGN-BUILD • TRANSIT PARKING • MECHANICAL &amp; ELECTRICAL</w:t>
            </w:r>
          </w:p>
          <w:p>
            <w:pPr>
              <w:spacing w:after="140"/>
            </w:pPr>
            <w:r>
              <w:rPr>
                <w:b/>
                <w:color w:val="FFFFFF"/>
                <w:sz w:val="36"/>
              </w:rPr>
              <w:t>Erindale GO Station Parking Structure</w:t>
            </w:r>
          </w:p>
          <w:p>
            <w:pPr>
              <w:spacing w:after="60"/>
            </w:pPr>
            <w:r>
              <w:rPr>
                <w:b/>
                <w:color w:val="FFFFFF"/>
                <w:sz w:val="17"/>
              </w:rPr>
              <w:t xml:space="preserve">Location · </w:t>
            </w:r>
            <w:r>
              <w:rPr>
                <w:b w:val="0"/>
                <w:color w:val="FFFFFF"/>
                <w:sz w:val="17"/>
              </w:rPr>
              <w:t>Mississauga, Ontario</w:t>
            </w:r>
            <w:r>
              <w:rPr>
                <w:b/>
                <w:color w:val="FFFFFF"/>
                <w:sz w:val="17"/>
              </w:rPr>
              <w:t xml:space="preserve">     Delivery · </w:t>
            </w:r>
            <w:r>
              <w:rPr>
                <w:b w:val="0"/>
                <w:color w:val="FFFFFF"/>
                <w:sz w:val="17"/>
              </w:rPr>
              <w:t>Design-Build</w:t>
            </w:r>
          </w:p>
          <w:p>
            <w:pPr>
              <w:spacing w:after="0"/>
            </w:pPr>
            <w:r>
              <w:rPr>
                <w:b/>
                <w:color w:val="FFFFFF"/>
                <w:sz w:val="17"/>
              </w:rPr>
              <w:t xml:space="preserve">MCW Role · </w:t>
            </w:r>
            <w:r>
              <w:rPr>
                <w:b w:val="0"/>
                <w:color w:val="FFFFFF"/>
                <w:sz w:val="17"/>
              </w:rPr>
              <w:t>Mechanical and Electrical Engineering Consultant</w:t>
            </w:r>
          </w:p>
        </w:tc>
      </w:tr>
    </w:tbl>
    <w:p>
      <w:pPr>
        <w:spacing w:before="120" w:after="60"/>
      </w:pPr>
      <w:r>
        <w:rPr>
          <w:b/>
          <w:color w:val="008A45"/>
          <w:sz w:val="24"/>
        </w:rPr>
        <w:t>Overview</w:t>
      </w:r>
    </w:p>
    <w:p>
      <w:pPr>
        <w:spacing w:after="100"/>
      </w:pPr>
      <w:r>
        <w:rPr>
          <w:color w:val="111827"/>
          <w:sz w:val="18"/>
        </w:rPr>
        <w:t>The Erindale GO Station Parking Structure was delivered through design-build and completed in October 2013. The facility expanded commuter parking capacity and required coordinated M&amp;E systems suitable for structured parking, public access and transit operations.</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Metrolinx / GO Transit</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GO station parking structure</w:t>
            </w:r>
          </w:p>
        </w:tc>
      </w:tr>
      <w:tr>
        <w:tc>
          <w:tcPr>
            <w:tcW w:type="dxa" w:w="5328"/>
            <w:tcMar>
              <w:top w:w="55" w:type="dxa"/>
              <w:start w:w="80" w:type="dxa"/>
              <w:bottom w:w="55" w:type="dxa"/>
              <w:end w:w="80" w:type="dxa"/>
            </w:tcMar>
            <w:shd w:fill="F3F7F4"/>
          </w:tcPr>
          <w:p>
            <w:pPr>
              <w:spacing w:after="20"/>
            </w:pPr>
            <w:r>
              <w:rPr>
                <w:b/>
                <w:caps/>
                <w:color w:val="4B5563"/>
                <w:sz w:val="13"/>
              </w:rPr>
              <w:t>COMPLETION</w:t>
            </w:r>
          </w:p>
          <w:p>
            <w:pPr>
              <w:spacing w:after="0"/>
            </w:pPr>
            <w:r>
              <w:rPr>
                <w:color w:val="111827"/>
                <w:sz w:val="16"/>
              </w:rPr>
              <w:t>October 2013</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Design-Build</w:t>
            </w:r>
          </w:p>
        </w:tc>
      </w:tr>
      <w:tr>
        <w:tc>
          <w:tcPr>
            <w:tcW w:type="dxa" w:w="5328"/>
            <w:tcMar>
              <w:top w:w="55" w:type="dxa"/>
              <w:start w:w="80" w:type="dxa"/>
              <w:bottom w:w="55" w:type="dxa"/>
              <w:end w:w="80" w:type="dxa"/>
            </w:tcMar>
            <w:shd w:fill="F3F7F4"/>
          </w:tcPr>
          <w:p>
            <w:pPr>
              <w:spacing w:after="20"/>
            </w:pPr>
            <w:r>
              <w:rPr>
                <w:b/>
                <w:caps/>
                <w:color w:val="4B5563"/>
                <w:sz w:val="13"/>
              </w:rPr>
              <w:t>MCW ENTITY</w:t>
            </w:r>
          </w:p>
          <w:p>
            <w:pPr>
              <w:spacing w:after="0"/>
            </w:pPr>
            <w:r>
              <w:rPr>
                <w:color w:val="111827"/>
                <w:sz w:val="16"/>
              </w:rPr>
              <w:t>MCW Consultants Ltd.</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Transit station parking design-build</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Consultants Ltd. was identified as the mechanical and electrical consultant. The role supported lighting, power, ventilation, life-safety systems and coordination with the design-build contractor for a commuter parking facility.</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design-build was applied</w:t>
            </w:r>
          </w:p>
          <w:p>
            <w:pPr>
              <w:spacing w:after="0"/>
            </w:pPr>
            <w:r>
              <w:rPr>
                <w:color w:val="111827"/>
                <w:sz w:val="17"/>
              </w:rPr>
              <w:t>The design-build delivery model required the design and construction team to align structural parking layouts, electrical and mechanical systems, safety requirements and construction sequencing. MCW’s input helped resolve technical needs within the contractor’s delivery plan.</w:t>
            </w:r>
          </w:p>
        </w:tc>
      </w:tr>
    </w:tbl>
    <w:p>
      <w:pPr>
        <w:spacing w:before="120" w:after="60"/>
      </w:pPr>
      <w:r>
        <w:rPr>
          <w:b/>
          <w:color w:val="008A45"/>
          <w:sz w:val="24"/>
        </w:rPr>
        <w:t>Why this project matters</w:t>
      </w:r>
    </w:p>
    <w:p>
      <w:pPr>
        <w:spacing w:after="100"/>
      </w:pPr>
      <w:r>
        <w:rPr>
          <w:color w:val="111827"/>
          <w:sz w:val="18"/>
        </w:rPr>
        <w:t>This profile is a solid design-build reference for Metrolinx/GO Transit, structured parking and transportation-support infrastructure pursuits.</w:t>
      </w:r>
    </w:p>
    <w:p>
      <w:pPr>
        <w:spacing w:after="0"/>
      </w:pPr>
      <w:r>
        <w:rPr>
          <w:b/>
          <w:color w:val="4B5563"/>
          <w:sz w:val="14"/>
        </w:rPr>
        <w:t xml:space="preserve">Public-source basis: </w:t>
      </w:r>
      <w:r>
        <w:rPr>
          <w:color w:val="4B5563"/>
          <w:sz w:val="14"/>
        </w:rPr>
        <w:t>Kenaidan Erindale project page identifying design-build and completion; ConstructConnect coverage identifying MCW Consultants Ltd. as M&amp;E consultant.</w:t>
      </w:r>
    </w:p>
    <w:p>
      <w:r>
        <w:br w:type="page"/>
      </w:r>
    </w:p>
    <w:p>
      <w:pPr>
        <w:spacing w:after="60"/>
      </w:pPr>
      <w:r>
        <w:rPr>
          <w:b/>
          <w:caps/>
          <w:color w:val="4B5563"/>
          <w:sz w:val="15"/>
        </w:rPr>
        <w:t>Design-Build / Profile 31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Saskatoon Police Headquarters</w:t>
            </w:r>
          </w:p>
          <w:p>
            <w:pPr>
              <w:spacing w:after="100"/>
            </w:pPr>
            <w:r>
              <w:rPr>
                <w:b/>
                <w:caps/>
                <w:color w:val="FFFFFF"/>
                <w:sz w:val="17"/>
              </w:rPr>
              <w:t>DESIGN-BUILD • PUBLIC SAFETY • MECHANICAL &amp; ELECTRICAL</w:t>
            </w:r>
          </w:p>
          <w:p>
            <w:pPr>
              <w:spacing w:after="140"/>
            </w:pPr>
            <w:r>
              <w:rPr>
                <w:b/>
                <w:color w:val="FFFFFF"/>
                <w:sz w:val="36"/>
              </w:rPr>
              <w:t>Saskatoon Police Headquarters</w:t>
            </w:r>
          </w:p>
          <w:p>
            <w:pPr>
              <w:spacing w:after="60"/>
            </w:pPr>
            <w:r>
              <w:rPr>
                <w:b/>
                <w:color w:val="FFFFFF"/>
                <w:sz w:val="17"/>
              </w:rPr>
              <w:t xml:space="preserve">Location · </w:t>
            </w:r>
            <w:r>
              <w:rPr>
                <w:b w:val="0"/>
                <w:color w:val="FFFFFF"/>
                <w:sz w:val="17"/>
              </w:rPr>
              <w:t>Saskatoon, Saskatchewan</w:t>
            </w:r>
            <w:r>
              <w:rPr>
                <w:b/>
                <w:color w:val="FFFFFF"/>
                <w:sz w:val="17"/>
              </w:rPr>
              <w:t xml:space="preserve">     Delivery · </w:t>
            </w:r>
            <w:r>
              <w:rPr>
                <w:b w:val="0"/>
                <w:color w:val="FFFFFF"/>
                <w:sz w:val="17"/>
              </w:rPr>
              <w:t>Design-Build</w:t>
            </w:r>
          </w:p>
          <w:p>
            <w:pPr>
              <w:spacing w:after="0"/>
            </w:pPr>
            <w:r>
              <w:rPr>
                <w:b/>
                <w:color w:val="FFFFFF"/>
                <w:sz w:val="17"/>
              </w:rPr>
              <w:t xml:space="preserve">MCW Role · </w:t>
            </w:r>
            <w:r>
              <w:rPr>
                <w:b w:val="0"/>
                <w:color w:val="FFFFFF"/>
                <w:sz w:val="17"/>
              </w:rPr>
              <w:t>Mechanical and Electrical Engineering Consultant</w:t>
            </w:r>
          </w:p>
        </w:tc>
      </w:tr>
    </w:tbl>
    <w:p>
      <w:pPr>
        <w:spacing w:before="120" w:after="60"/>
      </w:pPr>
      <w:r>
        <w:rPr>
          <w:b/>
          <w:color w:val="008A45"/>
          <w:sz w:val="24"/>
        </w:rPr>
        <w:t>Overview</w:t>
      </w:r>
    </w:p>
    <w:p>
      <w:pPr>
        <w:spacing w:after="100"/>
      </w:pPr>
      <w:r>
        <w:rPr>
          <w:color w:val="111827"/>
          <w:sz w:val="18"/>
        </w:rPr>
        <w:t>The Saskatoon Police Headquarters is a major public-safety facility delivered on a design-build basis. Completed in 2014, the headquarters required secure, resilient and operationally reliable building systems for police administration, operations and specialized support spaces.</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City of Saskatoon / Saskatoon Police Service</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Police headquarters</w:t>
            </w:r>
          </w:p>
        </w:tc>
      </w:tr>
      <w:tr>
        <w:tc>
          <w:tcPr>
            <w:tcW w:type="dxa" w:w="5328"/>
            <w:tcMar>
              <w:top w:w="55" w:type="dxa"/>
              <w:start w:w="80" w:type="dxa"/>
              <w:bottom w:w="55" w:type="dxa"/>
              <w:end w:w="80" w:type="dxa"/>
            </w:tcMar>
            <w:shd w:fill="F3F7F4"/>
          </w:tcPr>
          <w:p>
            <w:pPr>
              <w:spacing w:after="20"/>
            </w:pPr>
            <w:r>
              <w:rPr>
                <w:b/>
                <w:caps/>
                <w:color w:val="4B5563"/>
                <w:sz w:val="13"/>
              </w:rPr>
              <w:t>COMPLETION</w:t>
            </w:r>
          </w:p>
          <w:p>
            <w:pPr>
              <w:spacing w:after="0"/>
            </w:pPr>
            <w:r>
              <w:rPr>
                <w:color w:val="111827"/>
                <w:sz w:val="16"/>
              </w:rPr>
              <w:t>May 2014 / grand opening in July 2014</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Design-Build</w:t>
            </w:r>
          </w:p>
        </w:tc>
      </w:tr>
      <w:tr>
        <w:tc>
          <w:tcPr>
            <w:tcW w:type="dxa" w:w="5328"/>
            <w:tcMar>
              <w:top w:w="55" w:type="dxa"/>
              <w:start w:w="80" w:type="dxa"/>
              <w:bottom w:w="55" w:type="dxa"/>
              <w:end w:w="80" w:type="dxa"/>
            </w:tcMar>
            <w:shd w:fill="F3F7F4"/>
          </w:tcPr>
          <w:p>
            <w:pPr>
              <w:spacing w:after="20"/>
            </w:pPr>
            <w:r>
              <w:rPr>
                <w:b/>
                <w:caps/>
                <w:color w:val="4B5563"/>
                <w:sz w:val="13"/>
              </w:rPr>
              <w:t>MCW ENTITY</w:t>
            </w:r>
          </w:p>
          <w:p>
            <w:pPr>
              <w:spacing w:after="0"/>
            </w:pPr>
            <w:r>
              <w:rPr>
                <w:color w:val="111827"/>
                <w:sz w:val="16"/>
              </w:rPr>
              <w:t>MCW Consultants Ltd.</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Police headquarters design-build</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Consultants Ltd. was identified among the mechanical/electrical consultants. The role supported engineering systems for a complex police headquarters, including power, lighting, mechanical services, life-safety systems and coordination for secure operational environments.</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design-build was applied</w:t>
            </w:r>
          </w:p>
          <w:p>
            <w:pPr>
              <w:spacing w:after="0"/>
            </w:pPr>
            <w:r>
              <w:rPr>
                <w:color w:val="111827"/>
                <w:sz w:val="17"/>
              </w:rPr>
              <w:t>Under design-build, the project team had to coordinate secure facility requirements, technical systems and construction delivery as a single integrated process. MCW’s M&amp;E input supported reliable operations, maintainability and constructability in a public-safety setting.</w:t>
            </w:r>
          </w:p>
        </w:tc>
      </w:tr>
    </w:tbl>
    <w:p>
      <w:pPr>
        <w:spacing w:before="120" w:after="60"/>
      </w:pPr>
      <w:r>
        <w:rPr>
          <w:b/>
          <w:color w:val="008A45"/>
          <w:sz w:val="24"/>
        </w:rPr>
        <w:t>Why this project matters</w:t>
      </w:r>
    </w:p>
    <w:p>
      <w:pPr>
        <w:spacing w:after="100"/>
      </w:pPr>
      <w:r>
        <w:rPr>
          <w:color w:val="111827"/>
          <w:sz w:val="18"/>
        </w:rPr>
        <w:t>This project is a strong public-safety design-build reference for police, emergency response and civic clients seeking engineering experience on secure, mission-oriented facilities.</w:t>
      </w:r>
    </w:p>
    <w:p>
      <w:pPr>
        <w:spacing w:after="0"/>
      </w:pPr>
      <w:r>
        <w:rPr>
          <w:b/>
          <w:color w:val="4B5563"/>
          <w:sz w:val="14"/>
        </w:rPr>
        <w:t xml:space="preserve">Public-source basis: </w:t>
      </w:r>
      <w:r>
        <w:rPr>
          <w:color w:val="4B5563"/>
          <w:sz w:val="14"/>
        </w:rPr>
        <w:t>ConstructConnect coverage identifying design-build delivery by EllisDon, completion/grand opening timing and MCW Consultants Ltd. among mechanical-electrical consultants.</w:t>
      </w:r>
    </w:p>
    <w:p>
      <w:r>
        <w:br w:type="page"/>
      </w:r>
    </w:p>
    <w:p>
      <w:pPr>
        <w:spacing w:after="60"/>
      </w:pPr>
      <w:r>
        <w:rPr>
          <w:b/>
          <w:caps/>
          <w:color w:val="4B5563"/>
          <w:sz w:val="15"/>
        </w:rPr>
        <w:t>Design-Build / Profile 32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50 King Place</w:t>
            </w:r>
          </w:p>
          <w:p>
            <w:pPr>
              <w:spacing w:after="100"/>
            </w:pPr>
            <w:r>
              <w:rPr>
                <w:b/>
                <w:caps/>
                <w:color w:val="FFFFFF"/>
                <w:sz w:val="17"/>
              </w:rPr>
              <w:t>DESIGN-BUILD • COMMERCIAL FIT-OUT • CONSULTANT</w:t>
            </w:r>
          </w:p>
          <w:p>
            <w:pPr>
              <w:spacing w:after="140"/>
            </w:pPr>
            <w:r>
              <w:rPr>
                <w:b/>
                <w:color w:val="FFFFFF"/>
                <w:sz w:val="36"/>
              </w:rPr>
              <w:t>50 King Place</w:t>
            </w:r>
          </w:p>
          <w:p>
            <w:pPr>
              <w:spacing w:after="60"/>
            </w:pPr>
            <w:r>
              <w:rPr>
                <w:b/>
                <w:color w:val="FFFFFF"/>
                <w:sz w:val="17"/>
              </w:rPr>
              <w:t xml:space="preserve">Location · </w:t>
            </w:r>
            <w:r>
              <w:rPr>
                <w:b w:val="0"/>
                <w:color w:val="FFFFFF"/>
                <w:sz w:val="17"/>
              </w:rPr>
              <w:t>Moncton, New Brunswick</w:t>
            </w:r>
            <w:r>
              <w:rPr>
                <w:b/>
                <w:color w:val="FFFFFF"/>
                <w:sz w:val="17"/>
              </w:rPr>
              <w:t xml:space="preserve">     Delivery · </w:t>
            </w:r>
            <w:r>
              <w:rPr>
                <w:b w:val="0"/>
                <w:color w:val="FFFFFF"/>
                <w:sz w:val="17"/>
              </w:rPr>
              <w:t>Design-Build</w:t>
            </w:r>
          </w:p>
          <w:p>
            <w:pPr>
              <w:spacing w:after="0"/>
            </w:pPr>
            <w:r>
              <w:rPr>
                <w:b/>
                <w:color w:val="FFFFFF"/>
                <w:sz w:val="17"/>
              </w:rPr>
              <w:t xml:space="preserve">MCW Role · </w:t>
            </w:r>
            <w:r>
              <w:rPr>
                <w:b w:val="0"/>
                <w:color w:val="FFFFFF"/>
                <w:sz w:val="17"/>
              </w:rPr>
              <w:t>Consultant (MCW Maricor)</w:t>
            </w:r>
          </w:p>
        </w:tc>
      </w:tr>
    </w:tbl>
    <w:p>
      <w:pPr>
        <w:spacing w:before="120" w:after="60"/>
      </w:pPr>
      <w:r>
        <w:rPr>
          <w:b/>
          <w:color w:val="008A45"/>
          <w:sz w:val="24"/>
        </w:rPr>
        <w:t>Overview</w:t>
      </w:r>
    </w:p>
    <w:p>
      <w:pPr>
        <w:spacing w:after="100"/>
      </w:pPr>
      <w:r>
        <w:rPr>
          <w:color w:val="111827"/>
          <w:sz w:val="18"/>
        </w:rPr>
        <w:t>50 King Place is a commercial office buildout in Moncton delivered as a design-build project and completed in June 2019. The project involved the fit-out of approximately 9,400 square feet of commercial space and required coordinated consultant support within a contractor-led delivery model.</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Private / commercial client</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Commercial office buildout</w:t>
            </w:r>
          </w:p>
        </w:tc>
      </w:tr>
      <w:tr>
        <w:tc>
          <w:tcPr>
            <w:tcW w:type="dxa" w:w="5328"/>
            <w:tcMar>
              <w:top w:w="55" w:type="dxa"/>
              <w:start w:w="80" w:type="dxa"/>
              <w:bottom w:w="55" w:type="dxa"/>
              <w:end w:w="80" w:type="dxa"/>
            </w:tcMar>
            <w:shd w:fill="F3F7F4"/>
          </w:tcPr>
          <w:p>
            <w:pPr>
              <w:spacing w:after="20"/>
            </w:pPr>
            <w:r>
              <w:rPr>
                <w:b/>
                <w:caps/>
                <w:color w:val="4B5563"/>
                <w:sz w:val="13"/>
              </w:rPr>
              <w:t>SIZE</w:t>
            </w:r>
          </w:p>
          <w:p>
            <w:pPr>
              <w:spacing w:after="0"/>
            </w:pPr>
            <w:r>
              <w:rPr>
                <w:color w:val="111827"/>
                <w:sz w:val="16"/>
              </w:rPr>
              <w:t>Approximately 9,400 sf</w:t>
            </w:r>
          </w:p>
        </w:tc>
        <w:tc>
          <w:tcPr>
            <w:tcW w:type="dxa" w:w="5328"/>
            <w:tcMar>
              <w:top w:w="55" w:type="dxa"/>
              <w:start w:w="80" w:type="dxa"/>
              <w:bottom w:w="55" w:type="dxa"/>
              <w:end w:w="80" w:type="dxa"/>
            </w:tcMar>
            <w:shd w:fill="F3F7F4"/>
          </w:tcPr>
          <w:p>
            <w:pPr>
              <w:spacing w:after="20"/>
            </w:pPr>
            <w:r>
              <w:rPr>
                <w:b/>
                <w:caps/>
                <w:color w:val="4B5563"/>
                <w:sz w:val="13"/>
              </w:rPr>
              <w:t>COMPLETION</w:t>
            </w:r>
          </w:p>
          <w:p>
            <w:pPr>
              <w:spacing w:after="0"/>
            </w:pPr>
            <w:r>
              <w:rPr>
                <w:color w:val="111827"/>
                <w:sz w:val="16"/>
              </w:rPr>
              <w:t>June 2019</w:t>
            </w:r>
          </w:p>
        </w:tc>
      </w:tr>
      <w:tr>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Design-Build</w:t>
            </w:r>
          </w:p>
        </w:tc>
        <w:tc>
          <w:tcPr>
            <w:tcW w:type="dxa" w:w="5328"/>
            <w:tcMar>
              <w:top w:w="55" w:type="dxa"/>
              <w:start w:w="80" w:type="dxa"/>
              <w:bottom w:w="55" w:type="dxa"/>
              <w:end w:w="80" w:type="dxa"/>
            </w:tcMar>
            <w:shd w:fill="F3F7F4"/>
          </w:tcPr>
          <w:p>
            <w:pPr>
              <w:spacing w:after="20"/>
            </w:pPr>
            <w:r>
              <w:rPr>
                <w:b/>
                <w:caps/>
                <w:color w:val="4B5563"/>
                <w:sz w:val="13"/>
              </w:rPr>
              <w:t>MCW ENTITY</w:t>
            </w:r>
          </w:p>
          <w:p>
            <w:pPr>
              <w:spacing w:after="0"/>
            </w:pPr>
            <w:r>
              <w:rPr>
                <w:color w:val="111827"/>
                <w:sz w:val="16"/>
              </w:rPr>
              <w:t>MCW Maricor</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Maricor was listed among the consultants. The role supported coordinated design input for a commercial interior environment, helping the design-build team address building systems, tenant requirements and construction delivery considerations.</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design-build was applied</w:t>
            </w:r>
          </w:p>
          <w:p>
            <w:pPr>
              <w:spacing w:after="0"/>
            </w:pPr>
            <w:r>
              <w:rPr>
                <w:color w:val="111827"/>
                <w:sz w:val="17"/>
              </w:rPr>
              <w:t>The design-build format allowed the project team to combine design decisions, pricing and construction planning for a focused commercial buildout. Consultant input had to be timely, practical and aligned with tenant occupancy and fit-out requirements.</w:t>
            </w:r>
          </w:p>
        </w:tc>
      </w:tr>
    </w:tbl>
    <w:p>
      <w:pPr>
        <w:spacing w:before="120" w:after="60"/>
      </w:pPr>
      <w:r>
        <w:rPr>
          <w:b/>
          <w:color w:val="008A45"/>
          <w:sz w:val="24"/>
        </w:rPr>
        <w:t>Why this project matters</w:t>
      </w:r>
    </w:p>
    <w:p>
      <w:pPr>
        <w:spacing w:after="100"/>
      </w:pPr>
      <w:r>
        <w:rPr>
          <w:color w:val="111827"/>
          <w:sz w:val="18"/>
        </w:rPr>
        <w:t>This profile is useful for Atlantic Canada commercial and tenant-improvement proposals where clients value design-build delivery, rapid coordination and practical consultant support.</w:t>
      </w:r>
    </w:p>
    <w:p>
      <w:pPr>
        <w:spacing w:after="0"/>
      </w:pPr>
      <w:r>
        <w:rPr>
          <w:b/>
          <w:color w:val="4B5563"/>
          <w:sz w:val="14"/>
        </w:rPr>
        <w:t xml:space="preserve">Public-source basis: </w:t>
      </w:r>
      <w:r>
        <w:rPr>
          <w:color w:val="4B5563"/>
          <w:sz w:val="14"/>
        </w:rPr>
        <w:t>AGCM 50 King Place project record listing MCW Maricor among consultants and identifying design-build delivery and June 2019 completion.</w:t>
      </w:r>
    </w:p>
    <w:p>
      <w:r>
        <w:br w:type="page"/>
      </w:r>
    </w:p>
    <w:p>
      <w:pPr>
        <w:spacing w:after="60"/>
      </w:pPr>
      <w:r>
        <w:rPr>
          <w:b/>
          <w:caps/>
          <w:color w:val="4B5563"/>
          <w:sz w:val="15"/>
        </w:rPr>
        <w:t>Design-Build / Profile 33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AUPE Headquarters / AUPE Building</w:t>
            </w:r>
          </w:p>
          <w:p>
            <w:pPr>
              <w:spacing w:after="100"/>
            </w:pPr>
            <w:r>
              <w:rPr>
                <w:b/>
                <w:caps/>
                <w:color w:val="FFFFFF"/>
                <w:sz w:val="17"/>
              </w:rPr>
              <w:t>DESIGN-BUILD • OFFICE • BUILDING SYSTEMS</w:t>
            </w:r>
          </w:p>
          <w:p>
            <w:pPr>
              <w:spacing w:after="140"/>
            </w:pPr>
            <w:r>
              <w:rPr>
                <w:b/>
                <w:color w:val="FFFFFF"/>
                <w:sz w:val="36"/>
              </w:rPr>
              <w:t>AUPE Headquarters / AUPE Building</w:t>
            </w:r>
          </w:p>
          <w:p>
            <w:pPr>
              <w:spacing w:after="60"/>
            </w:pPr>
            <w:r>
              <w:rPr>
                <w:b/>
                <w:color w:val="FFFFFF"/>
                <w:sz w:val="17"/>
              </w:rPr>
              <w:t xml:space="preserve">Location · </w:t>
            </w:r>
            <w:r>
              <w:rPr>
                <w:b w:val="0"/>
                <w:color w:val="FFFFFF"/>
                <w:sz w:val="17"/>
              </w:rPr>
              <w:t>Edmonton, Alberta</w:t>
            </w:r>
            <w:r>
              <w:rPr>
                <w:b/>
                <w:color w:val="FFFFFF"/>
                <w:sz w:val="17"/>
              </w:rPr>
              <w:t xml:space="preserve">     Delivery · </w:t>
            </w:r>
            <w:r>
              <w:rPr>
                <w:b w:val="0"/>
                <w:color w:val="FFFFFF"/>
                <w:sz w:val="17"/>
              </w:rPr>
              <w:t>Design-Build</w:t>
            </w:r>
          </w:p>
          <w:p>
            <w:pPr>
              <w:spacing w:after="0"/>
            </w:pPr>
            <w:r>
              <w:rPr>
                <w:b/>
                <w:color w:val="FFFFFF"/>
                <w:sz w:val="17"/>
              </w:rPr>
              <w:t xml:space="preserve">MCW Role · </w:t>
            </w:r>
            <w:r>
              <w:rPr>
                <w:b w:val="0"/>
                <w:color w:val="FFFFFF"/>
                <w:sz w:val="17"/>
              </w:rPr>
              <w:t>Building-Systems Engineering Team Member</w:t>
            </w:r>
          </w:p>
        </w:tc>
      </w:tr>
    </w:tbl>
    <w:p>
      <w:pPr>
        <w:spacing w:before="120" w:after="60"/>
      </w:pPr>
      <w:r>
        <w:rPr>
          <w:b/>
          <w:color w:val="008A45"/>
          <w:sz w:val="24"/>
        </w:rPr>
        <w:t>Overview</w:t>
      </w:r>
    </w:p>
    <w:p>
      <w:pPr>
        <w:spacing w:after="100"/>
      </w:pPr>
      <w:r>
        <w:rPr>
          <w:color w:val="111827"/>
          <w:sz w:val="18"/>
        </w:rPr>
        <w:t>The Alberta Union of Provincial Employees headquarters is an Edmonton office-development project delivered through a design-build contract. Public conference material described a collaborative design-build team that included MCW Hemisphere and emphasized end-to-end collaboration among the owner, contractor, designers and trades.</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Alberta Union of Provincial Employees</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Office headquarters</w:t>
            </w:r>
          </w:p>
        </w:tc>
      </w:tr>
      <w:tr>
        <w:tc>
          <w:tcPr>
            <w:tcW w:type="dxa" w:w="5328"/>
            <w:tcMar>
              <w:top w:w="55" w:type="dxa"/>
              <w:start w:w="80" w:type="dxa"/>
              <w:bottom w:w="55" w:type="dxa"/>
              <w:end w:w="80" w:type="dxa"/>
            </w:tcMar>
            <w:shd w:fill="F3F7F4"/>
          </w:tcPr>
          <w:p>
            <w:pPr>
              <w:spacing w:after="20"/>
            </w:pPr>
            <w:r>
              <w:rPr>
                <w:b/>
                <w:caps/>
                <w:color w:val="4B5563"/>
                <w:sz w:val="13"/>
              </w:rPr>
              <w:t>STATUS</w:t>
            </w:r>
          </w:p>
          <w:p>
            <w:pPr>
              <w:spacing w:after="0"/>
            </w:pPr>
            <w:r>
              <w:rPr>
                <w:color w:val="111827"/>
                <w:sz w:val="16"/>
              </w:rPr>
              <w:t>Delivered / recognized by 2020</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Design-Build</w:t>
            </w:r>
          </w:p>
        </w:tc>
      </w:tr>
      <w:tr>
        <w:tc>
          <w:tcPr>
            <w:tcW w:type="dxa" w:w="5328"/>
            <w:tcMar>
              <w:top w:w="55" w:type="dxa"/>
              <w:start w:w="80" w:type="dxa"/>
              <w:bottom w:w="55" w:type="dxa"/>
              <w:end w:w="80" w:type="dxa"/>
            </w:tcMar>
            <w:shd w:fill="F3F7F4"/>
          </w:tcPr>
          <w:p>
            <w:pPr>
              <w:spacing w:after="20"/>
            </w:pPr>
            <w:r>
              <w:rPr>
                <w:b/>
                <w:caps/>
                <w:color w:val="4B5563"/>
                <w:sz w:val="13"/>
              </w:rPr>
              <w:t>MCW ENTITY</w:t>
            </w:r>
          </w:p>
          <w:p>
            <w:pPr>
              <w:spacing w:after="0"/>
            </w:pPr>
            <w:r>
              <w:rPr>
                <w:color w:val="111827"/>
                <w:sz w:val="16"/>
              </w:rPr>
              <w:t>MCW Hemisphere</w:t>
            </w:r>
          </w:p>
        </w:tc>
        <w:tc>
          <w:tcPr>
            <w:tcW w:type="dxa" w:w="5328"/>
            <w:tcMar>
              <w:top w:w="55" w:type="dxa"/>
              <w:start w:w="80" w:type="dxa"/>
              <w:bottom w:w="55" w:type="dxa"/>
              <w:end w:w="80" w:type="dxa"/>
            </w:tcMar>
            <w:shd w:fill="F3F7F4"/>
          </w:tcPr>
          <w:p>
            <w:pPr>
              <w:spacing w:after="20"/>
            </w:pPr>
            <w:r>
              <w:rPr>
                <w:b/>
                <w:caps/>
                <w:color w:val="4B5563"/>
                <w:sz w:val="13"/>
              </w:rPr>
              <w:t>PRIMARY PROPOSAL THEME</w:t>
            </w:r>
          </w:p>
          <w:p>
            <w:pPr>
              <w:spacing w:after="0"/>
            </w:pPr>
            <w:r>
              <w:rPr>
                <w:color w:val="111827"/>
                <w:sz w:val="16"/>
              </w:rPr>
              <w:t>Collaborative office design-build</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MCW Hemisphere was identified as a member of the design-build team. The exact public-source discipline scope should be confirmed internally, but the project supports MCW Hemisphere experience in integrated office-building delivery with a collaborative design-build team.</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design-build was applied</w:t>
            </w:r>
          </w:p>
          <w:p>
            <w:pPr>
              <w:spacing w:after="0"/>
            </w:pPr>
            <w:r>
              <w:rPr>
                <w:color w:val="111827"/>
                <w:sz w:val="17"/>
              </w:rPr>
              <w:t>The design-build contract brought the project team together from start to finish, enabling design decisions, construction input and building-systems coordination to be addressed collaboratively. This model supported a more integrated approach than a traditional sequential procurement process.</w:t>
            </w:r>
          </w:p>
        </w:tc>
      </w:tr>
    </w:tbl>
    <w:p>
      <w:pPr>
        <w:spacing w:before="120" w:after="60"/>
      </w:pPr>
      <w:r>
        <w:rPr>
          <w:b/>
          <w:color w:val="008A45"/>
          <w:sz w:val="24"/>
        </w:rPr>
        <w:t>Why this project matters</w:t>
      </w:r>
    </w:p>
    <w:p>
      <w:pPr>
        <w:spacing w:after="100"/>
      </w:pPr>
      <w:r>
        <w:rPr>
          <w:color w:val="111827"/>
          <w:sz w:val="18"/>
        </w:rPr>
        <w:t>This profile is useful for office, workplace and owner-occupied headquarters proposals where collaborative design-build delivery and early team integration are important differentiators.</w:t>
      </w:r>
    </w:p>
    <w:p>
      <w:pPr>
        <w:spacing w:after="0"/>
      </w:pPr>
      <w:r>
        <w:rPr>
          <w:b/>
          <w:color w:val="4B5563"/>
          <w:sz w:val="14"/>
        </w:rPr>
        <w:t xml:space="preserve">Public-source basis: </w:t>
      </w:r>
      <w:r>
        <w:rPr>
          <w:color w:val="4B5563"/>
          <w:sz w:val="14"/>
        </w:rPr>
        <w:t>BUILDEX Alberta show guide listing the AUPE team and design-build contract; Canadian Consulting Engineer award material referencing MCW Hemisphere AUPE Building.</w:t>
      </w:r>
    </w:p>
    <w:p>
      <w:r>
        <w:br w:type="page"/>
      </w:r>
    </w:p>
    <w:p>
      <w:pPr>
        <w:spacing w:after="60"/>
      </w:pPr>
      <w:r>
        <w:rPr>
          <w:b/>
          <w:caps/>
          <w:color w:val="4B5563"/>
          <w:sz w:val="15"/>
        </w:rPr>
        <w:t>Verification-Required / Profile 34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Communications Security Establishment Long-Term Accommodation Project (CSEC LTAP)</w:t>
            </w:r>
          </w:p>
          <w:p>
            <w:pPr>
              <w:spacing w:after="100"/>
            </w:pPr>
            <w:r>
              <w:rPr>
                <w:b/>
                <w:caps/>
                <w:color w:val="FFFFFF"/>
                <w:sz w:val="17"/>
              </w:rPr>
              <w:t>P3 • SECURE GOVERNMENT • VERIFICATION REQUIRED</w:t>
            </w:r>
          </w:p>
          <w:p>
            <w:pPr>
              <w:spacing w:after="140"/>
            </w:pPr>
            <w:r>
              <w:rPr>
                <w:b/>
                <w:color w:val="FFFFFF"/>
                <w:sz w:val="36"/>
              </w:rPr>
              <w:t>Communications Security Establishment Long-Term Accommodation Project (CSEC LTAP)</w:t>
            </w:r>
          </w:p>
          <w:p>
            <w:pPr>
              <w:spacing w:after="60"/>
            </w:pPr>
            <w:r>
              <w:rPr>
                <w:b/>
                <w:color w:val="FFFFFF"/>
                <w:sz w:val="17"/>
              </w:rPr>
              <w:t xml:space="preserve">Location · </w:t>
            </w:r>
            <w:r>
              <w:rPr>
                <w:b w:val="0"/>
                <w:color w:val="FFFFFF"/>
                <w:sz w:val="17"/>
              </w:rPr>
              <w:t>Ottawa, Ontario</w:t>
            </w:r>
            <w:r>
              <w:rPr>
                <w:b/>
                <w:color w:val="FFFFFF"/>
                <w:sz w:val="17"/>
              </w:rPr>
              <w:t xml:space="preserve">     Delivery · </w:t>
            </w:r>
            <w:r>
              <w:rPr>
                <w:b w:val="0"/>
                <w:color w:val="FFFFFF"/>
                <w:sz w:val="17"/>
              </w:rPr>
              <w:t>P3 / Design-Build-Finance-Maintain (DBFM)</w:t>
            </w:r>
          </w:p>
          <w:p>
            <w:pPr>
              <w:spacing w:after="0"/>
            </w:pPr>
            <w:r>
              <w:rPr>
                <w:b/>
                <w:color w:val="FFFFFF"/>
                <w:sz w:val="17"/>
              </w:rPr>
              <w:t xml:space="preserve">MCW Role · </w:t>
            </w:r>
            <w:r>
              <w:rPr>
                <w:b w:val="0"/>
                <w:color w:val="FFFFFF"/>
                <w:sz w:val="17"/>
              </w:rPr>
              <w:t>Mechanical and Electrical Role to Verify</w:t>
            </w:r>
          </w:p>
        </w:tc>
      </w:tr>
    </w:tbl>
    <w:p>
      <w:pPr>
        <w:spacing w:before="120" w:after="60"/>
      </w:pPr>
      <w:r>
        <w:rPr>
          <w:b/>
          <w:color w:val="008A45"/>
          <w:sz w:val="24"/>
        </w:rPr>
        <w:t>Overview</w:t>
      </w:r>
    </w:p>
    <w:p>
      <w:pPr>
        <w:spacing w:after="100"/>
      </w:pPr>
      <w:r>
        <w:rPr>
          <w:color w:val="111827"/>
          <w:sz w:val="18"/>
        </w:rPr>
        <w:t>CSEC LTAP is a major federal secure accommodation project in Ottawa delivered as a DBFM public-private partnership. Public P3 sources describe the project as substantially complete / service commenced in 2014. Online review identified an indexed WZMH source snippet indicating MCW Consultants Ltd. as mechanical and electrical consultant, but the underlying document was not directly accessible during review.</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Government of Canada / CSEC</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Secure federal accommodation / office campus</w:t>
            </w:r>
          </w:p>
        </w:tc>
      </w:tr>
      <w:tr>
        <w:tc>
          <w:tcPr>
            <w:tcW w:type="dxa" w:w="5328"/>
            <w:tcMar>
              <w:top w:w="55" w:type="dxa"/>
              <w:start w:w="80" w:type="dxa"/>
              <w:bottom w:w="55" w:type="dxa"/>
              <w:end w:w="80" w:type="dxa"/>
            </w:tcMar>
            <w:shd w:fill="F3F7F4"/>
          </w:tcPr>
          <w:p>
            <w:pPr>
              <w:spacing w:after="20"/>
            </w:pPr>
            <w:r>
              <w:rPr>
                <w:b/>
                <w:caps/>
                <w:color w:val="4B5563"/>
                <w:sz w:val="13"/>
              </w:rPr>
              <w:t>SERVICE COMMENCEMENT</w:t>
            </w:r>
          </w:p>
          <w:p>
            <w:pPr>
              <w:spacing w:after="0"/>
            </w:pPr>
            <w:r>
              <w:rPr>
                <w:color w:val="111827"/>
                <w:sz w:val="16"/>
              </w:rPr>
              <w:t>2014</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P3 / DBFM</w:t>
            </w:r>
          </w:p>
        </w:tc>
      </w:tr>
      <w:tr>
        <w:tc>
          <w:tcPr>
            <w:tcW w:type="dxa" w:w="5328"/>
            <w:tcMar>
              <w:top w:w="55" w:type="dxa"/>
              <w:start w:w="80" w:type="dxa"/>
              <w:bottom w:w="55" w:type="dxa"/>
              <w:end w:w="80" w:type="dxa"/>
            </w:tcMar>
            <w:shd w:fill="F3F7F4"/>
          </w:tcPr>
          <w:p>
            <w:pPr>
              <w:spacing w:after="20"/>
            </w:pPr>
            <w:r>
              <w:rPr>
                <w:b/>
                <w:caps/>
                <w:color w:val="4B5563"/>
                <w:sz w:val="13"/>
              </w:rPr>
              <w:t>MCW ROLE</w:t>
            </w:r>
          </w:p>
          <w:p>
            <w:pPr>
              <w:spacing w:after="0"/>
            </w:pPr>
            <w:r>
              <w:rPr>
                <w:color w:val="111827"/>
                <w:sz w:val="16"/>
              </w:rPr>
              <w:t>To verify from internal records</w:t>
            </w:r>
          </w:p>
        </w:tc>
        <w:tc>
          <w:tcPr>
            <w:tcW w:type="dxa" w:w="5328"/>
            <w:tcMar>
              <w:top w:w="55" w:type="dxa"/>
              <w:start w:w="80" w:type="dxa"/>
              <w:bottom w:w="55" w:type="dxa"/>
              <w:end w:w="80" w:type="dxa"/>
            </w:tcMar>
            <w:shd w:fill="F3F7F4"/>
          </w:tcPr>
          <w:p>
            <w:pPr>
              <w:spacing w:after="20"/>
            </w:pPr>
            <w:r>
              <w:rPr>
                <w:b/>
                <w:caps/>
                <w:color w:val="4B5563"/>
                <w:sz w:val="13"/>
              </w:rPr>
              <w:t>USE STATUS</w:t>
            </w:r>
          </w:p>
          <w:p>
            <w:pPr>
              <w:spacing w:after="0"/>
            </w:pPr>
            <w:r>
              <w:rPr>
                <w:color w:val="111827"/>
                <w:sz w:val="16"/>
              </w:rPr>
              <w:t>Verification required before proposal use</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Treat this as a probable MCW-linked P3 profile only until internal records confirm the exact MCW role, discipline scope, contract dates and reference permissions. Once verified, the profile can be strengthened as a secure-government P3 experience example.</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the P3 model was applied</w:t>
            </w:r>
          </w:p>
          <w:p>
            <w:pPr>
              <w:spacing w:after="0"/>
            </w:pPr>
            <w:r>
              <w:rPr>
                <w:color w:val="111827"/>
                <w:sz w:val="17"/>
              </w:rPr>
              <w:t>The DBFM structure placed design, construction, financing and maintenance obligations within the private consortium. The facility type would have required robust building systems, security-aware coordination, operational reliability and lifecycle-focused design decisions.</w:t>
            </w:r>
          </w:p>
        </w:tc>
      </w:tr>
    </w:tbl>
    <w:p>
      <w:pPr>
        <w:spacing w:before="120" w:after="60"/>
      </w:pPr>
      <w:r>
        <w:rPr>
          <w:b/>
          <w:color w:val="008A45"/>
          <w:sz w:val="24"/>
        </w:rPr>
        <w:t>Why this project matters</w:t>
      </w:r>
    </w:p>
    <w:p>
      <w:pPr>
        <w:spacing w:after="100"/>
      </w:pPr>
      <w:r>
        <w:rPr>
          <w:color w:val="111827"/>
          <w:sz w:val="18"/>
        </w:rPr>
        <w:t>If verified, this project would be a high-value reference for secure government, federal accommodation and complex P3 pursuits. Do not use externally until MCW’s role is confirmed.</w:t>
      </w:r>
    </w:p>
    <w:p>
      <w:pPr>
        <w:spacing w:after="0"/>
      </w:pPr>
      <w:r>
        <w:rPr>
          <w:b/>
          <w:color w:val="4B5563"/>
          <w:sz w:val="14"/>
        </w:rPr>
        <w:t xml:space="preserve">Public-source basis: </w:t>
      </w:r>
      <w:r>
        <w:rPr>
          <w:color w:val="4B5563"/>
          <w:sz w:val="14"/>
        </w:rPr>
        <w:t>PCL and Plenary project pages confirming federal DBFM P3 and 2014 completion/service commencement; indexed WZMH PDF snippet indicated MCW M&amp;E role but requires manual verification.</w:t>
      </w:r>
    </w:p>
    <w:p>
      <w:r>
        <w:br w:type="page"/>
      </w:r>
    </w:p>
    <w:p>
      <w:pPr>
        <w:spacing w:after="60"/>
      </w:pPr>
      <w:r>
        <w:rPr>
          <w:b/>
          <w:caps/>
          <w:color w:val="4B5563"/>
          <w:sz w:val="15"/>
        </w:rPr>
        <w:t>Verification-Required / Profile 35 of 35</w:t>
      </w:r>
    </w:p>
    <w:tbl>
      <w:tblPr>
        <w:tblW w:type="auto" w:w="0"/>
        <w:jc w:val="center"/>
        <w:tblLayout w:type="autofit"/>
        <w:tblLook w:firstColumn="1" w:firstRow="1" w:lastColumn="0" w:lastRow="0" w:noHBand="0" w:noVBand="1" w:val="04A0"/>
      </w:tblPr>
      <w:tblGrid>
        <w:gridCol w:w="10656"/>
      </w:tblGrid>
      <w:tr>
        <w:tc>
          <w:tcPr>
            <w:tcW w:type="dxa" w:w="10656"/>
            <w:shd w:fill="008A45"/>
            <w:tcMar>
              <w:top w:w="160" w:type="dxa"/>
              <w:start w:w="170" w:type="dxa"/>
              <w:bottom w:w="160" w:type="dxa"/>
              <w:end w:w="170" w:type="dxa"/>
            </w:tcMar>
          </w:tcPr>
          <w:p>
            <w:pPr>
              <w:spacing w:after="40"/>
            </w:pPr>
            <w:r>
              <w:rPr>
                <w:b w:val="0"/>
                <w:color w:val="DDEEE5"/>
                <w:sz w:val="16"/>
              </w:rPr>
              <w:t>Experience / Jasper Shared School Facility</w:t>
            </w:r>
          </w:p>
          <w:p>
            <w:pPr>
              <w:spacing w:after="100"/>
            </w:pPr>
            <w:r>
              <w:rPr>
                <w:b/>
                <w:caps/>
                <w:color w:val="FFFFFF"/>
                <w:sz w:val="17"/>
              </w:rPr>
              <w:t>DESIGN-BUILD • EDUCATION • VERIFICATION REQUIRED</w:t>
            </w:r>
          </w:p>
          <w:p>
            <w:pPr>
              <w:spacing w:after="140"/>
            </w:pPr>
            <w:r>
              <w:rPr>
                <w:b/>
                <w:color w:val="FFFFFF"/>
                <w:sz w:val="36"/>
              </w:rPr>
              <w:t>Jasper Shared School Facility</w:t>
            </w:r>
          </w:p>
          <w:p>
            <w:pPr>
              <w:spacing w:after="60"/>
            </w:pPr>
            <w:r>
              <w:rPr>
                <w:b/>
                <w:color w:val="FFFFFF"/>
                <w:sz w:val="17"/>
              </w:rPr>
              <w:t xml:space="preserve">Location · </w:t>
            </w:r>
            <w:r>
              <w:rPr>
                <w:b w:val="0"/>
                <w:color w:val="FFFFFF"/>
                <w:sz w:val="17"/>
              </w:rPr>
              <w:t>Jasper, Alberta</w:t>
            </w:r>
            <w:r>
              <w:rPr>
                <w:b/>
                <w:color w:val="FFFFFF"/>
                <w:sz w:val="17"/>
              </w:rPr>
              <w:t xml:space="preserve">     Delivery · </w:t>
            </w:r>
            <w:r>
              <w:rPr>
                <w:b w:val="0"/>
                <w:color w:val="FFFFFF"/>
                <w:sz w:val="17"/>
              </w:rPr>
              <w:t>Design-Build</w:t>
            </w:r>
          </w:p>
          <w:p>
            <w:pPr>
              <w:spacing w:after="0"/>
            </w:pPr>
            <w:r>
              <w:rPr>
                <w:b/>
                <w:color w:val="FFFFFF"/>
                <w:sz w:val="17"/>
              </w:rPr>
              <w:t xml:space="preserve">MCW Role · </w:t>
            </w:r>
            <w:r>
              <w:rPr>
                <w:b w:val="0"/>
                <w:color w:val="FFFFFF"/>
                <w:sz w:val="17"/>
              </w:rPr>
              <w:t>Hemisphere Engineering / Mechanical Bridging Role to Verify</w:t>
            </w:r>
          </w:p>
        </w:tc>
      </w:tr>
    </w:tbl>
    <w:p>
      <w:pPr>
        <w:spacing w:before="120" w:after="60"/>
      </w:pPr>
      <w:r>
        <w:rPr>
          <w:b/>
          <w:color w:val="008A45"/>
          <w:sz w:val="24"/>
        </w:rPr>
        <w:t>Overview</w:t>
      </w:r>
    </w:p>
    <w:p>
      <w:pPr>
        <w:spacing w:after="100"/>
      </w:pPr>
      <w:r>
        <w:rPr>
          <w:color w:val="111827"/>
          <w:sz w:val="18"/>
        </w:rPr>
        <w:t>The Jasper Shared School Facility was delivered as a design-build education project in Jasper, Alberta. A case-study source identified Hemisphere Engineering Inc., now associated with MCW Hemisphere, as the mechanical bridging consultant, with completion scheduled for June 2014. Because the public evidence uses a predecessor/historical entity and bridging role, the profile should be verified before proposal use.</w:t>
      </w:r>
    </w:p>
    <w:tbl>
      <w:tblPr>
        <w:tblW w:type="auto" w:w="0"/>
        <w:jc w:val="center"/>
        <w:tblLook w:firstColumn="1" w:firstRow="1" w:lastColumn="0" w:lastRow="0" w:noHBand="0" w:noVBand="1" w:val="04A0"/>
      </w:tblPr>
      <w:tblGrid>
        <w:gridCol w:w="5328"/>
        <w:gridCol w:w="5328"/>
      </w:tblGrid>
      <w:tr>
        <w:tc>
          <w:tcPr>
            <w:tcW w:type="dxa" w:w="5328"/>
            <w:tcMar>
              <w:top w:w="55" w:type="dxa"/>
              <w:start w:w="80" w:type="dxa"/>
              <w:bottom w:w="55" w:type="dxa"/>
              <w:end w:w="80" w:type="dxa"/>
            </w:tcMar>
            <w:shd w:fill="F3F7F4"/>
          </w:tcPr>
          <w:p>
            <w:pPr>
              <w:spacing w:after="20"/>
            </w:pPr>
            <w:r>
              <w:rPr>
                <w:b/>
                <w:caps/>
                <w:color w:val="4B5563"/>
                <w:sz w:val="13"/>
              </w:rPr>
              <w:t>OWNER / CLIENT</w:t>
            </w:r>
          </w:p>
          <w:p>
            <w:pPr>
              <w:spacing w:after="0"/>
            </w:pPr>
            <w:r>
              <w:rPr>
                <w:color w:val="111827"/>
                <w:sz w:val="16"/>
              </w:rPr>
              <w:t>School / public-sector project partners</w:t>
            </w:r>
          </w:p>
        </w:tc>
        <w:tc>
          <w:tcPr>
            <w:tcW w:type="dxa" w:w="5328"/>
            <w:tcMar>
              <w:top w:w="55" w:type="dxa"/>
              <w:start w:w="80" w:type="dxa"/>
              <w:bottom w:w="55" w:type="dxa"/>
              <w:end w:w="80" w:type="dxa"/>
            </w:tcMar>
            <w:shd w:fill="F3F7F4"/>
          </w:tcPr>
          <w:p>
            <w:pPr>
              <w:spacing w:after="20"/>
            </w:pPr>
            <w:r>
              <w:rPr>
                <w:b/>
                <w:caps/>
                <w:color w:val="4B5563"/>
                <w:sz w:val="13"/>
              </w:rPr>
              <w:t>FACILITY TYPE</w:t>
            </w:r>
          </w:p>
          <w:p>
            <w:pPr>
              <w:spacing w:after="0"/>
            </w:pPr>
            <w:r>
              <w:rPr>
                <w:color w:val="111827"/>
                <w:sz w:val="16"/>
              </w:rPr>
              <w:t>Shared school facility</w:t>
            </w:r>
          </w:p>
        </w:tc>
      </w:tr>
      <w:tr>
        <w:tc>
          <w:tcPr>
            <w:tcW w:type="dxa" w:w="5328"/>
            <w:tcMar>
              <w:top w:w="55" w:type="dxa"/>
              <w:start w:w="80" w:type="dxa"/>
              <w:bottom w:w="55" w:type="dxa"/>
              <w:end w:w="80" w:type="dxa"/>
            </w:tcMar>
            <w:shd w:fill="F3F7F4"/>
          </w:tcPr>
          <w:p>
            <w:pPr>
              <w:spacing w:after="20"/>
            </w:pPr>
            <w:r>
              <w:rPr>
                <w:b/>
                <w:caps/>
                <w:color w:val="4B5563"/>
                <w:sz w:val="13"/>
              </w:rPr>
              <w:t>TARGET COMPLETION</w:t>
            </w:r>
          </w:p>
          <w:p>
            <w:pPr>
              <w:spacing w:after="0"/>
            </w:pPr>
            <w:r>
              <w:rPr>
                <w:color w:val="111827"/>
                <w:sz w:val="16"/>
              </w:rPr>
              <w:t>June 2014</w:t>
            </w:r>
          </w:p>
        </w:tc>
        <w:tc>
          <w:tcPr>
            <w:tcW w:type="dxa" w:w="5328"/>
            <w:tcMar>
              <w:top w:w="55" w:type="dxa"/>
              <w:start w:w="80" w:type="dxa"/>
              <w:bottom w:w="55" w:type="dxa"/>
              <w:end w:w="80" w:type="dxa"/>
            </w:tcMar>
            <w:shd w:fill="F3F7F4"/>
          </w:tcPr>
          <w:p>
            <w:pPr>
              <w:spacing w:after="20"/>
            </w:pPr>
            <w:r>
              <w:rPr>
                <w:b/>
                <w:caps/>
                <w:color w:val="4B5563"/>
                <w:sz w:val="13"/>
              </w:rPr>
              <w:t>DELIVERY MODEL</w:t>
            </w:r>
          </w:p>
          <w:p>
            <w:pPr>
              <w:spacing w:after="0"/>
            </w:pPr>
            <w:r>
              <w:rPr>
                <w:color w:val="111827"/>
                <w:sz w:val="16"/>
              </w:rPr>
              <w:t>Design-Build</w:t>
            </w:r>
          </w:p>
        </w:tc>
      </w:tr>
      <w:tr>
        <w:tc>
          <w:tcPr>
            <w:tcW w:type="dxa" w:w="5328"/>
            <w:tcMar>
              <w:top w:w="55" w:type="dxa"/>
              <w:start w:w="80" w:type="dxa"/>
              <w:bottom w:w="55" w:type="dxa"/>
              <w:end w:w="80" w:type="dxa"/>
            </w:tcMar>
            <w:shd w:fill="F3F7F4"/>
          </w:tcPr>
          <w:p>
            <w:pPr>
              <w:spacing w:after="20"/>
            </w:pPr>
            <w:r>
              <w:rPr>
                <w:b/>
                <w:caps/>
                <w:color w:val="4B5563"/>
                <w:sz w:val="13"/>
              </w:rPr>
              <w:t>MCW LINK</w:t>
            </w:r>
          </w:p>
          <w:p>
            <w:pPr>
              <w:spacing w:after="0"/>
            </w:pPr>
            <w:r>
              <w:rPr>
                <w:color w:val="111827"/>
                <w:sz w:val="16"/>
              </w:rPr>
              <w:t>Hemisphere Engineering Inc. / MCW Hemisphere</w:t>
            </w:r>
          </w:p>
        </w:tc>
        <w:tc>
          <w:tcPr>
            <w:tcW w:type="dxa" w:w="5328"/>
            <w:tcMar>
              <w:top w:w="55" w:type="dxa"/>
              <w:start w:w="80" w:type="dxa"/>
              <w:bottom w:w="55" w:type="dxa"/>
              <w:end w:w="80" w:type="dxa"/>
            </w:tcMar>
            <w:shd w:fill="F3F7F4"/>
          </w:tcPr>
          <w:p>
            <w:pPr>
              <w:spacing w:after="20"/>
            </w:pPr>
            <w:r>
              <w:rPr>
                <w:b/>
                <w:caps/>
                <w:color w:val="4B5563"/>
                <w:sz w:val="13"/>
              </w:rPr>
              <w:t>USE STATUS</w:t>
            </w:r>
          </w:p>
          <w:p>
            <w:pPr>
              <w:spacing w:after="0"/>
            </w:pPr>
            <w:r>
              <w:rPr>
                <w:color w:val="111827"/>
                <w:sz w:val="16"/>
              </w:rPr>
              <w:t>Verification required before proposal use</w:t>
            </w:r>
          </w:p>
        </w:tc>
      </w:tr>
    </w:tbl>
    <w:p>
      <w:pPr>
        <w:spacing w:after="0"/>
      </w:pPr>
    </w:p>
    <w:tbl>
      <w:tblPr>
        <w:tblW w:type="auto" w:w="0"/>
        <w:tblLayout w:type="autofit"/>
        <w:tblLook w:firstColumn="1" w:firstRow="1" w:lastColumn="0" w:lastRow="0" w:noHBand="0" w:noVBand="1" w:val="04A0"/>
      </w:tblPr>
      <w:tblGrid>
        <w:gridCol w:w="5328"/>
        <w:gridCol w:w="5328"/>
      </w:tblGrid>
      <w:tr>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MCW's Role</w:t>
            </w:r>
          </w:p>
          <w:p>
            <w:pPr>
              <w:spacing w:after="0"/>
            </w:pPr>
            <w:r>
              <w:rPr>
                <w:color w:val="111827"/>
                <w:sz w:val="17"/>
              </w:rPr>
              <w:t>The public case study identifies Hemisphere Engineering Inc. as mechanical bridging consultant. Internal records should confirm the relationship to MCW Hemisphere, the exact scope, and whether the role can be presented as MCW experience in current proposals.</w:t>
            </w:r>
          </w:p>
        </w:tc>
        <w:tc>
          <w:tcPr>
            <w:tcW w:type="dxa" w:w="5328"/>
            <w:tcBorders>
              <w:top w:val="nil"/>
              <w:left w:val="nil"/>
              <w:bottom w:val="nil"/>
              <w:right w:val="nil"/>
            </w:tcBorders>
            <w:tcMar>
              <w:top w:w="60" w:type="dxa"/>
              <w:start w:w="80" w:type="dxa"/>
              <w:bottom w:w="60" w:type="dxa"/>
              <w:end w:w="80" w:type="dxa"/>
            </w:tcMar>
            <w:vAlign w:val="top"/>
          </w:tcPr>
          <w:p>
            <w:pPr>
              <w:spacing w:after="60"/>
            </w:pPr>
            <w:r>
              <w:rPr>
                <w:b/>
                <w:color w:val="008A45"/>
                <w:sz w:val="21"/>
              </w:rPr>
              <w:t>How design-build was applied</w:t>
            </w:r>
          </w:p>
          <w:p>
            <w:pPr>
              <w:spacing w:after="0"/>
            </w:pPr>
            <w:r>
              <w:rPr>
                <w:color w:val="111827"/>
                <w:sz w:val="17"/>
              </w:rPr>
              <w:t>The design-build model used bridging design information to establish technical and performance requirements before contractor-led design completion. The mechanical bridging role would have helped define owner requirements, system expectations and performance criteria for the design-build team.</w:t>
            </w:r>
          </w:p>
        </w:tc>
      </w:tr>
    </w:tbl>
    <w:p>
      <w:pPr>
        <w:spacing w:before="120" w:after="60"/>
      </w:pPr>
      <w:r>
        <w:rPr>
          <w:b/>
          <w:color w:val="008A45"/>
          <w:sz w:val="24"/>
        </w:rPr>
        <w:t>Why this project matters</w:t>
      </w:r>
    </w:p>
    <w:p>
      <w:pPr>
        <w:spacing w:after="100"/>
      </w:pPr>
      <w:r>
        <w:rPr>
          <w:color w:val="111827"/>
          <w:sz w:val="18"/>
        </w:rPr>
        <w:t>If verified, this project can support education design-build proposals, especially where the procurement uses bridging documents or owner’s technical requirements. Do not use externally until the predecessor-entity link and scope are confirmed.</w:t>
      </w:r>
    </w:p>
    <w:p>
      <w:pPr>
        <w:spacing w:after="0"/>
      </w:pPr>
      <w:r>
        <w:rPr>
          <w:b/>
          <w:color w:val="4B5563"/>
          <w:sz w:val="14"/>
        </w:rPr>
        <w:t xml:space="preserve">Public-source basis: </w:t>
      </w:r>
      <w:r>
        <w:rPr>
          <w:color w:val="4B5563"/>
          <w:sz w:val="14"/>
        </w:rPr>
        <w:t>A4LE Jasper Shared School Facility case-study material identifying design-build delivery and Hemisphere Engineering Inc. as mechanical bridging consultant.</w:t>
      </w:r>
    </w:p>
    <w:p>
      <w:r>
        <w:br w:type="page"/>
      </w:r>
    </w:p>
    <w:p>
      <w:pPr>
        <w:spacing w:before="120" w:after="60"/>
      </w:pPr>
      <w:r>
        <w:rPr>
          <w:b/>
          <w:color w:val="008A45"/>
          <w:sz w:val="24"/>
        </w:rPr>
        <w:t>Appendix A - Source Notes</w:t>
      </w:r>
    </w:p>
    <w:p>
      <w:pPr>
        <w:spacing w:after="160"/>
      </w:pPr>
      <w:r>
        <w:t>These source notes are intended to help proposal teams verify factual details before final use. They are not formatted as formal citations.</w:t>
      </w:r>
    </w:p>
    <w:p>
      <w:pPr>
        <w:spacing w:after="60"/>
      </w:pPr>
      <w:r>
        <w:rPr>
          <w:b/>
          <w:color w:val="111827"/>
          <w:sz w:val="16"/>
        </w:rPr>
        <w:t xml:space="preserve">1. St. Jerome's University Campus Renewal: </w:t>
      </w:r>
      <w:r>
        <w:rPr>
          <w:color w:val="111827"/>
          <w:sz w:val="16"/>
        </w:rPr>
        <w:t>BC Housing / University of Minnesota collaborative construction case-study material; MCW role listed as mechanical and electrical engineer.</w:t>
      </w:r>
    </w:p>
    <w:p>
      <w:pPr>
        <w:spacing w:after="60"/>
      </w:pPr>
      <w:r>
        <w:rPr>
          <w:b/>
          <w:color w:val="111827"/>
          <w:sz w:val="16"/>
        </w:rPr>
        <w:t xml:space="preserve">2. Garth Worthington School: </w:t>
      </w:r>
      <w:r>
        <w:rPr>
          <w:color w:val="111827"/>
          <w:sz w:val="16"/>
        </w:rPr>
        <w:t>MCW Group public project post; Chandos and AltaPro project pages noting IPD delivery, 900-student capacity and 2021 operation.</w:t>
      </w:r>
    </w:p>
    <w:p>
      <w:pPr>
        <w:spacing w:after="60"/>
      </w:pPr>
      <w:r>
        <w:rPr>
          <w:b/>
          <w:color w:val="111827"/>
          <w:sz w:val="16"/>
        </w:rPr>
        <w:t xml:space="preserve">3. Alex Janvier School: </w:t>
      </w:r>
      <w:r>
        <w:rPr>
          <w:color w:val="111827"/>
          <w:sz w:val="16"/>
        </w:rPr>
        <w:t>Building Transformations IPD team article listing MCW Hemisphere; ACI Architects project page; Alberta Major Projects record.</w:t>
      </w:r>
    </w:p>
    <w:p>
      <w:pPr>
        <w:spacing w:after="60"/>
      </w:pPr>
      <w:r>
        <w:rPr>
          <w:b/>
          <w:color w:val="111827"/>
          <w:sz w:val="16"/>
        </w:rPr>
        <w:t xml:space="preserve">4. Aleda Patterson School: </w:t>
      </w:r>
      <w:r>
        <w:rPr>
          <w:color w:val="111827"/>
          <w:sz w:val="16"/>
        </w:rPr>
        <w:t>Building Transformations IPD team article listing MCW Hemisphere; Alberta Major Projects record; Edmonton Public Schools planning material.</w:t>
      </w:r>
    </w:p>
    <w:p>
      <w:pPr>
        <w:spacing w:after="60"/>
      </w:pPr>
      <w:r>
        <w:rPr>
          <w:b/>
          <w:color w:val="111827"/>
          <w:sz w:val="16"/>
        </w:rPr>
        <w:t xml:space="preserve">5. Ottawa Police Service West Division Patrol Station: </w:t>
      </w:r>
      <w:r>
        <w:rPr>
          <w:color w:val="111827"/>
          <w:sz w:val="16"/>
        </w:rPr>
        <w:t>MCW official project page for Ottawa Police Services, identifying status, size, role and construction management arrangement.</w:t>
      </w:r>
    </w:p>
    <w:p>
      <w:pPr>
        <w:spacing w:after="60"/>
      </w:pPr>
      <w:r>
        <w:rPr>
          <w:b/>
          <w:color w:val="111827"/>
          <w:sz w:val="16"/>
        </w:rPr>
        <w:t xml:space="preserve">6. Sheridan College Hazel McCallion Campus - Phase 2: </w:t>
      </w:r>
      <w:r>
        <w:rPr>
          <w:color w:val="111827"/>
          <w:sz w:val="16"/>
        </w:rPr>
        <w:t>MCW official project page; Infrastructure Ontario project and substantial completion announcements.</w:t>
      </w:r>
    </w:p>
    <w:p>
      <w:pPr>
        <w:spacing w:after="60"/>
      </w:pPr>
      <w:r>
        <w:rPr>
          <w:b/>
          <w:color w:val="111827"/>
          <w:sz w:val="16"/>
        </w:rPr>
        <w:t xml:space="preserve">7. OPP Modernization Phase 1: </w:t>
      </w:r>
      <w:r>
        <w:rPr>
          <w:color w:val="111827"/>
          <w:sz w:val="16"/>
        </w:rPr>
        <w:t>Infrastructure Ontario OPP Modernization project page listing DBFM delivery and design team members including MCW Consultants.</w:t>
      </w:r>
    </w:p>
    <w:p>
      <w:pPr>
        <w:spacing w:after="60"/>
      </w:pPr>
      <w:r>
        <w:rPr>
          <w:b/>
          <w:color w:val="111827"/>
          <w:sz w:val="16"/>
        </w:rPr>
        <w:t xml:space="preserve">8. OPP Modernization Phase 2: </w:t>
      </w:r>
      <w:r>
        <w:rPr>
          <w:color w:val="111827"/>
          <w:sz w:val="16"/>
        </w:rPr>
        <w:t>Infrastructure Ontario OPP Modernization Phase 2 project page; industry coverage of the Bird Capital / Bird Design-Build Finance team listing MCW Consultants Ltd.</w:t>
      </w:r>
    </w:p>
    <w:p>
      <w:pPr>
        <w:spacing w:after="60"/>
      </w:pPr>
      <w:r>
        <w:rPr>
          <w:b/>
          <w:color w:val="111827"/>
          <w:sz w:val="16"/>
        </w:rPr>
        <w:t xml:space="preserve">9. Stoney Compressed Natural Gas Bus Storage and Transit Facility: </w:t>
      </w:r>
      <w:r>
        <w:rPr>
          <w:color w:val="111827"/>
          <w:sz w:val="16"/>
        </w:rPr>
        <w:t>Canadian Council for Public-Private Partnerships 2019 award case study listing DBFM delivery, operational date and MCW role.</w:t>
      </w:r>
    </w:p>
    <w:p>
      <w:pPr>
        <w:spacing w:after="60"/>
      </w:pPr>
      <w:r>
        <w:rPr>
          <w:b/>
          <w:color w:val="111827"/>
          <w:sz w:val="16"/>
        </w:rPr>
        <w:t xml:space="preserve">10. Eglinton Crosstown LRT / Line 5 Eglinton: </w:t>
      </w:r>
      <w:r>
        <w:rPr>
          <w:color w:val="111827"/>
          <w:sz w:val="16"/>
        </w:rPr>
        <w:t>CIET career profile identifying MCW energy modelling role; Crosslinx contract information; public opening/substantial-completion announcements.</w:t>
      </w:r>
    </w:p>
    <w:p>
      <w:pPr>
        <w:spacing w:after="60"/>
      </w:pPr>
      <w:r>
        <w:rPr>
          <w:b/>
          <w:color w:val="111827"/>
          <w:sz w:val="16"/>
        </w:rPr>
        <w:t xml:space="preserve">11. Canada Line: </w:t>
      </w:r>
      <w:r>
        <w:rPr>
          <w:color w:val="111827"/>
          <w:sz w:val="16"/>
        </w:rPr>
        <w:t>Architectural Record Canada Line project listing MCW Consultants Ltd.; Government of Canada project release describing P3 DBFOM structure.</w:t>
      </w:r>
    </w:p>
    <w:p>
      <w:pPr>
        <w:spacing w:after="60"/>
      </w:pPr>
      <w:r>
        <w:rPr>
          <w:b/>
          <w:color w:val="111827"/>
          <w:sz w:val="16"/>
        </w:rPr>
        <w:t xml:space="preserve">12. Etobicoke General Hospital Phase 1 Patient Tower: </w:t>
      </w:r>
      <w:r>
        <w:rPr>
          <w:color w:val="111827"/>
          <w:sz w:val="16"/>
        </w:rPr>
        <w:t>Infrastructure Ontario Etobicoke General Hospital project page; ConstructConnect and MCW public project/social posts identifying MCW services.</w:t>
      </w:r>
    </w:p>
    <w:p>
      <w:pPr>
        <w:spacing w:after="60"/>
      </w:pPr>
      <w:r>
        <w:rPr>
          <w:b/>
          <w:color w:val="111827"/>
          <w:sz w:val="16"/>
        </w:rPr>
        <w:t xml:space="preserve">13. Annacis Research Centre: </w:t>
      </w:r>
      <w:r>
        <w:rPr>
          <w:color w:val="111827"/>
          <w:sz w:val="16"/>
        </w:rPr>
        <w:t>MCW official project page for Metro Vancouver Annacis Research Centre listing design-build delivery, status and MCW M&amp;E role.</w:t>
      </w:r>
    </w:p>
    <w:p>
      <w:pPr>
        <w:spacing w:after="60"/>
      </w:pPr>
      <w:r>
        <w:rPr>
          <w:b/>
          <w:color w:val="111827"/>
          <w:sz w:val="16"/>
        </w:rPr>
        <w:t xml:space="preserve">14. Q’ələxən and Həm’ləsəm’ Houses, Totem Park Residence: </w:t>
      </w:r>
      <w:r>
        <w:rPr>
          <w:color w:val="111827"/>
          <w:sz w:val="16"/>
        </w:rPr>
        <w:t>MCW official UBC Totem Park Residence project page listing design-build delivery, complete status and MCW mechanical role.</w:t>
      </w:r>
    </w:p>
    <w:p>
      <w:pPr>
        <w:spacing w:after="60"/>
      </w:pPr>
      <w:r>
        <w:rPr>
          <w:b/>
          <w:color w:val="111827"/>
          <w:sz w:val="16"/>
        </w:rPr>
        <w:t xml:space="preserve">15. The Residence in Mission: </w:t>
      </w:r>
      <w:r>
        <w:rPr>
          <w:color w:val="111827"/>
          <w:sz w:val="16"/>
        </w:rPr>
        <w:t>MCW official Fraser Health project page listing design-build delivery, complete status and MCW mechanical/electrical role.</w:t>
      </w:r>
    </w:p>
    <w:p>
      <w:pPr>
        <w:spacing w:after="60"/>
      </w:pPr>
      <w:r>
        <w:rPr>
          <w:b/>
          <w:color w:val="111827"/>
          <w:sz w:val="16"/>
        </w:rPr>
        <w:t xml:space="preserve">16. Kipling Integrated Health Centre: </w:t>
      </w:r>
      <w:r>
        <w:rPr>
          <w:color w:val="111827"/>
          <w:sz w:val="16"/>
        </w:rPr>
        <w:t>MCW official Sun Country Health Region project page listing design-build delivery, complete status and MCW M&amp;E role.</w:t>
      </w:r>
    </w:p>
    <w:p>
      <w:pPr>
        <w:spacing w:after="60"/>
      </w:pPr>
      <w:r>
        <w:rPr>
          <w:b/>
          <w:color w:val="111827"/>
          <w:sz w:val="16"/>
        </w:rPr>
        <w:t xml:space="preserve">17. Aurora and Crowsnest Halls, University of Calgary: </w:t>
      </w:r>
      <w:r>
        <w:rPr>
          <w:color w:val="111827"/>
          <w:sz w:val="16"/>
        </w:rPr>
        <w:t>MCW official University of Calgary project page listing design-build delivery, complete status and MCW Hemisphere electrical role.</w:t>
      </w:r>
    </w:p>
    <w:p>
      <w:pPr>
        <w:spacing w:after="60"/>
      </w:pPr>
      <w:r>
        <w:rPr>
          <w:b/>
          <w:color w:val="111827"/>
          <w:sz w:val="16"/>
        </w:rPr>
        <w:t xml:space="preserve">18. Alouette Correctional Centre for Women: </w:t>
      </w:r>
      <w:r>
        <w:rPr>
          <w:color w:val="111827"/>
          <w:sz w:val="16"/>
        </w:rPr>
        <w:t>MCW official Ministry of Justice project page listing design-build delivery, complete status and MCW M&amp;E role.</w:t>
      </w:r>
    </w:p>
    <w:p>
      <w:pPr>
        <w:spacing w:after="60"/>
      </w:pPr>
      <w:r>
        <w:rPr>
          <w:b/>
          <w:color w:val="111827"/>
          <w:sz w:val="16"/>
        </w:rPr>
        <w:t xml:space="preserve">19. Burnaby Central Secondary School: </w:t>
      </w:r>
      <w:r>
        <w:rPr>
          <w:color w:val="111827"/>
          <w:sz w:val="16"/>
        </w:rPr>
        <w:t>MCW official School District 41 project page listing design-build delivery, complete status and MCW mechanical role.</w:t>
      </w:r>
    </w:p>
    <w:p>
      <w:pPr>
        <w:spacing w:after="60"/>
      </w:pPr>
      <w:r>
        <w:rPr>
          <w:b/>
          <w:color w:val="111827"/>
          <w:sz w:val="16"/>
        </w:rPr>
        <w:t xml:space="preserve">20. Rogers Place: </w:t>
      </w:r>
      <w:r>
        <w:rPr>
          <w:color w:val="111827"/>
          <w:sz w:val="16"/>
        </w:rPr>
        <w:t>MCW official City of Edmonton / Rogers Place project page listing design-build delivery, complete status and MCW Hemisphere mechanical engineer of record role.</w:t>
      </w:r>
    </w:p>
    <w:p>
      <w:pPr>
        <w:spacing w:after="60"/>
      </w:pPr>
      <w:r>
        <w:rPr>
          <w:b/>
          <w:color w:val="111827"/>
          <w:sz w:val="16"/>
        </w:rPr>
        <w:t xml:space="preserve">21. Kanata North Recreation Complex: </w:t>
      </w:r>
      <w:r>
        <w:rPr>
          <w:color w:val="111827"/>
          <w:sz w:val="16"/>
        </w:rPr>
        <w:t>MCW official City of Ottawa project page listing design-build delivery, complete status and MCW M&amp;E role.</w:t>
      </w:r>
    </w:p>
    <w:p>
      <w:pPr>
        <w:spacing w:after="60"/>
      </w:pPr>
      <w:r>
        <w:rPr>
          <w:b/>
          <w:color w:val="111827"/>
          <w:sz w:val="16"/>
        </w:rPr>
        <w:t xml:space="preserve">22. Sheridan College Hazel McCallion Campus - Phase 1: </w:t>
      </w:r>
      <w:r>
        <w:rPr>
          <w:color w:val="111827"/>
          <w:sz w:val="16"/>
        </w:rPr>
        <w:t>MCW official Sheridan Hazel McCallion Campus Phase 1 project page listing design-build delivery, complete status and MCW M&amp;E role.</w:t>
      </w:r>
    </w:p>
    <w:p>
      <w:pPr>
        <w:spacing w:after="60"/>
      </w:pPr>
      <w:r>
        <w:rPr>
          <w:b/>
          <w:color w:val="111827"/>
          <w:sz w:val="16"/>
        </w:rPr>
        <w:t xml:space="preserve">23. University of Waterloo Digital Media Lab: </w:t>
      </w:r>
      <w:r>
        <w:rPr>
          <w:color w:val="111827"/>
          <w:sz w:val="16"/>
        </w:rPr>
        <w:t>MCW official University of Waterloo project page identifying complete status, MCW M&amp;E role and design/build project description.</w:t>
      </w:r>
    </w:p>
    <w:p>
      <w:pPr>
        <w:spacing w:after="60"/>
      </w:pPr>
      <w:r>
        <w:rPr>
          <w:b/>
          <w:color w:val="111827"/>
          <w:sz w:val="16"/>
        </w:rPr>
        <w:t xml:space="preserve">24. GO Whitby Parking Facility: </w:t>
      </w:r>
      <w:r>
        <w:rPr>
          <w:color w:val="111827"/>
          <w:sz w:val="16"/>
        </w:rPr>
        <w:t>MCW official Metrolinx GO Transit Whitby project page listing complete status, MCW M&amp;E role and design/build effort.</w:t>
      </w:r>
    </w:p>
    <w:p>
      <w:pPr>
        <w:spacing w:after="60"/>
      </w:pPr>
      <w:r>
        <w:rPr>
          <w:b/>
          <w:color w:val="111827"/>
          <w:sz w:val="16"/>
        </w:rPr>
        <w:t xml:space="preserve">25. GO Burlington Multi-Level Parking Structure: </w:t>
      </w:r>
      <w:r>
        <w:rPr>
          <w:color w:val="111827"/>
          <w:sz w:val="16"/>
        </w:rPr>
        <w:t>MCW official Metrolinx GO Transit Burlington project page describing the project as design/build and complete; public role field not clearly visible.</w:t>
      </w:r>
    </w:p>
    <w:p>
      <w:pPr>
        <w:spacing w:after="60"/>
      </w:pPr>
      <w:r>
        <w:rPr>
          <w:b/>
          <w:color w:val="111827"/>
          <w:sz w:val="16"/>
        </w:rPr>
        <w:t xml:space="preserve">26. GO Transit Milton Bus Maintenance Facility: </w:t>
      </w:r>
      <w:r>
        <w:rPr>
          <w:color w:val="111827"/>
          <w:sz w:val="16"/>
        </w:rPr>
        <w:t>MCW official Metrolinx GO Transit Milton project page listing complete status, MCW M&amp;E role and design-build proposal description.</w:t>
      </w:r>
    </w:p>
    <w:p>
      <w:pPr>
        <w:spacing w:after="60"/>
      </w:pPr>
      <w:r>
        <w:rPr>
          <w:b/>
          <w:color w:val="111827"/>
          <w:sz w:val="16"/>
        </w:rPr>
        <w:t xml:space="preserve">27. GO Transit Streetsville Bus Facility: </w:t>
      </w:r>
      <w:r>
        <w:rPr>
          <w:color w:val="111827"/>
          <w:sz w:val="16"/>
        </w:rPr>
        <w:t>MCW official Metrolinx GO Transit Streetsville project page; Strasman Architects project record identifying design-build delivery and 2009 completion.</w:t>
      </w:r>
    </w:p>
    <w:p>
      <w:pPr>
        <w:spacing w:after="60"/>
      </w:pPr>
      <w:r>
        <w:rPr>
          <w:b/>
          <w:color w:val="111827"/>
          <w:sz w:val="16"/>
        </w:rPr>
        <w:t xml:space="preserve">28. GO East Regional Bus Facility: </w:t>
      </w:r>
      <w:r>
        <w:rPr>
          <w:color w:val="111827"/>
          <w:sz w:val="16"/>
        </w:rPr>
        <w:t>MCW official Metrolinx GO Transit East Regional Bus Facility project page; Strasman Architects project record identifying design-build delivery and 2012 completion.</w:t>
      </w:r>
    </w:p>
    <w:p>
      <w:pPr>
        <w:spacing w:after="60"/>
      </w:pPr>
      <w:r>
        <w:rPr>
          <w:b/>
          <w:color w:val="111827"/>
          <w:sz w:val="16"/>
        </w:rPr>
        <w:t xml:space="preserve">29. Ajax GO Station Parking Structure: </w:t>
      </w:r>
      <w:r>
        <w:rPr>
          <w:color w:val="111827"/>
          <w:sz w:val="16"/>
        </w:rPr>
        <w:t>Net Electric transportation project record identifying Ajax GO Station Parking Structure as design-build led by Kenaidan and listing MCW Consultants Ltd.</w:t>
      </w:r>
    </w:p>
    <w:p>
      <w:pPr>
        <w:spacing w:after="60"/>
      </w:pPr>
      <w:r>
        <w:rPr>
          <w:b/>
          <w:color w:val="111827"/>
          <w:sz w:val="16"/>
        </w:rPr>
        <w:t xml:space="preserve">30. Erindale GO Station Parking Structure: </w:t>
      </w:r>
      <w:r>
        <w:rPr>
          <w:color w:val="111827"/>
          <w:sz w:val="16"/>
        </w:rPr>
        <w:t>Kenaidan Erindale project page identifying design-build and completion; ConstructConnect coverage identifying MCW Consultants Ltd. as M&amp;E consultant.</w:t>
      </w:r>
    </w:p>
    <w:p>
      <w:pPr>
        <w:spacing w:after="60"/>
      </w:pPr>
      <w:r>
        <w:rPr>
          <w:b/>
          <w:color w:val="111827"/>
          <w:sz w:val="16"/>
        </w:rPr>
        <w:t xml:space="preserve">31. Saskatoon Police Headquarters: </w:t>
      </w:r>
      <w:r>
        <w:rPr>
          <w:color w:val="111827"/>
          <w:sz w:val="16"/>
        </w:rPr>
        <w:t>ConstructConnect coverage identifying design-build delivery by EllisDon, completion/grand opening timing and MCW Consultants Ltd. among mechanical-electrical consultants.</w:t>
      </w:r>
    </w:p>
    <w:p>
      <w:pPr>
        <w:spacing w:after="60"/>
      </w:pPr>
      <w:r>
        <w:rPr>
          <w:b/>
          <w:color w:val="111827"/>
          <w:sz w:val="16"/>
        </w:rPr>
        <w:t xml:space="preserve">32. 50 King Place: </w:t>
      </w:r>
      <w:r>
        <w:rPr>
          <w:color w:val="111827"/>
          <w:sz w:val="16"/>
        </w:rPr>
        <w:t>AGCM 50 King Place project record listing MCW Maricor among consultants and identifying design-build delivery and June 2019 completion.</w:t>
      </w:r>
    </w:p>
    <w:p>
      <w:pPr>
        <w:spacing w:after="60"/>
      </w:pPr>
      <w:r>
        <w:rPr>
          <w:b/>
          <w:color w:val="111827"/>
          <w:sz w:val="16"/>
        </w:rPr>
        <w:t xml:space="preserve">33. AUPE Headquarters / AUPE Building: </w:t>
      </w:r>
      <w:r>
        <w:rPr>
          <w:color w:val="111827"/>
          <w:sz w:val="16"/>
        </w:rPr>
        <w:t>BUILDEX Alberta show guide listing the AUPE team and design-build contract; Canadian Consulting Engineer award material referencing MCW Hemisphere AUPE Building.</w:t>
      </w:r>
    </w:p>
    <w:p>
      <w:pPr>
        <w:spacing w:after="60"/>
      </w:pPr>
      <w:r>
        <w:rPr>
          <w:b/>
          <w:color w:val="111827"/>
          <w:sz w:val="16"/>
        </w:rPr>
        <w:t xml:space="preserve">34. Communications Security Establishment Long-Term Accommodation Project (CSEC LTAP): </w:t>
      </w:r>
      <w:r>
        <w:rPr>
          <w:color w:val="111827"/>
          <w:sz w:val="16"/>
        </w:rPr>
        <w:t>PCL and Plenary project pages confirming federal DBFM P3 and 2014 completion/service commencement; indexed WZMH PDF snippet indicated MCW M&amp;E role but requires manual verification.</w:t>
      </w:r>
    </w:p>
    <w:p>
      <w:pPr>
        <w:spacing w:after="60"/>
      </w:pPr>
      <w:r>
        <w:rPr>
          <w:b/>
          <w:color w:val="111827"/>
          <w:sz w:val="16"/>
        </w:rPr>
        <w:t xml:space="preserve">35. Jasper Shared School Facility: </w:t>
      </w:r>
      <w:r>
        <w:rPr>
          <w:color w:val="111827"/>
          <w:sz w:val="16"/>
        </w:rPr>
        <w:t>A4LE Jasper Shared School Facility case-study material identifying design-build delivery and Hemisphere Engineering Inc. as mechanical bridging consultant.</w:t>
      </w:r>
    </w:p>
    <w:p>
      <w:r>
        <w:br w:type="page"/>
      </w:r>
    </w:p>
    <w:p>
      <w:pPr>
        <w:spacing w:before="120" w:after="60"/>
      </w:pPr>
      <w:r>
        <w:rPr>
          <w:b/>
          <w:color w:val="008A45"/>
          <w:sz w:val="24"/>
        </w:rPr>
        <w:t>Appendix B - Items screened out or not proposal-ready</w:t>
      </w:r>
    </w:p>
    <w:tbl>
      <w:tblPr>
        <w:tblStyle w:val="TableGrid"/>
        <w:tblW w:type="auto" w:w="0"/>
        <w:tblLook w:firstColumn="1" w:firstRow="1" w:lastColumn="0" w:lastRow="0" w:noHBand="0" w:noVBand="1" w:val="04A0"/>
      </w:tblPr>
      <w:tblGrid>
        <w:gridCol w:w="5328"/>
        <w:gridCol w:w="5328"/>
      </w:tblGrid>
      <w:tr>
        <w:tc>
          <w:tcPr>
            <w:tcW w:type="dxa" w:w="5328"/>
            <w:shd w:fill="008A45"/>
            <w:tcMar>
              <w:top w:w="80" w:type="dxa"/>
              <w:start w:w="100" w:type="dxa"/>
              <w:bottom w:w="80" w:type="dxa"/>
              <w:end w:w="100" w:type="dxa"/>
            </w:tcMar>
          </w:tcPr>
          <w:p>
            <w:r>
              <w:rPr>
                <w:b/>
                <w:color w:val="FFFFFF"/>
                <w:sz w:val="16"/>
              </w:rPr>
              <w:t>Item</w:t>
            </w:r>
          </w:p>
        </w:tc>
        <w:tc>
          <w:tcPr>
            <w:tcW w:type="dxa" w:w="5328"/>
            <w:shd w:fill="008A45"/>
            <w:tcMar>
              <w:top w:w="80" w:type="dxa"/>
              <w:start w:w="100" w:type="dxa"/>
              <w:bottom w:w="80" w:type="dxa"/>
              <w:end w:w="100" w:type="dxa"/>
            </w:tcMar>
          </w:tcPr>
          <w:p>
            <w:r>
              <w:rPr>
                <w:b/>
                <w:color w:val="FFFFFF"/>
                <w:sz w:val="16"/>
              </w:rPr>
              <w:t>Reason not included as a proposal profile</w:t>
            </w:r>
          </w:p>
        </w:tc>
      </w:tr>
      <w:tr>
        <w:tc>
          <w:tcPr>
            <w:tcW w:type="dxa" w:w="5328"/>
            <w:tcMar>
              <w:top w:w="80" w:type="dxa"/>
              <w:start w:w="100" w:type="dxa"/>
              <w:bottom w:w="80" w:type="dxa"/>
              <w:end w:w="100" w:type="dxa"/>
            </w:tcMar>
          </w:tcPr>
          <w:p>
            <w:r>
              <w:rPr>
                <w:color w:val="111827"/>
                <w:sz w:val="16"/>
              </w:rPr>
              <w:t>Saint John Police Station, New Brunswick</w:t>
            </w:r>
          </w:p>
        </w:tc>
        <w:tc>
          <w:tcPr>
            <w:tcW w:type="dxa" w:w="5328"/>
            <w:tcMar>
              <w:top w:w="80" w:type="dxa"/>
              <w:start w:w="100" w:type="dxa"/>
              <w:bottom w:w="80" w:type="dxa"/>
              <w:end w:w="100" w:type="dxa"/>
            </w:tcMar>
          </w:tcPr>
          <w:p>
            <w:r>
              <w:rPr>
                <w:color w:val="111827"/>
                <w:sz w:val="16"/>
              </w:rPr>
              <w:t>MCW project record notes that the project was originally intended for P3 delivery but reverted to traditional delivery. It should not be presented as delivered P3 experience without internal clarification.</w:t>
            </w:r>
          </w:p>
        </w:tc>
      </w:tr>
      <w:tr>
        <w:tc>
          <w:tcPr>
            <w:tcW w:type="dxa" w:w="5328"/>
            <w:tcMar>
              <w:top w:w="80" w:type="dxa"/>
              <w:start w:w="100" w:type="dxa"/>
              <w:bottom w:w="80" w:type="dxa"/>
              <w:end w:w="100" w:type="dxa"/>
            </w:tcMar>
          </w:tcPr>
          <w:p>
            <w:r>
              <w:rPr>
                <w:color w:val="111827"/>
                <w:sz w:val="16"/>
              </w:rPr>
              <w:t>North Toronto Collegiate Institute / The Republic redevelopment, Toronto</w:t>
            </w:r>
          </w:p>
        </w:tc>
        <w:tc>
          <w:tcPr>
            <w:tcW w:type="dxa" w:w="5328"/>
            <w:tcMar>
              <w:top w:w="80" w:type="dxa"/>
              <w:start w:w="100" w:type="dxa"/>
              <w:bottom w:w="80" w:type="dxa"/>
              <w:end w:w="100" w:type="dxa"/>
            </w:tcMar>
          </w:tcPr>
          <w:p>
            <w:r>
              <w:rPr>
                <w:color w:val="111827"/>
                <w:sz w:val="16"/>
              </w:rPr>
              <w:t>MCW involvement is visible in construction coverage and public-private redevelopment references exist, but accessible sources did not clearly support an infrastructure-style P3/AFP/DBF/DBFM classification.</w:t>
            </w:r>
          </w:p>
        </w:tc>
      </w:tr>
      <w:tr>
        <w:tc>
          <w:tcPr>
            <w:tcW w:type="dxa" w:w="5328"/>
            <w:tcMar>
              <w:top w:w="80" w:type="dxa"/>
              <w:start w:w="100" w:type="dxa"/>
              <w:bottom w:w="80" w:type="dxa"/>
              <w:end w:w="100" w:type="dxa"/>
            </w:tcMar>
          </w:tcPr>
          <w:p>
            <w:r>
              <w:rPr>
                <w:color w:val="111827"/>
                <w:sz w:val="16"/>
              </w:rPr>
              <w:t>Quinte Consolidated Courthouse</w:t>
            </w:r>
          </w:p>
        </w:tc>
        <w:tc>
          <w:tcPr>
            <w:tcW w:type="dxa" w:w="5328"/>
            <w:tcMar>
              <w:top w:w="80" w:type="dxa"/>
              <w:start w:w="100" w:type="dxa"/>
              <w:bottom w:w="80" w:type="dxa"/>
              <w:end w:w="100" w:type="dxa"/>
            </w:tcMar>
          </w:tcPr>
          <w:p>
            <w:r>
              <w:rPr>
                <w:color w:val="111827"/>
                <w:sz w:val="16"/>
              </w:rPr>
              <w:t>MCW appeared in shortlist/procurement records, but shortlist participation alone was not treated as evidence of delivered project experience.</w:t>
            </w:r>
          </w:p>
        </w:tc>
      </w:tr>
      <w:tr>
        <w:tc>
          <w:tcPr>
            <w:tcW w:type="dxa" w:w="5328"/>
            <w:tcMar>
              <w:top w:w="80" w:type="dxa"/>
              <w:start w:w="100" w:type="dxa"/>
              <w:bottom w:w="80" w:type="dxa"/>
              <w:end w:w="100" w:type="dxa"/>
            </w:tcMar>
          </w:tcPr>
          <w:p>
            <w:r>
              <w:rPr>
                <w:color w:val="111827"/>
                <w:sz w:val="16"/>
              </w:rPr>
              <w:t>The One, Toronto</w:t>
            </w:r>
          </w:p>
        </w:tc>
        <w:tc>
          <w:tcPr>
            <w:tcW w:type="dxa" w:w="5328"/>
            <w:tcMar>
              <w:top w:w="80" w:type="dxa"/>
              <w:start w:w="100" w:type="dxa"/>
              <w:bottom w:w="80" w:type="dxa"/>
              <w:end w:w="100" w:type="dxa"/>
            </w:tcMar>
          </w:tcPr>
          <w:p>
            <w:r>
              <w:rPr>
                <w:color w:val="111827"/>
                <w:sz w:val="16"/>
              </w:rPr>
              <w:t>MCW Design Build archive listed the project, but the public MCW page marked the status as In Design. It was not included as delivered design-build experience.</w:t>
            </w:r>
          </w:p>
        </w:tc>
      </w:tr>
      <w:tr>
        <w:tc>
          <w:tcPr>
            <w:tcW w:type="dxa" w:w="5328"/>
            <w:tcMar>
              <w:top w:w="80" w:type="dxa"/>
              <w:start w:w="100" w:type="dxa"/>
              <w:bottom w:w="80" w:type="dxa"/>
              <w:end w:w="100" w:type="dxa"/>
            </w:tcMar>
          </w:tcPr>
          <w:p>
            <w:r>
              <w:rPr>
                <w:color w:val="111827"/>
                <w:sz w:val="16"/>
              </w:rPr>
              <w:t>P3/DBF/DBFM projects not duplicated as design-build</w:t>
            </w:r>
          </w:p>
        </w:tc>
        <w:tc>
          <w:tcPr>
            <w:tcW w:type="dxa" w:w="5328"/>
            <w:tcMar>
              <w:top w:w="80" w:type="dxa"/>
              <w:start w:w="100" w:type="dxa"/>
              <w:bottom w:w="80" w:type="dxa"/>
              <w:end w:w="100" w:type="dxa"/>
            </w:tcMar>
          </w:tcPr>
          <w:p>
            <w:r>
              <w:rPr>
                <w:color w:val="111827"/>
                <w:sz w:val="16"/>
              </w:rPr>
              <w:t>P3 projects include design-build obligations, but were kept under the P3 category unless a source independently supported a conventional design-build profile.</w:t>
            </w:r>
          </w:p>
        </w:tc>
      </w:tr>
    </w:tbl>
    <w:sectPr w:rsidR="00FC693F" w:rsidRPr="0006063C" w:rsidSect="00034616">
      <w:footerReference w:type="default" r:id="rId9"/>
      <w:pgSz w:w="12240" w:h="15840"/>
      <w:pgMar w:top="720" w:right="792" w:bottom="648" w:left="792" w:header="317"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4"/>
      </w:rPr>
      <w:t xml:space="preserve">MCW collaborative delivery and design-build experience profiles | Draft for proposal adaptation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fileHeading">
    <w:name w:val="ProfileHeading"/>
    <w:pPr>
      <w:spacing w:after="60"/>
    </w:pPr>
    <w:rPr>
      <w:rFonts w:ascii="Aptos" w:hAnsi="Aptos"/>
      <w:b/>
      <w:color w:val="008A45"/>
      <w:sz w:val="32"/>
    </w:rPr>
  </w:style>
  <w:style w:type="paragraph" w:customStyle="1" w:styleId="SectionHeading">
    <w:name w:val="SectionHeading"/>
    <w:pPr>
      <w:spacing w:after="60"/>
    </w:pPr>
    <w:rPr>
      <w:rFonts w:ascii="Aptos" w:hAnsi="Aptos"/>
      <w:b/>
      <w:color w:val="008A45"/>
      <w:sz w:val="22"/>
    </w:rPr>
  </w:style>
  <w:style w:type="paragraph" w:customStyle="1" w:styleId="SmallCaps">
    <w:name w:val="SmallCaps"/>
    <w:pPr>
      <w:spacing w:after="60"/>
    </w:pPr>
    <w:rPr>
      <w:rFonts w:ascii="Aptos" w:hAnsi="Aptos"/>
      <w:b/>
      <w:color w:val="4B5563"/>
      <w:sz w:val="15"/>
    </w:rPr>
  </w:style>
  <w:style w:type="paragraph" w:customStyle="1" w:styleId="BodySmall">
    <w:name w:val="BodySmall"/>
    <w:pPr>
      <w:spacing w:after="60"/>
    </w:pPr>
    <w:rPr>
      <w:rFonts w:ascii="Aptos" w:hAnsi="Aptos"/>
      <w:b w:val="0"/>
      <w:color w:val="111827"/>
      <w:sz w:val="17"/>
    </w:rPr>
  </w:style>
  <w:style w:type="paragraph" w:customStyle="1" w:styleId="SourceNote">
    <w:name w:val="SourceNote"/>
    <w:pPr>
      <w:spacing w:after="60"/>
    </w:pPr>
    <w:rPr>
      <w:rFonts w:ascii="Aptos" w:hAnsi="Aptos"/>
      <w:b w:val="0"/>
      <w:color w:val="4B5563"/>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