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V5.6 Well Location Update North Slope Gas Hydrate ML Workflow Companion</w:t>
      </w:r>
    </w:p>
    <w:p>
      <w:r>
        <w:t>This companion updates the V5.5 source-backed workflow package with a focused public well-location and API recovery table for the currently mapped North Slope hydrate case-study wells, plus explicit unresolved aliases from screenshots.</w:t>
      </w:r>
    </w:p>
    <w:p>
      <w:pPr>
        <w:pStyle w:val="Heading1"/>
      </w:pPr>
      <w:r>
        <w:t>Current Public And Runtime Position</w:t>
      </w:r>
    </w:p>
    <w:p>
      <w:r>
        <w:t>The public scaffold tracks 8,084 Arctic Slope public wells, 184 G10015 temperature profiles, 483 temperature-profile matches, 374 rows ready for phase-curve inputs, and 22 methane 5 ppt calculated stability-admissibility intervals. The public side still supports schema/runtime prototyping, source-backed visuals, and guardrail documentation, not public approved-data rows or final model results.</w:t>
      </w:r>
    </w:p>
    <w:p>
      <w:r>
        <w:t>The DOE side now has a public-safe runtime path for the three curated workbooks. Dataset 1 can train prototype saturation regressors, datasets 2 and 3 are treated as external review or alternate training sets depending on target availability, and row-level outputs, predictions, fitted models, and manifests remain in ignored runtime folders.</w:t>
      </w:r>
    </w:p>
    <w:p>
      <w:pPr>
        <w:pStyle w:val="Heading1"/>
      </w:pPr>
      <w:r>
        <w:t>What V5.5 Adds</w:t>
      </w:r>
    </w:p>
    <w:p>
      <w:pPr>
        <w:pStyle w:val="ListBullet"/>
      </w:pPr>
      <w:r>
        <w:t>Slide 2 now uses the selected USGS/DOE page-3 hydrate stability source screenshot/crop as the primary stability visual, the project website regional map as North Slope context, and the digitized methane 5 ppt CSV only as a project input inset.</w:t>
      </w:r>
    </w:p>
    <w:p>
      <w:pPr>
        <w:pStyle w:val="ListBullet"/>
      </w:pPr>
      <w:r>
        <w:t>Slide 5 explains the cleaned DOE three-dataset prototype and model-run card: targets S_h, S_wr, Sh, and Swr are Y-only; cleaned canonical features enter X_allowed; depth/helper/raw-alias columns are excluded; training-fit metrics are runtime proof only.</w:t>
      </w:r>
    </w:p>
    <w:p>
      <w:pPr>
        <w:pStyle w:val="ListBullet"/>
      </w:pPr>
      <w:r>
        <w:t>Slide 8 makes the stability overlay explicit: context, mask, confidence, and caveat are allowed uses; occurrence proof, saturation, hydrate-present labels, and negative labels for blocked rows are not allowed.</w:t>
      </w:r>
    </w:p>
    <w:p>
      <w:pPr>
        <w:pStyle w:val="ListBullet"/>
      </w:pPr>
      <w:r>
        <w:t>Slide 9 closes with what has been done, what is not claimed, and what must happen next before final ML or stability claims.</w:t>
      </w:r>
    </w:p>
    <w:p>
      <w:r>
        <w:t>Slide 2 structure language is intentionally narrow: Structure I methane-dominant hydrate is the project baseline. Structure II and Structure H can occur with larger hydrocarbons such as ethane, propane, butane, or heavier components, but they are not the current North Slope baseline claim. Variable gas composition stays a mentor-approved sensitivity path.</w:t>
      </w:r>
    </w:p>
    <w:p>
      <w:pPr>
        <w:pStyle w:val="Heading1"/>
      </w:pPr>
      <w:r>
        <w:t>Guardrail Language</w:t>
      </w:r>
    </w:p>
    <w:p>
      <w:pPr>
        <w:pStyle w:val="ListBullet"/>
      </w:pPr>
      <w:r>
        <w:t>Use 'training-fit/runtime proof only' for current DOE prototype metrics, not final model performance.</w:t>
      </w:r>
    </w:p>
    <w:p>
      <w:pPr>
        <w:pStyle w:val="ListBullet"/>
      </w:pPr>
      <w:r>
        <w:t>Use 'stability-admissibility context' for the public screen, not hydrate proof, occurrence, or saturation.</w:t>
      </w:r>
    </w:p>
    <w:p>
      <w:pPr>
        <w:pStyle w:val="ListBullet"/>
      </w:pPr>
      <w:r>
        <w:t>Keep S_h, S_wr, Sh, Swr, Sgh, NMR_SAT, hydrate saturation, occurrence labels, and phase labels out of X_allowed.</w:t>
      </w:r>
    </w:p>
    <w:p>
      <w:pPr>
        <w:pStyle w:val="ListBullet"/>
      </w:pPr>
      <w:r>
        <w:t>Bring back only public-safe summaries after mentor, data-owner, and release review.</w:t>
      </w:r>
    </w:p>
    <w:p>
      <w:pPr>
        <w:pStyle w:val="Heading1"/>
      </w:pPr>
      <w:r>
        <w:t>Slide-By-Slide Companion</w:t>
      </w:r>
    </w:p>
    <w:p>
      <w:pPr>
        <w:pStyle w:val="Heading2"/>
      </w:pPr>
      <w:r>
        <w:t>Slide 1 - Personal/about-me opener</w:t>
      </w:r>
    </w:p>
    <w:p>
      <w:r>
        <w:t>Preserved from V5.4 to keep the agreed mentor-facing opener style.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1_personal_about_me_v5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2 - Source-backed hydrate and North Slope context</w:t>
      </w:r>
    </w:p>
    <w:p>
      <w:r>
        <w:t>Rebuilt around the original context spine: what gas hydrates are and why the Alaska North Slope matters. This accepted Slide 2 direction uses a fuller World Atlas hydrate-structure figure crop with Structure I highlighted as the methane-dominant baseline assumption, a public DGGS RI 2018-6 Umiat-Gubik North Slope geology-layer preview showing map units, contacts/faults, and fold axes, a USGS Arctic Alaska generalized cross section, and the selected USGS/DOE pressure-temperature stability figure. Stability remains a pressure-temperature admissibility screen only; occurrence and saturation evidence must come from approved logs, core, NMR, and mentor-reviewed labels. The hydrate-structure figure remains marked for rights/caption review before public release.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2_source_context_v5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3 - Parameters and expected hydrate ranges</w:t>
      </w:r>
    </w:p>
    <w:p>
      <w:r>
        <w:t>Preserved the registry-backed range board: working envelopes, mimics, roles, and Y-only labels.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3_parameter_ranges_v5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4 - Full complex project workflow</w:t>
      </w:r>
    </w:p>
    <w:p>
      <w:r>
        <w:t>Kept the whole complex architecture as a main-sequence plate, not an appendix-only reference.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4_full_complex_project_workflow_v5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5 - DOE three-dataset prototype</w:t>
      </w:r>
    </w:p>
    <w:p>
      <w:r>
        <w:t>Adds the cleaned prototype story, feature exclusions, target-only saturation variants, and training-fit disclaimer.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5_doe_three_dataset_prototype_v5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6 - Equations, feature engineering, and unit gate</w:t>
      </w:r>
    </w:p>
    <w:p>
      <w:r>
        <w:t>Preserves the unit/QC/leakage gate for equation features.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6_equations_feature_unit_gate_v5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7 - Complex ML runtime architecture</w:t>
      </w:r>
    </w:p>
    <w:p>
      <w:r>
        <w:t>Keeps the complete ML runtime plate in the main sequence.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7_complex_ml_runtime_architecture_v5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8 - Stability-to-ML overlay</w:t>
      </w:r>
    </w:p>
    <w:p>
      <w:r>
        <w:t>Shows stability as context, mask, confidence, and caveat only.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8_stability_to_ml_overlay_v5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9 - Done / not claimed / next</w:t>
      </w:r>
    </w:p>
    <w:p>
      <w:r>
        <w:t>Closes with current accomplishments, explicit non-claims, and next approved-runtime steps.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9_done_not_claimed_next_v5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Contact Sheet</w:t>
      </w:r>
    </w:p>
    <w:p>
      <w:r>
        <w:drawing>
          <wp:inline xmlns:a="http://schemas.openxmlformats.org/drawingml/2006/main" xmlns:pic="http://schemas.openxmlformats.org/drawingml/2006/picture">
            <wp:extent cx="6126480" cy="40529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5_slide2_source_update_contact_she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5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Source And Visual Provenance</w:t>
      </w:r>
    </w:p>
    <w:p>
      <w:pPr>
        <w:pStyle w:val="ListBullet"/>
      </w:pPr>
      <w:r>
        <w:t>docs/evidence/slide02_source_bundle_2026_06_17/ for the rebuilt Slide 2 source bundle.</w:t>
      </w:r>
    </w:p>
    <w:p>
      <w:pPr>
        <w:pStyle w:val="ListBullet"/>
      </w:pPr>
      <w:r>
        <w:t>Original selected USGS/PDF page screenshot: https://drive.google.com/file/d/17T48zhoJKvxB21dJUovXhN-6V8DEgzf7/view?usp=drivesdk</w:t>
      </w:r>
    </w:p>
    <w:p>
      <w:pPr>
        <w:pStyle w:val="ListBullet"/>
      </w:pPr>
      <w:r>
        <w:t>Cropped hydrate stability curve: https://drive.google.com/file/d/1_edIg2LrifTnCL2GP23fcWfnpvIGulYn/view?usp=drivesdk</w:t>
      </w:r>
    </w:p>
    <w:p>
      <w:pPr>
        <w:pStyle w:val="ListBullet"/>
      </w:pPr>
      <w:r>
        <w:t>Digitized methane 5 ppt CSV inset: https://drive.google.com/file/d/1O7hFSgt3eEjaYt3FocJUlFhAZuswwlm3/view?usp=drivesdk</w:t>
      </w:r>
    </w:p>
    <w:p>
      <w:pPr>
        <w:pStyle w:val="ListBullet"/>
      </w:pPr>
      <w:r>
        <w:t>DGGS RI 2018-6 geology-layer preview: docs/evidence/slide02_source_bundle_2026_06_17/slide02_selected_11_dggs_umiat_gubik_geology_layer_slide_map.png</w:t>
      </w:r>
    </w:p>
    <w:p>
      <w:pPr>
        <w:pStyle w:val="ListBullet"/>
      </w:pPr>
      <w:r>
        <w:t>Prior Structure Explorer 2D wells/seismic export retained as provenance: docs/evidence/slide02_source_bundle_2026_06_17/slide02_selected_05_structure_explorer_2d_wells_seismic.png</w:t>
      </w:r>
    </w:p>
    <w:p>
      <w:pPr>
        <w:pStyle w:val="ListBullet"/>
      </w:pPr>
      <w:r>
        <w:t>USGS Arctic Alaska generalized cross section crop: docs/evidence/slide02_source_bundle_2026_06_17/slide02_selected_06_usgs_arctic_alaska_cross_section_fig2_crop.png</w:t>
      </w:r>
    </w:p>
    <w:p>
      <w:pPr>
        <w:pStyle w:val="ListBullet"/>
      </w:pPr>
      <w:r>
        <w:t>World Atlas Fig. 1.1 hydrate structure crop with Structure I highlighted: docs/evidence/slide02_source_bundle_2026_06_17/slide02_selected_09_world_atlas_fig1_1_full_structure_types_si_highlighted.png. Use only after rights/caption review in public deliverables.</w:t>
      </w:r>
    </w:p>
    <w:p>
      <w:pPr>
        <w:pStyle w:val="ListBullet"/>
      </w:pPr>
      <w:r>
        <w:t>docs/project_blueprints/presentation_assets/v5_4_corrected_2026_06_16/ for the V5.4 reference panels.</w:t>
      </w:r>
    </w:p>
    <w:p>
      <w:pPr>
        <w:pStyle w:val="ListBullet"/>
      </w:pPr>
      <w:r>
        <w:t>docs/project_blueprints/presentation_assets/full_workflow_diagram_2026_06_15/ for the V5.2 complex workflow and ML runtime authority plates.</w:t>
      </w:r>
    </w:p>
    <w:p>
      <w:pPr>
        <w:pStyle w:val="ListBullet"/>
      </w:pPr>
      <w:r>
        <w:t>data/public_ml_products/source_visual_inventory_2026-06-16.csv for slide and website visual provenance.</w:t>
      </w:r>
    </w:p>
    <w:p>
      <w:pPr>
        <w:pStyle w:val="ListBullet"/>
      </w:pPr>
      <w:r>
        <w:t>docs/DOE_THREE_DATASET_ML_PIPELINE_RUNBOOK_2026-06-16.md and docs/DOE_RUNTIME_PRESENTATION_AND_MODEL_TRACKING_PLAN_2026-06-16.md for the DOE prototype language.</w:t>
      </w:r>
    </w:p>
    <w:p>
      <w:pPr>
        <w:pStyle w:val="ListBullet"/>
      </w:pPr>
      <w:r>
        <w:t>docs/STABILITY_CALCULATION_PLAN.md and public stability products for the stability overlay.</w:t>
      </w:r>
    </w:p>
    <w:p>
      <w:pPr>
        <w:pStyle w:val="Heading1"/>
      </w:pPr>
      <w:r>
        <w:t>V5.6 Well Location And API Recovery</w:t>
      </w:r>
    </w:p>
    <w:p>
      <w:r>
        <w:rPr>
          <w:b/>
        </w:rPr>
        <w:t xml:space="preserve">Scope. </w:t>
      </w:r>
      <w:r>
        <w:t>The table below is public-source context only. It records official Alaska DNR / Division of Oil and Gas surface-hole and bottom-hole points where API numbers are confirmed. The path field is a straight surface-to-bottomhole endpoint segment, not a measured directional survey or approved runtime wellbore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5"/>
              </w:rPr>
              <w:t>Alias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b/>
                <w:sz w:val="15"/>
              </w:rPr>
              <w:t>Official well name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5"/>
              </w:rPr>
              <w:t>API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b/>
                <w:sz w:val="15"/>
              </w:rPr>
              <w:t>Wellhead lat/lon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b/>
                <w:sz w:val="15"/>
              </w:rPr>
              <w:t>Bottomhole lat/lon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5"/>
              </w:rPr>
              <w:t>Depth m / path m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MTE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sz w:val="14"/>
              </w:rPr>
              <w:t>MT ELBERT 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sz w:val="14"/>
              </w:rPr>
              <w:t>50029233020000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>
              <w:rPr>
                <w:sz w:val="14"/>
              </w:rPr>
              <w:t>MILNE POINT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sz w:val="14"/>
              </w:rPr>
              <w:t>70.45563616, -149.41079781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sz w:val="14"/>
              </w:rPr>
              <w:t>70.45564162, -149.41072442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4"/>
              </w:rPr>
              <w:t>914.4 / 2.8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IGS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sz w:val="14"/>
              </w:rPr>
              <w:t>PRUDHOE BAY UN IGNIK SIKUMI 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sz w:val="14"/>
              </w:rPr>
              <w:t>50029234430000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>
              <w:rPr>
                <w:sz w:val="14"/>
              </w:rPr>
              <w:t>PRUDHOE BAY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sz w:val="14"/>
              </w:rPr>
              <w:t>70.34871222, -149.31709625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sz w:val="14"/>
              </w:rPr>
              <w:t>70.34868492, -149.31707172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4"/>
              </w:rPr>
              <w:t>791.6 / 3.2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HYDRATE-01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sz w:val="14"/>
              </w:rPr>
              <w:t>HYDRATE 01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sz w:val="14"/>
              </w:rPr>
              <w:t>50029236130000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>
              <w:rPr>
                <w:sz w:val="14"/>
              </w:rPr>
              <w:t>*EXPLORATORY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sz w:val="14"/>
              </w:rPr>
              <w:t>70.31693632, -149.20010365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sz w:val="14"/>
              </w:rPr>
              <w:t>70.31783739, -149.19263623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4"/>
              </w:rPr>
              <w:t>1033.0 / 297.1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HYDRATE-02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sz w:val="14"/>
              </w:rPr>
              <w:t>HYDRATE 02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sz w:val="14"/>
              </w:rPr>
              <w:t>50029237280000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>
              <w:rPr>
                <w:sz w:val="14"/>
              </w:rPr>
              <w:t>*EXPLORATORY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sz w:val="14"/>
              </w:rPr>
              <w:t>70.31717387, -149.20028453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sz w:val="14"/>
              </w:rPr>
              <w:t>70.31808587, -149.19693678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4"/>
              </w:rPr>
              <w:t>1064.4 / 161.3</w:t>
            </w:r>
          </w:p>
        </w:tc>
      </w:tr>
    </w:tbl>
    <w:p>
      <w:r>
        <w:rPr>
          <w:b/>
        </w:rPr>
        <w:t xml:space="preserve">Official source services checked. </w:t>
      </w:r>
      <w:r>
        <w:t>Alaska DNR Open Data / Alaska Division of Oil and Gas Well Surface Hole Location and Well Bottom Hole Location FeatureServer layers. AOGCC Data Miner remains the public daily-updated well-info/data reference and source documents remain the official record.</w:t>
      </w:r>
    </w:p>
    <w:p>
      <w:r>
        <w:rPr>
          <w:b/>
        </w:rPr>
        <w:t xml:space="preserve">Unresolved screenshot aliases. </w:t>
      </w:r>
      <w:r>
        <w:t>MLK and an EIT/E1T/ETG-like alias are preserved as separate candidate wells from the user-reported screenshots. They are not mapped to official names, API numbers, or coordinates yet; do not merge them into Hydrate-01 or Hydrate-02 until the original workbook or sharper screenshot source proves the mapping.</w:t>
      </w:r>
    </w:p>
    <w:p>
      <w:r>
        <w:rPr>
          <w:b/>
        </w:rPr>
        <w:t xml:space="preserve">Repo files updated. </w:t>
      </w:r>
      <w:r>
        <w:t>See data/public_stability_products/focused_well_location_recovery_2026-06-19.csv and docs/FOUR_WELL_CORING_PAPER_AND_LOCATION_NEEDS_2026-06-19.md.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V5.5 Slide 2 Source Update North Slope Gas Hydrate ML Workflow Companion</dc:title>
  <dc:subject>Mentor-facing V5.5 slide companion with rebuilt source-backed Slide 2</dc:subject>
  <dc:creator>North Slope Gas Hydrates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