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04AEC581" w14:textId="77777777" w:rsidR="00A1520A" w:rsidRPr="00931701" w:rsidRDefault="00A1520A" w:rsidP="3D28A338">
            <w:pPr>
              <w:jc w:val="both"/>
              <w:rPr>
                <w:rFonts w:eastAsiaTheme="majorEastAsia"/>
                <w:color w:val="767171" w:themeColor="background2" w:themeShade="80"/>
                <w:sz w:val="24"/>
                <w:szCs w:val="24"/>
              </w:rPr>
            </w:pPr>
          </w:p>
          <w:p w14:paraId="672D74B8" w14:textId="61C2AEF5" w:rsidR="004F2A8B" w:rsidRPr="00A1520A" w:rsidRDefault="00A1520A" w:rsidP="3D28A338">
            <w:pPr>
              <w:jc w:val="both"/>
              <w:rPr>
                <w:rFonts w:eastAsiaTheme="majorEastAsia"/>
                <w:color w:val="000000" w:themeColor="text1"/>
                <w:sz w:val="24"/>
                <w:szCs w:val="24"/>
              </w:rPr>
            </w:pPr>
            <w:r w:rsidRPr="00A1520A">
              <w:rPr>
                <w:rFonts w:eastAsiaTheme="majorEastAsia"/>
                <w:color w:val="000000" w:themeColor="text1"/>
                <w:sz w:val="24"/>
                <w:szCs w:val="24"/>
              </w:rPr>
              <w:t>No alcanzamos a completar todas las actividades en los tiempos que habíamos definido al principio. Logramos avanzar en pacientes, profesionales y reservas, pero conectar las distintas partes del sistema tomó más tiempo del esperado. Nos ayudó tener las tareas repartidas por áreas y apoyarnos cuando aparecieron problemas de integración.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10495B1B" w:rsidR="004F2A8B" w:rsidRPr="00A1520A" w:rsidRDefault="00A1520A" w:rsidP="3D28A338">
            <w:pPr>
              <w:jc w:val="both"/>
              <w:rPr>
                <w:rFonts w:ascii="Calibri" w:hAnsi="Calibri"/>
                <w:color w:val="000000" w:themeColor="text1"/>
              </w:rPr>
            </w:pPr>
            <w:r w:rsidRPr="00A1520A">
              <w:rPr>
                <w:rFonts w:ascii="Calibri" w:hAnsi="Calibri"/>
                <w:color w:val="000000" w:themeColor="text1"/>
              </w:rPr>
              <w:t xml:space="preserve">Fuimos revisando cada función por separado y comprobando si los datos se guardaban correctamente en la base de datos. Cuando encontramos tareas que todavía estaban pendientes, las anotamos para retomarlas después. Ahora necesitamos terminar algunas conexiones con el </w:t>
            </w:r>
            <w:proofErr w:type="spellStart"/>
            <w:r w:rsidRPr="00A1520A">
              <w:rPr>
                <w:rFonts w:ascii="Calibri" w:hAnsi="Calibri"/>
                <w:color w:val="000000" w:themeColor="text1"/>
              </w:rPr>
              <w:t>backend</w:t>
            </w:r>
            <w:proofErr w:type="spellEnd"/>
            <w:r w:rsidRPr="00A1520A">
              <w:rPr>
                <w:rFonts w:ascii="Calibri" w:hAnsi="Calibri"/>
                <w:color w:val="000000" w:themeColor="text1"/>
              </w:rPr>
              <w:t xml:space="preserve"> y probar los módulos en conjunto.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D99CA8E" w14:textId="77777777" w:rsidR="004F2A8B" w:rsidRDefault="004F2A8B" w:rsidP="3D28A338">
            <w:pPr>
              <w:jc w:val="both"/>
              <w:rPr>
                <w:rFonts w:ascii="Calibri" w:hAnsi="Calibri"/>
                <w:b/>
                <w:bCs/>
                <w:color w:val="1F4E79" w:themeColor="accent1" w:themeShade="80"/>
              </w:rPr>
            </w:pPr>
          </w:p>
          <w:p w14:paraId="75A589DF" w14:textId="35C254B1" w:rsidR="004F2A8B" w:rsidRPr="00A1520A" w:rsidRDefault="00A1520A" w:rsidP="3D28A338">
            <w:pPr>
              <w:jc w:val="both"/>
              <w:rPr>
                <w:rFonts w:ascii="Calibri" w:hAnsi="Calibri"/>
                <w:color w:val="1F4E79" w:themeColor="accent1" w:themeShade="80"/>
              </w:rPr>
            </w:pPr>
            <w:r w:rsidRPr="00A1520A">
              <w:rPr>
                <w:rFonts w:ascii="Calibri" w:hAnsi="Calibri"/>
                <w:color w:val="000000" w:themeColor="text1"/>
              </w:rPr>
              <w:t>Creo que he mantenido el compromiso con el proyecto y he tratado de cumplir con las tareas que me corresponden. También he colaborado cuando mis compañeros han necesitado apoyo. Me gustaría mejorar la forma de presentar mis ideas, para explicarlas con más claridad y confianza.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B00B4D1" w:rsidR="004F2A8B" w:rsidRPr="00A1520A" w:rsidRDefault="00A1520A" w:rsidP="3D28A338">
            <w:pPr>
              <w:jc w:val="both"/>
              <w:rPr>
                <w:rFonts w:ascii="Calibri" w:hAnsi="Calibri"/>
                <w:b/>
                <w:bCs/>
                <w:color w:val="000000" w:themeColor="text1"/>
              </w:rPr>
            </w:pPr>
            <w:r w:rsidRPr="00A1520A">
              <w:rPr>
                <w:rFonts w:ascii="Calibri" w:hAnsi="Calibri"/>
                <w:b/>
                <w:bCs/>
                <w:color w:val="000000" w:themeColor="text1"/>
              </w:rPr>
              <w:t>Una inquietud que me queda es cómo organizar las próximas tareas para alcanzar el avance que nos falta sin dejar las pruebas y la integración para el final. Me gustaría preguntarle al docente si la prioridad que definimos para completar los módulos pendientes es adecuada y cuánto tiempo deberíamos reservar para probar el sistema completo antes de cerrar la versión 1.0.</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0A1BA80" w14:textId="0DB09FD1" w:rsidR="005C5BAC" w:rsidRDefault="005C5BAC" w:rsidP="3D28A338">
            <w:pPr>
              <w:jc w:val="both"/>
              <w:rPr>
                <w:rFonts w:eastAsiaTheme="majorEastAsia"/>
                <w:color w:val="767171" w:themeColor="background2" w:themeShade="80"/>
                <w:sz w:val="24"/>
                <w:szCs w:val="24"/>
              </w:rPr>
            </w:pPr>
          </w:p>
          <w:p w14:paraId="29C5EEFE" w14:textId="77777777" w:rsidR="004F2A8B" w:rsidRDefault="004F2A8B" w:rsidP="3D28A338">
            <w:pPr>
              <w:jc w:val="both"/>
              <w:rPr>
                <w:rFonts w:eastAsiaTheme="majorEastAsia"/>
                <w:color w:val="767171" w:themeColor="background2" w:themeShade="80"/>
                <w:sz w:val="24"/>
                <w:szCs w:val="24"/>
              </w:rPr>
            </w:pPr>
          </w:p>
          <w:p w14:paraId="0C5F9ED3" w14:textId="1A1F246B" w:rsidR="004F2A8B" w:rsidRPr="005C5BAC" w:rsidRDefault="005C5BAC" w:rsidP="3D28A338">
            <w:pPr>
              <w:jc w:val="both"/>
              <w:rPr>
                <w:rFonts w:eastAsiaTheme="majorEastAsia"/>
                <w:color w:val="000000" w:themeColor="text1"/>
                <w:sz w:val="24"/>
                <w:szCs w:val="24"/>
              </w:rPr>
            </w:pPr>
            <w:r w:rsidRPr="005C5BAC">
              <w:rPr>
                <w:rFonts w:eastAsiaTheme="majorEastAsia"/>
                <w:color w:val="000000" w:themeColor="text1"/>
                <w:sz w:val="24"/>
                <w:szCs w:val="24"/>
              </w:rPr>
              <w:t>Por ahora</w:t>
            </w:r>
            <w:r>
              <w:rPr>
                <w:rFonts w:eastAsiaTheme="majorEastAsia"/>
                <w:color w:val="000000" w:themeColor="text1"/>
                <w:sz w:val="24"/>
                <w:szCs w:val="24"/>
              </w:rPr>
              <w:t xml:space="preserve"> siento que no es </w:t>
            </w:r>
            <w:r w:rsidRPr="005C5BAC">
              <w:rPr>
                <w:rFonts w:eastAsiaTheme="majorEastAsia"/>
                <w:color w:val="000000" w:themeColor="text1"/>
                <w:sz w:val="24"/>
                <w:szCs w:val="24"/>
              </w:rPr>
              <w:t xml:space="preserve">necesario redistribuir las actividades, porque cada integrante tiene una responsabilidad principal y nos apoyamos cuando alguien necesita ayuda. Sí creo que, para la siguiente etapa, deberíamos coordinarnos entre todos para integrar y probar los módulos pendientes, ya que esas tareas requieren revisar el </w:t>
            </w:r>
            <w:proofErr w:type="spellStart"/>
            <w:r w:rsidRPr="005C5BAC">
              <w:rPr>
                <w:rFonts w:eastAsiaTheme="majorEastAsia"/>
                <w:color w:val="000000" w:themeColor="text1"/>
                <w:sz w:val="24"/>
                <w:szCs w:val="24"/>
              </w:rPr>
              <w:t>frontend</w:t>
            </w:r>
            <w:proofErr w:type="spellEnd"/>
            <w:r w:rsidRPr="005C5BAC">
              <w:rPr>
                <w:rFonts w:eastAsiaTheme="majorEastAsia"/>
                <w:color w:val="000000" w:themeColor="text1"/>
                <w:sz w:val="24"/>
                <w:szCs w:val="24"/>
              </w:rPr>
              <w:t xml:space="preserve">, el </w:t>
            </w:r>
            <w:proofErr w:type="spellStart"/>
            <w:r w:rsidRPr="005C5BAC">
              <w:rPr>
                <w:rFonts w:eastAsiaTheme="majorEastAsia"/>
                <w:color w:val="000000" w:themeColor="text1"/>
                <w:sz w:val="24"/>
                <w:szCs w:val="24"/>
              </w:rPr>
              <w:t>backend</w:t>
            </w:r>
            <w:proofErr w:type="spellEnd"/>
            <w:r w:rsidRPr="005C5BAC">
              <w:rPr>
                <w:rFonts w:eastAsiaTheme="majorEastAsia"/>
                <w:color w:val="000000" w:themeColor="text1"/>
                <w:sz w:val="24"/>
                <w:szCs w:val="24"/>
              </w:rPr>
              <w:t xml:space="preserve"> y la base de datos en conjunto.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2B23C026" w14:textId="77777777" w:rsidR="00A1520A" w:rsidRDefault="00A1520A" w:rsidP="3D28A338">
      <w:pPr>
        <w:spacing w:after="0" w:line="360" w:lineRule="auto"/>
        <w:jc w:val="both"/>
        <w:rPr>
          <w:b/>
          <w:bCs/>
          <w:sz w:val="24"/>
          <w:szCs w:val="24"/>
        </w:rPr>
      </w:pPr>
    </w:p>
    <w:p w14:paraId="309E80EE" w14:textId="77777777" w:rsidR="00A1520A" w:rsidRDefault="00A1520A" w:rsidP="3D28A338">
      <w:pPr>
        <w:spacing w:after="0" w:line="360" w:lineRule="auto"/>
        <w:jc w:val="both"/>
        <w:rPr>
          <w:b/>
          <w:bCs/>
          <w:sz w:val="24"/>
          <w:szCs w:val="24"/>
        </w:rPr>
      </w:pPr>
    </w:p>
    <w:p w14:paraId="60DE08A9" w14:textId="77777777" w:rsidR="00A1520A" w:rsidRDefault="00A1520A" w:rsidP="3D28A338">
      <w:pPr>
        <w:spacing w:after="0" w:line="360" w:lineRule="auto"/>
        <w:jc w:val="both"/>
        <w:rPr>
          <w:b/>
          <w:bCs/>
          <w:sz w:val="24"/>
          <w:szCs w:val="24"/>
        </w:rPr>
      </w:pPr>
    </w:p>
    <w:p w14:paraId="15F2640E" w14:textId="77777777" w:rsidR="00A1520A" w:rsidRDefault="00A1520A"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4356BF" w14:textId="560B1AB0" w:rsidR="004F2A8B" w:rsidRPr="00F27EEC" w:rsidRDefault="00F27EEC" w:rsidP="3D28A338">
            <w:pPr>
              <w:jc w:val="both"/>
              <w:rPr>
                <w:rFonts w:eastAsiaTheme="majorEastAsia"/>
                <w:color w:val="000000" w:themeColor="text1"/>
                <w:sz w:val="24"/>
                <w:szCs w:val="24"/>
              </w:rPr>
            </w:pPr>
            <w:r w:rsidRPr="00F27EEC">
              <w:rPr>
                <w:rFonts w:eastAsiaTheme="majorEastAsia"/>
                <w:color w:val="000000" w:themeColor="text1"/>
                <w:sz w:val="24"/>
                <w:szCs w:val="24"/>
              </w:rPr>
              <w:t>Considero que el trabajo en grupo ha sido bueno. Hemos logrado coordinarnos para avanzar con las actividades y cada integrante ha mostrado disposición para ayudar cuando alguien lo necesita. Como aspecto por mejorar, creo que podríamos comunicarnos con más frecuencia sobre nuestros avances y dificultades, para resolver los problemas a tiempo y organizarnos mejor.</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8969F" w14:textId="77777777" w:rsidR="00D1790B" w:rsidRDefault="00D1790B" w:rsidP="00DF38AE">
      <w:pPr>
        <w:spacing w:after="0" w:line="240" w:lineRule="auto"/>
      </w:pPr>
      <w:r>
        <w:separator/>
      </w:r>
    </w:p>
  </w:endnote>
  <w:endnote w:type="continuationSeparator" w:id="0">
    <w:p w14:paraId="74302D98" w14:textId="77777777" w:rsidR="00D1790B" w:rsidRDefault="00D179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1CBD6" w14:textId="77777777" w:rsidR="00D1790B" w:rsidRDefault="00D1790B" w:rsidP="00DF38AE">
      <w:pPr>
        <w:spacing w:after="0" w:line="240" w:lineRule="auto"/>
      </w:pPr>
      <w:r>
        <w:separator/>
      </w:r>
    </w:p>
  </w:footnote>
  <w:footnote w:type="continuationSeparator" w:id="0">
    <w:p w14:paraId="3809B214" w14:textId="77777777" w:rsidR="00D1790B" w:rsidRDefault="00D1790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0199440">
    <w:abstractNumId w:val="3"/>
  </w:num>
  <w:num w:numId="2" w16cid:durableId="357203693">
    <w:abstractNumId w:val="8"/>
  </w:num>
  <w:num w:numId="3" w16cid:durableId="792988454">
    <w:abstractNumId w:val="12"/>
  </w:num>
  <w:num w:numId="4" w16cid:durableId="609355229">
    <w:abstractNumId w:val="28"/>
  </w:num>
  <w:num w:numId="5" w16cid:durableId="243414508">
    <w:abstractNumId w:val="30"/>
  </w:num>
  <w:num w:numId="6" w16cid:durableId="635137566">
    <w:abstractNumId w:val="4"/>
  </w:num>
  <w:num w:numId="7" w16cid:durableId="1782993368">
    <w:abstractNumId w:val="11"/>
  </w:num>
  <w:num w:numId="8" w16cid:durableId="672799237">
    <w:abstractNumId w:val="19"/>
  </w:num>
  <w:num w:numId="9" w16cid:durableId="1987973591">
    <w:abstractNumId w:val="15"/>
  </w:num>
  <w:num w:numId="10" w16cid:durableId="421027988">
    <w:abstractNumId w:val="9"/>
  </w:num>
  <w:num w:numId="11" w16cid:durableId="1289508679">
    <w:abstractNumId w:val="24"/>
  </w:num>
  <w:num w:numId="12" w16cid:durableId="1147019204">
    <w:abstractNumId w:val="35"/>
  </w:num>
  <w:num w:numId="13" w16cid:durableId="1147239907">
    <w:abstractNumId w:val="29"/>
  </w:num>
  <w:num w:numId="14" w16cid:durableId="1089161734">
    <w:abstractNumId w:val="1"/>
  </w:num>
  <w:num w:numId="15" w16cid:durableId="1315718106">
    <w:abstractNumId w:val="36"/>
  </w:num>
  <w:num w:numId="16" w16cid:durableId="2076708186">
    <w:abstractNumId w:val="21"/>
  </w:num>
  <w:num w:numId="17" w16cid:durableId="2073042985">
    <w:abstractNumId w:val="17"/>
  </w:num>
  <w:num w:numId="18" w16cid:durableId="427239897">
    <w:abstractNumId w:val="31"/>
  </w:num>
  <w:num w:numId="19" w16cid:durableId="2059086856">
    <w:abstractNumId w:val="10"/>
  </w:num>
  <w:num w:numId="20" w16cid:durableId="1994404920">
    <w:abstractNumId w:val="39"/>
  </w:num>
  <w:num w:numId="21" w16cid:durableId="1018435196">
    <w:abstractNumId w:val="34"/>
  </w:num>
  <w:num w:numId="22" w16cid:durableId="1533809717">
    <w:abstractNumId w:val="13"/>
  </w:num>
  <w:num w:numId="23" w16cid:durableId="1290470892">
    <w:abstractNumId w:val="14"/>
  </w:num>
  <w:num w:numId="24" w16cid:durableId="1271930890">
    <w:abstractNumId w:val="5"/>
  </w:num>
  <w:num w:numId="25" w16cid:durableId="640504708">
    <w:abstractNumId w:val="16"/>
  </w:num>
  <w:num w:numId="26" w16cid:durableId="1207640638">
    <w:abstractNumId w:val="20"/>
  </w:num>
  <w:num w:numId="27" w16cid:durableId="846480853">
    <w:abstractNumId w:val="23"/>
  </w:num>
  <w:num w:numId="28" w16cid:durableId="2097701031">
    <w:abstractNumId w:val="0"/>
  </w:num>
  <w:num w:numId="29" w16cid:durableId="1947998255">
    <w:abstractNumId w:val="18"/>
  </w:num>
  <w:num w:numId="30" w16cid:durableId="2085568690">
    <w:abstractNumId w:val="22"/>
  </w:num>
  <w:num w:numId="31" w16cid:durableId="230164593">
    <w:abstractNumId w:val="2"/>
  </w:num>
  <w:num w:numId="32" w16cid:durableId="1064716170">
    <w:abstractNumId w:val="7"/>
  </w:num>
  <w:num w:numId="33" w16cid:durableId="1093360422">
    <w:abstractNumId w:val="32"/>
  </w:num>
  <w:num w:numId="34" w16cid:durableId="385181816">
    <w:abstractNumId w:val="38"/>
  </w:num>
  <w:num w:numId="35" w16cid:durableId="847064684">
    <w:abstractNumId w:val="6"/>
  </w:num>
  <w:num w:numId="36" w16cid:durableId="561060093">
    <w:abstractNumId w:val="25"/>
  </w:num>
  <w:num w:numId="37" w16cid:durableId="2016223992">
    <w:abstractNumId w:val="37"/>
  </w:num>
  <w:num w:numId="38" w16cid:durableId="1095827495">
    <w:abstractNumId w:val="27"/>
  </w:num>
  <w:num w:numId="39" w16cid:durableId="378405772">
    <w:abstractNumId w:val="26"/>
  </w:num>
  <w:num w:numId="40" w16cid:durableId="18622762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5BAC"/>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1E8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20A"/>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2447"/>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1E5"/>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90B"/>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27EEC"/>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552</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ROBERTO JAVIER ACUNA BRICENO</cp:lastModifiedBy>
  <cp:revision>3</cp:revision>
  <cp:lastPrinted>2019-12-16T20:10:00Z</cp:lastPrinted>
  <dcterms:created xsi:type="dcterms:W3CDTF">2026-10-12T22:34:00Z</dcterms:created>
  <dcterms:modified xsi:type="dcterms:W3CDTF">2026-10-12T22:37:00Z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