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DDB08" w14:textId="38167FC6" w:rsidR="00CF3D6D" w:rsidRDefault="006A56A8" w:rsidP="006A56A8">
      <w:pPr>
        <w:jc w:val="right"/>
      </w:pPr>
      <w:r>
        <w:t>Rohini Shrivastava</w:t>
      </w:r>
    </w:p>
    <w:p w14:paraId="7C9F5F9B" w14:textId="7A1DC231" w:rsidR="006A56A8" w:rsidRDefault="006A56A8" w:rsidP="006A56A8">
      <w:pPr>
        <w:jc w:val="right"/>
      </w:pPr>
      <w:r>
        <w:t>Homework 1</w:t>
      </w:r>
    </w:p>
    <w:p w14:paraId="2934F681" w14:textId="54C9B08D" w:rsidR="006A56A8" w:rsidRDefault="006A56A8" w:rsidP="006A56A8">
      <w:pPr>
        <w:shd w:val="clear" w:color="auto" w:fill="FFFFFE"/>
        <w:spacing w:line="285" w:lineRule="atLeast"/>
      </w:pPr>
      <w:r>
        <w:t xml:space="preserve">The donors_data.csv file was downloaded from Syracuse’s 2SU platform. The csv file was read and converted from a csv into a </w:t>
      </w:r>
      <w:proofErr w:type="gramStart"/>
      <w:r>
        <w:t>pandas</w:t>
      </w:r>
      <w:proofErr w:type="gramEnd"/>
      <w:r>
        <w:t xml:space="preserve"> data frame. On this data frame, any </w:t>
      </w:r>
      <w:proofErr w:type="spellStart"/>
      <w:r>
        <w:t>NaN</w:t>
      </w:r>
      <w:proofErr w:type="spellEnd"/>
      <w:r>
        <w:t xml:space="preserve"> values were dropped. The column values “zipconvert_2</w:t>
      </w:r>
      <w:proofErr w:type="gramStart"/>
      <w:r>
        <w:t xml:space="preserve">”,  </w:t>
      </w:r>
      <w:r>
        <w:t>“</w:t>
      </w:r>
      <w:proofErr w:type="gramEnd"/>
      <w:r>
        <w:t>zipconvert_</w:t>
      </w:r>
      <w:r>
        <w:t>3</w:t>
      </w:r>
      <w:r>
        <w:t>”</w:t>
      </w:r>
      <w:r>
        <w:t xml:space="preserve">, </w:t>
      </w:r>
      <w:r>
        <w:t>“zipconvert_</w:t>
      </w:r>
      <w:r>
        <w:t>4</w:t>
      </w:r>
      <w:r>
        <w:t>”</w:t>
      </w:r>
      <w:r>
        <w:t xml:space="preserve">, </w:t>
      </w:r>
      <w:r>
        <w:t>“zipconvert_</w:t>
      </w:r>
      <w:r>
        <w:t>5</w:t>
      </w:r>
      <w:r>
        <w:t>”</w:t>
      </w:r>
      <w:r>
        <w:t xml:space="preserve"> were renamed to be “REG1”, </w:t>
      </w:r>
      <w:r>
        <w:t>“REG</w:t>
      </w:r>
      <w:r>
        <w:t>2</w:t>
      </w:r>
      <w:r>
        <w:t>”</w:t>
      </w:r>
      <w:r>
        <w:t xml:space="preserve">, </w:t>
      </w:r>
      <w:r>
        <w:t>“REG</w:t>
      </w:r>
      <w:r>
        <w:t>3</w:t>
      </w:r>
      <w:r>
        <w:t>”</w:t>
      </w:r>
      <w:r>
        <w:t xml:space="preserve">, </w:t>
      </w:r>
      <w:r>
        <w:t>“REG</w:t>
      </w:r>
      <w:r>
        <w:t>4</w:t>
      </w:r>
      <w:r>
        <w:t>”</w:t>
      </w:r>
      <w:r>
        <w:t xml:space="preserve"> for the region they are a part of. </w:t>
      </w:r>
      <w:r w:rsidR="003335DD">
        <w:t xml:space="preserve">The </w:t>
      </w:r>
      <w:proofErr w:type="spellStart"/>
      <w:r w:rsidR="003335DD">
        <w:t>dataframe</w:t>
      </w:r>
      <w:proofErr w:type="spellEnd"/>
      <w:r w:rsidR="003335DD">
        <w:t xml:space="preserve"> includes both donors and non-donors, so a new data frame was created for only donors. </w:t>
      </w:r>
    </w:p>
    <w:p w14:paraId="136E62B5" w14:textId="430D4417" w:rsidR="00841D95" w:rsidRPr="00220592" w:rsidRDefault="006A56A8" w:rsidP="006A56A8">
      <w:pPr>
        <w:shd w:val="clear" w:color="auto" w:fill="FFFFFE"/>
        <w:spacing w:line="285" w:lineRule="atLeast"/>
      </w:pPr>
      <w:r>
        <w:t>The average wealth of</w:t>
      </w:r>
      <w:r w:rsidR="003335DD">
        <w:t xml:space="preserve"> the donors is 6.4. On a scale of 1-9, this is a little above average, showing the donors are in the middle-income to high-income end. The average amount donated is $113.29. </w:t>
      </w:r>
      <w:r w:rsidR="00A735D0">
        <w:t>The amount of donations was plotted between every wealth group (</w:t>
      </w:r>
      <w:r w:rsidR="00A735D0">
        <w:rPr>
          <w:i/>
          <w:iCs/>
        </w:rPr>
        <w:t>Figure 1)</w:t>
      </w:r>
      <w:r w:rsidR="00F13374">
        <w:rPr>
          <w:i/>
          <w:iCs/>
        </w:rPr>
        <w:t xml:space="preserve"> </w:t>
      </w:r>
      <w:r w:rsidR="00F13374">
        <w:t>to see if there was a correlation between wealth and donation</w:t>
      </w:r>
      <w:r w:rsidR="00A735D0">
        <w:rPr>
          <w:i/>
          <w:iCs/>
        </w:rPr>
        <w:t xml:space="preserve">. </w:t>
      </w:r>
      <w:proofErr w:type="gramStart"/>
      <w:r w:rsidR="00A735D0">
        <w:t>Overall</w:t>
      </w:r>
      <w:proofErr w:type="gramEnd"/>
      <w:r w:rsidR="00A735D0">
        <w:t xml:space="preserve"> the majority of donations were under $500, no matter what status of wealth they were a part of.</w:t>
      </w:r>
      <w:r w:rsidR="00220592">
        <w:t xml:space="preserve"> The max donation at one time was usually under 200 as well (</w:t>
      </w:r>
      <w:r w:rsidR="00220592">
        <w:rPr>
          <w:i/>
          <w:iCs/>
        </w:rPr>
        <w:t xml:space="preserve">Figure 2). </w:t>
      </w:r>
      <w:r w:rsidR="00220592">
        <w:t>It is interesting to see how what wealth category the donors fall into does</w:t>
      </w:r>
      <w:r w:rsidR="00841D95">
        <w:t xml:space="preserve"> not</w:t>
      </w:r>
      <w:r w:rsidR="00220592">
        <w:t xml:space="preserve"> affect how much they donate. </w:t>
      </w:r>
    </w:p>
    <w:p w14:paraId="7C9207DD" w14:textId="277DFDFA" w:rsidR="00A735D0" w:rsidRDefault="00A735D0" w:rsidP="006A56A8">
      <w:pPr>
        <w:shd w:val="clear" w:color="auto" w:fill="FFFFFE"/>
        <w:spacing w:line="285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noProof/>
          <w:color w:val="000000"/>
          <w:sz w:val="21"/>
          <w:szCs w:val="21"/>
        </w:rPr>
        <w:drawing>
          <wp:inline distT="0" distB="0" distL="0" distR="0" wp14:anchorId="6B2BD893" wp14:editId="7CDCFAB1">
            <wp:extent cx="2621280" cy="1841658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661" cy="184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0E9B8" w14:textId="5FFDC980" w:rsidR="00A735D0" w:rsidRDefault="00A735D0" w:rsidP="006A56A8">
      <w:pPr>
        <w:shd w:val="clear" w:color="auto" w:fill="FFFFFE"/>
        <w:spacing w:line="285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Figure 1: Type of wealth vs donations</w:t>
      </w:r>
      <w:r w:rsidR="00220592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C49E258" w14:textId="7C4B3F46" w:rsidR="00220592" w:rsidRDefault="00220592" w:rsidP="006A56A8">
      <w:pPr>
        <w:shd w:val="clear" w:color="auto" w:fill="FFFFFE"/>
        <w:spacing w:line="285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noProof/>
          <w:color w:val="000000"/>
          <w:sz w:val="21"/>
          <w:szCs w:val="21"/>
        </w:rPr>
        <w:drawing>
          <wp:inline distT="0" distB="0" distL="0" distR="0" wp14:anchorId="4A57B873" wp14:editId="583A5D29">
            <wp:extent cx="2657208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261" cy="188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3C039" w14:textId="23D314A9" w:rsidR="00220592" w:rsidRDefault="00220592" w:rsidP="00220592">
      <w:pPr>
        <w:shd w:val="clear" w:color="auto" w:fill="FFFFFE"/>
        <w:spacing w:line="285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Figure </w:t>
      </w:r>
      <w:r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2</w:t>
      </w:r>
      <w:r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: Type of wealth vs </w:t>
      </w:r>
      <w:r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max </w:t>
      </w:r>
      <w:r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donations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0F7FEA" w14:textId="499CC761" w:rsidR="009E46C0" w:rsidRPr="0095600A" w:rsidRDefault="004630D4" w:rsidP="006A56A8">
      <w:pPr>
        <w:shd w:val="clear" w:color="auto" w:fill="FFFFFE"/>
        <w:spacing w:line="285" w:lineRule="atLeast"/>
        <w:rPr>
          <w:i/>
          <w:iCs/>
        </w:rPr>
      </w:pPr>
      <w:r w:rsidRPr="004630D4">
        <w:t>For further research</w:t>
      </w:r>
      <w:r w:rsidR="00C3788D">
        <w:t xml:space="preserve"> into each of the wealth groups,</w:t>
      </w:r>
      <w:r w:rsidRPr="004630D4">
        <w:t xml:space="preserve"> new </w:t>
      </w:r>
      <w:proofErr w:type="spellStart"/>
      <w:r w:rsidRPr="004630D4">
        <w:t>dataframe</w:t>
      </w:r>
      <w:proofErr w:type="spellEnd"/>
      <w:r w:rsidR="00C3788D">
        <w:t xml:space="preserve"> was created</w:t>
      </w:r>
      <w:r w:rsidRPr="004630D4">
        <w:t xml:space="preserve"> with “Wealth” as the index. The average for all the columns were found</w:t>
      </w:r>
      <w:r w:rsidR="00D65BF4">
        <w:t xml:space="preserve"> and compared between each other to see how they compared</w:t>
      </w:r>
      <w:r w:rsidRPr="004630D4">
        <w:t xml:space="preserve">. A graph was created for the total donations. In Figure 3 people in wealth group 8 had the lowest donation, while groups 3 and 7 had about the same average donation. </w:t>
      </w:r>
      <w:r w:rsidR="009E46C0">
        <w:t xml:space="preserve">Another graph was </w:t>
      </w:r>
      <w:r w:rsidR="009E46C0">
        <w:lastRenderedPageBreak/>
        <w:t xml:space="preserve">created to look at home value versus wealth. As </w:t>
      </w:r>
      <w:proofErr w:type="gramStart"/>
      <w:r w:rsidR="009E46C0">
        <w:t>expected</w:t>
      </w:r>
      <w:proofErr w:type="gramEnd"/>
      <w:r w:rsidR="009E46C0">
        <w:t xml:space="preserve"> the higher the wealth group, the more expensive the average home value was (</w:t>
      </w:r>
      <w:r w:rsidR="009E46C0">
        <w:rPr>
          <w:i/>
          <w:iCs/>
        </w:rPr>
        <w:t xml:space="preserve">Figure 4). </w:t>
      </w:r>
      <w:r w:rsidR="009E46C0">
        <w:t xml:space="preserve">It was interesting to see that thought the wealth was higher, their donation was equal or smaller than the lower wealth groups. Group 4 had the highest time between </w:t>
      </w:r>
      <w:r w:rsidR="0095600A">
        <w:t>the last donation and current day. Group 2 consistently donates money since they have the least amount of time (</w:t>
      </w:r>
      <w:r w:rsidR="0095600A">
        <w:rPr>
          <w:i/>
          <w:iCs/>
        </w:rPr>
        <w:t xml:space="preserve">Figure 5). </w:t>
      </w:r>
    </w:p>
    <w:p w14:paraId="208023DB" w14:textId="1EFC09C5" w:rsidR="004630D4" w:rsidRDefault="004630D4" w:rsidP="006A56A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07D63362" wp14:editId="17B6505E">
            <wp:extent cx="3009900" cy="21045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394" cy="210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A682E" w14:textId="2A2D79E1" w:rsidR="009E46C0" w:rsidRPr="009E46C0" w:rsidRDefault="004630D4" w:rsidP="009E46C0">
      <w:pPr>
        <w:shd w:val="clear" w:color="auto" w:fill="FFFFFE"/>
        <w:spacing w:line="285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Figure 3: Average donation per wealth group</w:t>
      </w:r>
    </w:p>
    <w:p w14:paraId="7F8A58D4" w14:textId="536BB29B" w:rsidR="009E46C0" w:rsidRPr="009E46C0" w:rsidRDefault="009E46C0" w:rsidP="009E46C0">
      <w:pPr>
        <w:shd w:val="clear" w:color="auto" w:fill="FFFFFE"/>
        <w:spacing w:line="285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9E46C0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drawing>
          <wp:inline distT="0" distB="0" distL="0" distR="0" wp14:anchorId="448359B1" wp14:editId="7E506F22">
            <wp:extent cx="3009900" cy="2071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032" cy="207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FD4ED" w14:textId="37C2B7A0" w:rsidR="009E46C0" w:rsidRDefault="009E46C0" w:rsidP="009E46C0">
      <w:pPr>
        <w:shd w:val="clear" w:color="auto" w:fill="FFFFFE"/>
        <w:spacing w:line="285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9E46C0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Figure 4: Average home value per wealth group</w:t>
      </w:r>
    </w:p>
    <w:p w14:paraId="5FD998C8" w14:textId="5A7665A1" w:rsidR="009E46C0" w:rsidRDefault="009E46C0" w:rsidP="009E46C0">
      <w:pPr>
        <w:shd w:val="clear" w:color="auto" w:fill="FFFFFE"/>
        <w:spacing w:line="285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5A00048" wp14:editId="4D96B4B5">
            <wp:extent cx="3191681" cy="217932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76" cy="218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600A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Figure 5: Average time (in months) since last donation per wealth group</w:t>
      </w:r>
    </w:p>
    <w:p w14:paraId="0B25B1ED" w14:textId="40277BCF" w:rsidR="00D65BF4" w:rsidRDefault="00D65BF4" w:rsidP="009E46C0">
      <w:pPr>
        <w:shd w:val="clear" w:color="auto" w:fill="FFFFFE"/>
        <w:spacing w:line="285" w:lineRule="atLeast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</w:p>
    <w:p w14:paraId="45C57C35" w14:textId="01E24560" w:rsidR="00D65BF4" w:rsidRPr="00C32B02" w:rsidRDefault="00D65BF4" w:rsidP="009E46C0">
      <w:pPr>
        <w:shd w:val="clear" w:color="auto" w:fill="FFFFFE"/>
        <w:spacing w:line="285" w:lineRule="atLeast"/>
      </w:pPr>
      <w:r w:rsidRPr="00C32B02">
        <w:t xml:space="preserve">Overall, there was no correlation between </w:t>
      </w:r>
      <w:r w:rsidR="00332CE2" w:rsidRPr="00C32B02">
        <w:t xml:space="preserve">the wealth groups and donations. </w:t>
      </w:r>
      <w:r w:rsidR="00B57EA0" w:rsidRPr="00C32B02">
        <w:t xml:space="preserve">The only correlation found was between wealth groups and average house value. For that, as the wealth group went up, the house value </w:t>
      </w:r>
      <w:r w:rsidR="003C625F" w:rsidRPr="00C32B02">
        <w:t>went up as well.</w:t>
      </w:r>
      <w:r w:rsidR="00283254" w:rsidRPr="00C32B02">
        <w:t xml:space="preserve"> </w:t>
      </w:r>
    </w:p>
    <w:sectPr w:rsidR="00D65BF4" w:rsidRPr="00C32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A8"/>
    <w:rsid w:val="00147480"/>
    <w:rsid w:val="00220592"/>
    <w:rsid w:val="00283254"/>
    <w:rsid w:val="00332CE2"/>
    <w:rsid w:val="003335DD"/>
    <w:rsid w:val="003C625F"/>
    <w:rsid w:val="004630D4"/>
    <w:rsid w:val="00540706"/>
    <w:rsid w:val="00680DD0"/>
    <w:rsid w:val="006A56A8"/>
    <w:rsid w:val="00841D95"/>
    <w:rsid w:val="0095600A"/>
    <w:rsid w:val="009E46C0"/>
    <w:rsid w:val="00A735D0"/>
    <w:rsid w:val="00B57EA0"/>
    <w:rsid w:val="00BB1564"/>
    <w:rsid w:val="00C32B02"/>
    <w:rsid w:val="00C3788D"/>
    <w:rsid w:val="00CD4AF3"/>
    <w:rsid w:val="00D65BF4"/>
    <w:rsid w:val="00F1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0695"/>
  <w15:chartTrackingRefBased/>
  <w15:docId w15:val="{D9D8AAE9-DBBD-4D54-B6F7-29BD7C8A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Shrivastava</dc:creator>
  <cp:keywords/>
  <dc:description/>
  <cp:lastModifiedBy>Rohini Shrivastava</cp:lastModifiedBy>
  <cp:revision>11</cp:revision>
  <dcterms:created xsi:type="dcterms:W3CDTF">2021-05-09T15:35:00Z</dcterms:created>
  <dcterms:modified xsi:type="dcterms:W3CDTF">2021-05-09T20:04:00Z</dcterms:modified>
</cp:coreProperties>
</file>