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студента гр. И-1-21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Свистуна Павла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Алгоритмизация и программировние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занятия: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Символьный тип. Ввод/вывод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Цель занятия: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научить использовать символьный тип.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object w:dxaOrig="8980" w:dyaOrig="4817">
          <v:rect xmlns:o="urn:schemas-microsoft-com:office:office" xmlns:v="urn:schemas-microsoft-com:vml" id="rectole0000000000" style="width:449.000000pt;height:24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1 (рис.1):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st[6];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"Type characters and press 'Enter'"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ch = st[0];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st[0] = st[4];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st[4] = 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result is: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2 (рис.2):</w:t>
      </w:r>
      <w:r>
        <w:object w:dxaOrig="8980" w:dyaOrig="4163">
          <v:rect xmlns:o="urn:schemas-microsoft-com:office:office" xmlns:v="urn:schemas-microsoft-com:vml" id="rectole0000000001" style="width:449.000000pt;height:20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1F497D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18"/>
          <w:shd w:fill="auto" w:val="clear"/>
        </w:rPr>
        <w:t xml:space="preserve">Рисунок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x, 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"Number 1"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"Number 2"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"Summary is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 + 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"Difference is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 - 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