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 гр. И-1-21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Свистуна Павла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Алгоритмизация и программировние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занятия: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Инструкции организации цикла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auto" w:val="clear"/>
        </w:rPr>
        <w:t xml:space="preserve">Цель занятия:</w:t>
        <w:tab/>
        <w:t xml:space="preserve">научить использовать инструкции организации цикла.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1.1: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54">
          <v:rect xmlns:o="urn:schemas-microsoft-com:office:office" xmlns:v="urn:schemas-microsoft-com:vml" id="rectole0000000000" style="width:415.50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j, 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2; ; i +=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j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!=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 = s + i *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Формальный вид: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09">
          <v:rect xmlns:o="urn:schemas-microsoft-com:office:office" xmlns:v="urn:schemas-microsoft-com:vml" id="rectole0000000001" style="width:415.500000pt;height:10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auto" w:val="clear"/>
        </w:rPr>
        <w:t xml:space="preserve">Текстовый вид: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i, b = 1,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f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(n - i);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*=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&lt;=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 = f + a *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