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BBE" w:rsidRPr="00BE4C87" w:rsidRDefault="00420650" w:rsidP="00005BBE">
      <w:pPr>
        <w:rPr>
          <w:b/>
          <w:sz w:val="28"/>
          <w:szCs w:val="28"/>
          <w:lang w:val="en-US"/>
        </w:rPr>
      </w:pPr>
      <w:r w:rsidRPr="00BE4C87">
        <w:rPr>
          <w:b/>
          <w:sz w:val="28"/>
          <w:szCs w:val="28"/>
          <w:lang w:val="en-US"/>
        </w:rPr>
        <w:t xml:space="preserve">Welcome to </w:t>
      </w:r>
      <w:r w:rsidR="00007D7D" w:rsidRPr="00BE4C87">
        <w:rPr>
          <w:b/>
          <w:sz w:val="28"/>
          <w:szCs w:val="28"/>
          <w:lang w:val="en-US"/>
        </w:rPr>
        <w:t>PyREnArA</w:t>
      </w:r>
      <w:r w:rsidRPr="00BE4C87">
        <w:rPr>
          <w:b/>
          <w:sz w:val="28"/>
          <w:szCs w:val="28"/>
          <w:lang w:val="en-US"/>
        </w:rPr>
        <w:t>!</w:t>
      </w:r>
    </w:p>
    <w:p w:rsidR="00005BBE" w:rsidRDefault="00005BBE" w:rsidP="00005BBE">
      <w:pPr>
        <w:rPr>
          <w:lang w:val="en-US"/>
        </w:rPr>
      </w:pPr>
    </w:p>
    <w:sdt>
      <w:sdtPr>
        <w:rPr>
          <w:rFonts w:ascii="Arial" w:eastAsiaTheme="minorHAnsi" w:hAnsi="Arial" w:cstheme="minorBidi"/>
          <w:color w:val="auto"/>
          <w:sz w:val="22"/>
          <w:szCs w:val="22"/>
          <w:lang w:val="de-DE"/>
        </w:rPr>
        <w:id w:val="-1850242309"/>
        <w:docPartObj>
          <w:docPartGallery w:val="Table of Contents"/>
          <w:docPartUnique/>
        </w:docPartObj>
      </w:sdtPr>
      <w:sdtEndPr>
        <w:rPr>
          <w:b/>
          <w:bCs/>
          <w:noProof/>
        </w:rPr>
      </w:sdtEndPr>
      <w:sdtContent>
        <w:p w:rsidR="00174E6A" w:rsidRDefault="00174E6A">
          <w:pPr>
            <w:pStyle w:val="TOCHeading"/>
            <w:rPr>
              <w:rFonts w:ascii="Arial" w:hAnsi="Arial" w:cs="Arial"/>
              <w:b/>
              <w:color w:val="auto"/>
              <w:sz w:val="28"/>
              <w:szCs w:val="28"/>
            </w:rPr>
          </w:pPr>
          <w:r w:rsidRPr="00174E6A">
            <w:rPr>
              <w:rFonts w:ascii="Arial" w:hAnsi="Arial" w:cs="Arial"/>
              <w:b/>
              <w:color w:val="auto"/>
              <w:sz w:val="28"/>
              <w:szCs w:val="28"/>
            </w:rPr>
            <w:t>Table of Contents</w:t>
          </w:r>
        </w:p>
        <w:p w:rsidR="005D0D4E" w:rsidRPr="005D0D4E" w:rsidRDefault="005D0D4E" w:rsidP="005D0D4E">
          <w:pPr>
            <w:rPr>
              <w:lang w:val="en-US"/>
            </w:rPr>
          </w:pPr>
        </w:p>
        <w:p w:rsidR="00D8229E" w:rsidRDefault="00174E6A">
          <w:pPr>
            <w:pStyle w:val="TOC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4368209" w:history="1">
            <w:r w:rsidR="00D8229E" w:rsidRPr="0057478A">
              <w:rPr>
                <w:rStyle w:val="Hyperlink"/>
                <w:noProof/>
                <w:lang w:val="en-US"/>
              </w:rPr>
              <w:t>Authors</w:t>
            </w:r>
            <w:r w:rsidR="00D8229E">
              <w:rPr>
                <w:noProof/>
                <w:webHidden/>
              </w:rPr>
              <w:tab/>
            </w:r>
            <w:r w:rsidR="00D8229E">
              <w:rPr>
                <w:noProof/>
                <w:webHidden/>
              </w:rPr>
              <w:fldChar w:fldCharType="begin"/>
            </w:r>
            <w:r w:rsidR="00D8229E">
              <w:rPr>
                <w:noProof/>
                <w:webHidden/>
              </w:rPr>
              <w:instrText xml:space="preserve"> PAGEREF _Toc124368209 \h </w:instrText>
            </w:r>
            <w:r w:rsidR="00D8229E">
              <w:rPr>
                <w:noProof/>
                <w:webHidden/>
              </w:rPr>
            </w:r>
            <w:r w:rsidR="00D8229E">
              <w:rPr>
                <w:noProof/>
                <w:webHidden/>
              </w:rPr>
              <w:fldChar w:fldCharType="separate"/>
            </w:r>
            <w:r w:rsidR="00D8229E">
              <w:rPr>
                <w:noProof/>
                <w:webHidden/>
              </w:rPr>
              <w:t>1</w:t>
            </w:r>
            <w:r w:rsidR="00D8229E">
              <w:rPr>
                <w:noProof/>
                <w:webHidden/>
              </w:rPr>
              <w:fldChar w:fldCharType="end"/>
            </w:r>
          </w:hyperlink>
        </w:p>
        <w:p w:rsidR="00D8229E" w:rsidRDefault="001A7CFA">
          <w:pPr>
            <w:pStyle w:val="TOC1"/>
            <w:tabs>
              <w:tab w:val="right" w:leader="dot" w:pos="9062"/>
            </w:tabs>
            <w:rPr>
              <w:rFonts w:asciiTheme="minorHAnsi" w:eastAsiaTheme="minorEastAsia" w:hAnsiTheme="minorHAnsi"/>
              <w:noProof/>
              <w:lang w:eastAsia="de-DE"/>
            </w:rPr>
          </w:pPr>
          <w:hyperlink w:anchor="_Toc124368210" w:history="1">
            <w:r w:rsidR="00D8229E" w:rsidRPr="0057478A">
              <w:rPr>
                <w:rStyle w:val="Hyperlink"/>
                <w:noProof/>
                <w:lang w:val="en-US"/>
              </w:rPr>
              <w:t>About the project</w:t>
            </w:r>
            <w:r w:rsidR="00D8229E">
              <w:rPr>
                <w:noProof/>
                <w:webHidden/>
              </w:rPr>
              <w:tab/>
            </w:r>
            <w:r w:rsidR="00D8229E">
              <w:rPr>
                <w:noProof/>
                <w:webHidden/>
              </w:rPr>
              <w:fldChar w:fldCharType="begin"/>
            </w:r>
            <w:r w:rsidR="00D8229E">
              <w:rPr>
                <w:noProof/>
                <w:webHidden/>
              </w:rPr>
              <w:instrText xml:space="preserve"> PAGEREF _Toc124368210 \h </w:instrText>
            </w:r>
            <w:r w:rsidR="00D8229E">
              <w:rPr>
                <w:noProof/>
                <w:webHidden/>
              </w:rPr>
            </w:r>
            <w:r w:rsidR="00D8229E">
              <w:rPr>
                <w:noProof/>
                <w:webHidden/>
              </w:rPr>
              <w:fldChar w:fldCharType="separate"/>
            </w:r>
            <w:r w:rsidR="00D8229E">
              <w:rPr>
                <w:noProof/>
                <w:webHidden/>
              </w:rPr>
              <w:t>1</w:t>
            </w:r>
            <w:r w:rsidR="00D8229E">
              <w:rPr>
                <w:noProof/>
                <w:webHidden/>
              </w:rPr>
              <w:fldChar w:fldCharType="end"/>
            </w:r>
          </w:hyperlink>
        </w:p>
        <w:p w:rsidR="00D8229E" w:rsidRDefault="001A7CFA">
          <w:pPr>
            <w:pStyle w:val="TOC1"/>
            <w:tabs>
              <w:tab w:val="right" w:leader="dot" w:pos="9062"/>
            </w:tabs>
            <w:rPr>
              <w:rFonts w:asciiTheme="minorHAnsi" w:eastAsiaTheme="minorEastAsia" w:hAnsiTheme="minorHAnsi"/>
              <w:noProof/>
              <w:lang w:eastAsia="de-DE"/>
            </w:rPr>
          </w:pPr>
          <w:hyperlink w:anchor="_Toc124368211" w:history="1">
            <w:r w:rsidR="00D8229E" w:rsidRPr="0057478A">
              <w:rPr>
                <w:rStyle w:val="Hyperlink"/>
                <w:noProof/>
                <w:lang w:val="en-US"/>
              </w:rPr>
              <w:t>Worflow</w:t>
            </w:r>
            <w:r w:rsidR="00D8229E">
              <w:rPr>
                <w:noProof/>
                <w:webHidden/>
              </w:rPr>
              <w:tab/>
            </w:r>
            <w:r w:rsidR="00D8229E">
              <w:rPr>
                <w:noProof/>
                <w:webHidden/>
              </w:rPr>
              <w:fldChar w:fldCharType="begin"/>
            </w:r>
            <w:r w:rsidR="00D8229E">
              <w:rPr>
                <w:noProof/>
                <w:webHidden/>
              </w:rPr>
              <w:instrText xml:space="preserve"> PAGEREF _Toc124368211 \h </w:instrText>
            </w:r>
            <w:r w:rsidR="00D8229E">
              <w:rPr>
                <w:noProof/>
                <w:webHidden/>
              </w:rPr>
            </w:r>
            <w:r w:rsidR="00D8229E">
              <w:rPr>
                <w:noProof/>
                <w:webHidden/>
              </w:rPr>
              <w:fldChar w:fldCharType="separate"/>
            </w:r>
            <w:r w:rsidR="00D8229E">
              <w:rPr>
                <w:noProof/>
                <w:webHidden/>
              </w:rPr>
              <w:t>2</w:t>
            </w:r>
            <w:r w:rsidR="00D8229E">
              <w:rPr>
                <w:noProof/>
                <w:webHidden/>
              </w:rPr>
              <w:fldChar w:fldCharType="end"/>
            </w:r>
          </w:hyperlink>
        </w:p>
        <w:p w:rsidR="00D8229E" w:rsidRDefault="001A7CFA">
          <w:pPr>
            <w:pStyle w:val="TOC1"/>
            <w:tabs>
              <w:tab w:val="right" w:leader="dot" w:pos="9062"/>
            </w:tabs>
            <w:rPr>
              <w:rFonts w:asciiTheme="minorHAnsi" w:eastAsiaTheme="minorEastAsia" w:hAnsiTheme="minorHAnsi"/>
              <w:noProof/>
              <w:lang w:eastAsia="de-DE"/>
            </w:rPr>
          </w:pPr>
          <w:hyperlink w:anchor="_Toc124368212" w:history="1">
            <w:r w:rsidR="00D8229E" w:rsidRPr="0057478A">
              <w:rPr>
                <w:rStyle w:val="Hyperlink"/>
                <w:noProof/>
                <w:lang w:val="en-US"/>
              </w:rPr>
              <w:t>Required software</w:t>
            </w:r>
            <w:r w:rsidR="00D8229E">
              <w:rPr>
                <w:noProof/>
                <w:webHidden/>
              </w:rPr>
              <w:tab/>
            </w:r>
            <w:r w:rsidR="00D8229E">
              <w:rPr>
                <w:noProof/>
                <w:webHidden/>
              </w:rPr>
              <w:fldChar w:fldCharType="begin"/>
            </w:r>
            <w:r w:rsidR="00D8229E">
              <w:rPr>
                <w:noProof/>
                <w:webHidden/>
              </w:rPr>
              <w:instrText xml:space="preserve"> PAGEREF _Toc124368212 \h </w:instrText>
            </w:r>
            <w:r w:rsidR="00D8229E">
              <w:rPr>
                <w:noProof/>
                <w:webHidden/>
              </w:rPr>
            </w:r>
            <w:r w:rsidR="00D8229E">
              <w:rPr>
                <w:noProof/>
                <w:webHidden/>
              </w:rPr>
              <w:fldChar w:fldCharType="separate"/>
            </w:r>
            <w:r w:rsidR="00D8229E">
              <w:rPr>
                <w:noProof/>
                <w:webHidden/>
              </w:rPr>
              <w:t>3</w:t>
            </w:r>
            <w:r w:rsidR="00D8229E">
              <w:rPr>
                <w:noProof/>
                <w:webHidden/>
              </w:rPr>
              <w:fldChar w:fldCharType="end"/>
            </w:r>
          </w:hyperlink>
        </w:p>
        <w:p w:rsidR="00D8229E" w:rsidRDefault="001A7CFA">
          <w:pPr>
            <w:pStyle w:val="TOC1"/>
            <w:tabs>
              <w:tab w:val="right" w:leader="dot" w:pos="9062"/>
            </w:tabs>
            <w:rPr>
              <w:rFonts w:asciiTheme="minorHAnsi" w:eastAsiaTheme="minorEastAsia" w:hAnsiTheme="minorHAnsi"/>
              <w:noProof/>
              <w:lang w:eastAsia="de-DE"/>
            </w:rPr>
          </w:pPr>
          <w:hyperlink w:anchor="_Toc124368213" w:history="1">
            <w:r w:rsidR="00D8229E" w:rsidRPr="0057478A">
              <w:rPr>
                <w:rStyle w:val="Hyperlink"/>
                <w:noProof/>
                <w:lang w:val="en-US"/>
              </w:rPr>
              <w:t>Running PyREnAra</w:t>
            </w:r>
            <w:r w:rsidR="00D8229E">
              <w:rPr>
                <w:noProof/>
                <w:webHidden/>
              </w:rPr>
              <w:tab/>
            </w:r>
            <w:r w:rsidR="00D8229E">
              <w:rPr>
                <w:noProof/>
                <w:webHidden/>
              </w:rPr>
              <w:fldChar w:fldCharType="begin"/>
            </w:r>
            <w:r w:rsidR="00D8229E">
              <w:rPr>
                <w:noProof/>
                <w:webHidden/>
              </w:rPr>
              <w:instrText xml:space="preserve"> PAGEREF _Toc124368213 \h </w:instrText>
            </w:r>
            <w:r w:rsidR="00D8229E">
              <w:rPr>
                <w:noProof/>
                <w:webHidden/>
              </w:rPr>
            </w:r>
            <w:r w:rsidR="00D8229E">
              <w:rPr>
                <w:noProof/>
                <w:webHidden/>
              </w:rPr>
              <w:fldChar w:fldCharType="separate"/>
            </w:r>
            <w:r w:rsidR="00D8229E">
              <w:rPr>
                <w:noProof/>
                <w:webHidden/>
              </w:rPr>
              <w:t>3</w:t>
            </w:r>
            <w:r w:rsidR="00D8229E">
              <w:rPr>
                <w:noProof/>
                <w:webHidden/>
              </w:rPr>
              <w:fldChar w:fldCharType="end"/>
            </w:r>
          </w:hyperlink>
        </w:p>
        <w:p w:rsidR="00D8229E" w:rsidRDefault="001A7CFA">
          <w:pPr>
            <w:pStyle w:val="TOC1"/>
            <w:tabs>
              <w:tab w:val="right" w:leader="dot" w:pos="9062"/>
            </w:tabs>
            <w:rPr>
              <w:rFonts w:asciiTheme="minorHAnsi" w:eastAsiaTheme="minorEastAsia" w:hAnsiTheme="minorHAnsi"/>
              <w:noProof/>
              <w:lang w:eastAsia="de-DE"/>
            </w:rPr>
          </w:pPr>
          <w:hyperlink w:anchor="_Toc124368214" w:history="1">
            <w:r w:rsidR="00D8229E" w:rsidRPr="0057478A">
              <w:rPr>
                <w:rStyle w:val="Hyperlink"/>
                <w:noProof/>
                <w:lang w:val="en-US"/>
              </w:rPr>
              <w:t>Literature</w:t>
            </w:r>
            <w:r w:rsidR="00D8229E">
              <w:rPr>
                <w:noProof/>
                <w:webHidden/>
              </w:rPr>
              <w:tab/>
            </w:r>
            <w:r w:rsidR="00D8229E">
              <w:rPr>
                <w:noProof/>
                <w:webHidden/>
              </w:rPr>
              <w:fldChar w:fldCharType="begin"/>
            </w:r>
            <w:r w:rsidR="00D8229E">
              <w:rPr>
                <w:noProof/>
                <w:webHidden/>
              </w:rPr>
              <w:instrText xml:space="preserve"> PAGEREF _Toc124368214 \h </w:instrText>
            </w:r>
            <w:r w:rsidR="00D8229E">
              <w:rPr>
                <w:noProof/>
                <w:webHidden/>
              </w:rPr>
            </w:r>
            <w:r w:rsidR="00D8229E">
              <w:rPr>
                <w:noProof/>
                <w:webHidden/>
              </w:rPr>
              <w:fldChar w:fldCharType="separate"/>
            </w:r>
            <w:r w:rsidR="00D8229E">
              <w:rPr>
                <w:noProof/>
                <w:webHidden/>
              </w:rPr>
              <w:t>4</w:t>
            </w:r>
            <w:r w:rsidR="00D8229E">
              <w:rPr>
                <w:noProof/>
                <w:webHidden/>
              </w:rPr>
              <w:fldChar w:fldCharType="end"/>
            </w:r>
          </w:hyperlink>
        </w:p>
        <w:p w:rsidR="00174E6A" w:rsidRDefault="00174E6A" w:rsidP="00F96B29">
          <w:r>
            <w:rPr>
              <w:b/>
              <w:bCs/>
              <w:noProof/>
            </w:rPr>
            <w:fldChar w:fldCharType="end"/>
          </w:r>
        </w:p>
      </w:sdtContent>
    </w:sdt>
    <w:p w:rsidR="00F96B29" w:rsidRDefault="00F96B29" w:rsidP="00F96B29">
      <w:pPr>
        <w:pStyle w:val="Heading1"/>
        <w:rPr>
          <w:lang w:val="en-US"/>
        </w:rPr>
      </w:pPr>
    </w:p>
    <w:p w:rsidR="00174E6A" w:rsidRPr="00174E6A" w:rsidRDefault="00174E6A" w:rsidP="00F96B29">
      <w:pPr>
        <w:pStyle w:val="Heading1"/>
        <w:rPr>
          <w:lang w:val="en-US"/>
        </w:rPr>
      </w:pPr>
      <w:bookmarkStart w:id="0" w:name="_Toc124368209"/>
      <w:r w:rsidRPr="00F96B29">
        <w:rPr>
          <w:lang w:val="en-US"/>
        </w:rPr>
        <w:t>Authors</w:t>
      </w:r>
      <w:bookmarkEnd w:id="0"/>
      <w:r>
        <w:rPr>
          <w:lang w:val="en-US"/>
        </w:rPr>
        <w:t xml:space="preserve"> </w:t>
      </w:r>
    </w:p>
    <w:tbl>
      <w:tblPr>
        <w:tblStyle w:val="TableGrid"/>
        <w:tblW w:w="0" w:type="auto"/>
        <w:tblLook w:val="04A0" w:firstRow="1" w:lastRow="0" w:firstColumn="1" w:lastColumn="0" w:noHBand="0" w:noVBand="1"/>
      </w:tblPr>
      <w:tblGrid>
        <w:gridCol w:w="2106"/>
        <w:gridCol w:w="4352"/>
        <w:gridCol w:w="2604"/>
      </w:tblGrid>
      <w:tr w:rsidR="00956A2D" w:rsidTr="00F96B29">
        <w:tc>
          <w:tcPr>
            <w:tcW w:w="2122" w:type="dxa"/>
            <w:vAlign w:val="center"/>
          </w:tcPr>
          <w:p w:rsidR="00956A2D" w:rsidRPr="00F96B29" w:rsidRDefault="00956A2D" w:rsidP="00F96B29">
            <w:pPr>
              <w:jc w:val="left"/>
              <w:rPr>
                <w:b/>
                <w:lang w:val="en-US"/>
              </w:rPr>
            </w:pPr>
            <w:r w:rsidRPr="00F96B29">
              <w:rPr>
                <w:b/>
                <w:lang w:val="en-US"/>
              </w:rPr>
              <w:t>Name</w:t>
            </w:r>
          </w:p>
        </w:tc>
        <w:tc>
          <w:tcPr>
            <w:tcW w:w="4394" w:type="dxa"/>
            <w:vAlign w:val="center"/>
          </w:tcPr>
          <w:p w:rsidR="00956A2D" w:rsidRPr="00956A2D" w:rsidRDefault="00956A2D" w:rsidP="00F96B29">
            <w:pPr>
              <w:jc w:val="left"/>
              <w:rPr>
                <w:b/>
                <w:lang w:val="en-US"/>
              </w:rPr>
            </w:pPr>
            <w:r w:rsidRPr="00956A2D">
              <w:rPr>
                <w:b/>
                <w:lang w:val="en-US"/>
              </w:rPr>
              <w:t>Affiliation</w:t>
            </w:r>
          </w:p>
        </w:tc>
        <w:tc>
          <w:tcPr>
            <w:tcW w:w="2546" w:type="dxa"/>
            <w:vAlign w:val="center"/>
          </w:tcPr>
          <w:p w:rsidR="00956A2D" w:rsidRPr="00956A2D" w:rsidRDefault="00956A2D" w:rsidP="00F96B29">
            <w:pPr>
              <w:jc w:val="left"/>
              <w:rPr>
                <w:b/>
                <w:lang w:val="en-US"/>
              </w:rPr>
            </w:pPr>
            <w:r w:rsidRPr="00956A2D">
              <w:rPr>
                <w:b/>
                <w:lang w:val="en-US"/>
              </w:rPr>
              <w:t>Email</w:t>
            </w:r>
          </w:p>
        </w:tc>
      </w:tr>
      <w:tr w:rsidR="00956A2D" w:rsidTr="00F96B29">
        <w:tc>
          <w:tcPr>
            <w:tcW w:w="2122" w:type="dxa"/>
            <w:vAlign w:val="center"/>
          </w:tcPr>
          <w:p w:rsidR="00956A2D" w:rsidRPr="00F96B29" w:rsidRDefault="00F96B29" w:rsidP="00F96B29">
            <w:pPr>
              <w:jc w:val="left"/>
              <w:rPr>
                <w:lang w:val="en-US"/>
              </w:rPr>
            </w:pPr>
            <w:r w:rsidRPr="00F96B29">
              <w:rPr>
                <w:lang w:val="en-US"/>
              </w:rPr>
              <w:t>Robin John</w:t>
            </w:r>
          </w:p>
        </w:tc>
        <w:tc>
          <w:tcPr>
            <w:tcW w:w="4394" w:type="dxa"/>
            <w:vAlign w:val="center"/>
          </w:tcPr>
          <w:p w:rsidR="00956A2D" w:rsidRDefault="00F96B29" w:rsidP="00F96B29">
            <w:pPr>
              <w:jc w:val="left"/>
              <w:rPr>
                <w:lang w:val="en-US"/>
              </w:rPr>
            </w:pPr>
            <w:r>
              <w:rPr>
                <w:lang w:val="en-US"/>
              </w:rPr>
              <w:t>Institute of Prehistoric Archeology, University of Cologne, Bernhard-</w:t>
            </w:r>
            <w:proofErr w:type="spellStart"/>
            <w:r>
              <w:rPr>
                <w:lang w:val="en-US"/>
              </w:rPr>
              <w:t>Feilchenfeld</w:t>
            </w:r>
            <w:proofErr w:type="spellEnd"/>
            <w:r>
              <w:rPr>
                <w:lang w:val="en-US"/>
              </w:rPr>
              <w:t xml:space="preserve">-Str. </w:t>
            </w:r>
            <w:r w:rsidRPr="00005BBE">
              <w:rPr>
                <w:lang w:val="en-US"/>
              </w:rPr>
              <w:t>11, 50969 Köln, Germany</w:t>
            </w:r>
            <w:r>
              <w:rPr>
                <w:lang w:val="en-US"/>
              </w:rPr>
              <w:t>.</w:t>
            </w:r>
          </w:p>
        </w:tc>
        <w:tc>
          <w:tcPr>
            <w:tcW w:w="2546" w:type="dxa"/>
            <w:vAlign w:val="center"/>
          </w:tcPr>
          <w:p w:rsidR="00956A2D" w:rsidRDefault="00F96B29" w:rsidP="00F96B29">
            <w:pPr>
              <w:jc w:val="left"/>
              <w:rPr>
                <w:lang w:val="en-US"/>
              </w:rPr>
            </w:pPr>
            <w:r w:rsidRPr="00174E6A">
              <w:t>robin_john@web.de</w:t>
            </w:r>
          </w:p>
        </w:tc>
      </w:tr>
      <w:tr w:rsidR="00956A2D" w:rsidTr="00F96B29">
        <w:tc>
          <w:tcPr>
            <w:tcW w:w="2122" w:type="dxa"/>
            <w:vAlign w:val="center"/>
          </w:tcPr>
          <w:p w:rsidR="00956A2D" w:rsidRPr="00F96B29" w:rsidRDefault="00F96B29" w:rsidP="00F96B29">
            <w:pPr>
              <w:jc w:val="left"/>
              <w:rPr>
                <w:lang w:val="en-US"/>
              </w:rPr>
            </w:pPr>
            <w:r w:rsidRPr="00F96B29">
              <w:t xml:space="preserve">Florian </w:t>
            </w:r>
            <w:proofErr w:type="spellStart"/>
            <w:r w:rsidRPr="00F96B29">
              <w:t>Linsel</w:t>
            </w:r>
            <w:proofErr w:type="spellEnd"/>
          </w:p>
        </w:tc>
        <w:tc>
          <w:tcPr>
            <w:tcW w:w="4394" w:type="dxa"/>
            <w:vAlign w:val="center"/>
          </w:tcPr>
          <w:p w:rsidR="00956A2D" w:rsidRPr="00F96B29" w:rsidRDefault="00F96B29" w:rsidP="00F96B29">
            <w:pPr>
              <w:jc w:val="left"/>
            </w:pPr>
            <w:r w:rsidRPr="00174E6A">
              <w:t xml:space="preserve">Institute </w:t>
            </w:r>
            <w:proofErr w:type="spellStart"/>
            <w:r w:rsidRPr="00174E6A">
              <w:t>of</w:t>
            </w:r>
            <w:proofErr w:type="spellEnd"/>
            <w:r w:rsidRPr="00174E6A">
              <w:t xml:space="preserve"> Computer Science, Martin-Luther-Universität Halle-Wittenberg, Von-Seckendorff-Platz 1, 06120 Halle, Germany.</w:t>
            </w:r>
          </w:p>
        </w:tc>
        <w:tc>
          <w:tcPr>
            <w:tcW w:w="2546" w:type="dxa"/>
            <w:vAlign w:val="center"/>
          </w:tcPr>
          <w:p w:rsidR="00956A2D" w:rsidRDefault="00F96B29" w:rsidP="00F96B29">
            <w:pPr>
              <w:jc w:val="left"/>
              <w:rPr>
                <w:lang w:val="en-US"/>
              </w:rPr>
            </w:pPr>
            <w:r w:rsidRPr="00174E6A">
              <w:rPr>
                <w:rStyle w:val="Strong"/>
                <w:b w:val="0"/>
              </w:rPr>
              <w:t>linsel.florian@gmail.com</w:t>
            </w:r>
          </w:p>
        </w:tc>
      </w:tr>
      <w:tr w:rsidR="00956A2D" w:rsidRPr="001A7CFA" w:rsidTr="00F96B29">
        <w:tc>
          <w:tcPr>
            <w:tcW w:w="2122" w:type="dxa"/>
            <w:vAlign w:val="center"/>
          </w:tcPr>
          <w:p w:rsidR="00956A2D" w:rsidRPr="00F96B29" w:rsidRDefault="00F96B29" w:rsidP="00F96B29">
            <w:pPr>
              <w:jc w:val="left"/>
              <w:rPr>
                <w:lang w:val="en-US"/>
              </w:rPr>
            </w:pPr>
            <w:r w:rsidRPr="00F96B29">
              <w:rPr>
                <w:lang w:val="en-US"/>
              </w:rPr>
              <w:t>Dr. Georg Roth</w:t>
            </w:r>
          </w:p>
        </w:tc>
        <w:tc>
          <w:tcPr>
            <w:tcW w:w="4394" w:type="dxa"/>
            <w:vAlign w:val="center"/>
          </w:tcPr>
          <w:p w:rsidR="00956A2D" w:rsidRDefault="00F96B29" w:rsidP="00F96B29">
            <w:pPr>
              <w:jc w:val="left"/>
              <w:rPr>
                <w:lang w:val="en-US"/>
              </w:rPr>
            </w:pPr>
            <w:r w:rsidRPr="00F96B29">
              <w:t xml:space="preserve">Institut für Prähistorische Archäologie, Freie Universität Berlin, </w:t>
            </w:r>
            <w:proofErr w:type="spellStart"/>
            <w:r w:rsidRPr="00F96B29">
              <w:t>Fabeckstr</w:t>
            </w:r>
            <w:proofErr w:type="spellEnd"/>
            <w:r w:rsidRPr="00F96B29">
              <w:t>. 23-25, 14195 Berlin, Germany</w:t>
            </w:r>
          </w:p>
        </w:tc>
        <w:tc>
          <w:tcPr>
            <w:tcW w:w="2546" w:type="dxa"/>
            <w:vAlign w:val="center"/>
          </w:tcPr>
          <w:p w:rsidR="00956A2D" w:rsidRPr="00F96B29" w:rsidRDefault="00F96B29" w:rsidP="00F96B29">
            <w:pPr>
              <w:jc w:val="left"/>
              <w:rPr>
                <w:lang w:val="en-US"/>
              </w:rPr>
            </w:pPr>
            <w:r w:rsidRPr="00F96B29">
              <w:rPr>
                <w:rStyle w:val="Strong"/>
                <w:b w:val="0"/>
                <w:lang w:val="en-US"/>
              </w:rPr>
              <w:t>g.roth@fu-berlin.de</w:t>
            </w:r>
          </w:p>
        </w:tc>
      </w:tr>
      <w:tr w:rsidR="00956A2D" w:rsidRPr="001A7CFA" w:rsidTr="00F96B29">
        <w:tc>
          <w:tcPr>
            <w:tcW w:w="2122" w:type="dxa"/>
            <w:vAlign w:val="center"/>
          </w:tcPr>
          <w:p w:rsidR="00956A2D" w:rsidRPr="00F96B29" w:rsidRDefault="00F96B29" w:rsidP="00F96B29">
            <w:pPr>
              <w:jc w:val="left"/>
              <w:rPr>
                <w:lang w:val="en-US"/>
              </w:rPr>
            </w:pPr>
            <w:r w:rsidRPr="00F96B29">
              <w:rPr>
                <w:lang w:val="en-US"/>
              </w:rPr>
              <w:t>Dr. Andreas Maier</w:t>
            </w:r>
          </w:p>
        </w:tc>
        <w:tc>
          <w:tcPr>
            <w:tcW w:w="4394" w:type="dxa"/>
            <w:vAlign w:val="center"/>
          </w:tcPr>
          <w:p w:rsidR="00956A2D" w:rsidRDefault="00F96B29" w:rsidP="00F96B29">
            <w:pPr>
              <w:jc w:val="left"/>
              <w:rPr>
                <w:lang w:val="en-US"/>
              </w:rPr>
            </w:pPr>
            <w:r>
              <w:rPr>
                <w:lang w:val="en-US"/>
              </w:rPr>
              <w:t>Institute of Prehistoric Archeology, University of Cologne, Bernhard-</w:t>
            </w:r>
            <w:proofErr w:type="spellStart"/>
            <w:r>
              <w:rPr>
                <w:lang w:val="en-US"/>
              </w:rPr>
              <w:t>Feilchenfeld</w:t>
            </w:r>
            <w:proofErr w:type="spellEnd"/>
            <w:r>
              <w:rPr>
                <w:lang w:val="en-US"/>
              </w:rPr>
              <w:t xml:space="preserve">-Str. </w:t>
            </w:r>
            <w:r w:rsidRPr="00005BBE">
              <w:rPr>
                <w:lang w:val="en-US"/>
              </w:rPr>
              <w:t>11, 50969 Köln, Germany</w:t>
            </w:r>
            <w:r>
              <w:rPr>
                <w:lang w:val="en-US"/>
              </w:rPr>
              <w:t>.</w:t>
            </w:r>
          </w:p>
        </w:tc>
        <w:tc>
          <w:tcPr>
            <w:tcW w:w="2546" w:type="dxa"/>
            <w:vAlign w:val="center"/>
          </w:tcPr>
          <w:p w:rsidR="00956A2D" w:rsidRDefault="00F96B29" w:rsidP="00F96B29">
            <w:pPr>
              <w:jc w:val="left"/>
              <w:rPr>
                <w:lang w:val="en-US"/>
              </w:rPr>
            </w:pPr>
            <w:r w:rsidRPr="00174E6A">
              <w:rPr>
                <w:rStyle w:val="Strong"/>
                <w:b w:val="0"/>
                <w:lang w:val="en-US"/>
              </w:rPr>
              <w:t>a.maier@uni-koeln.de</w:t>
            </w:r>
          </w:p>
        </w:tc>
      </w:tr>
    </w:tbl>
    <w:p w:rsidR="00174E6A" w:rsidRPr="00174E6A" w:rsidRDefault="00174E6A" w:rsidP="00174E6A">
      <w:pPr>
        <w:rPr>
          <w:lang w:val="en-US"/>
        </w:rPr>
      </w:pPr>
    </w:p>
    <w:p w:rsidR="00174E6A" w:rsidRPr="00174E6A" w:rsidRDefault="00174E6A" w:rsidP="00174E6A">
      <w:pPr>
        <w:pStyle w:val="Heading1"/>
        <w:rPr>
          <w:lang w:val="en-US"/>
        </w:rPr>
      </w:pPr>
      <w:bookmarkStart w:id="1" w:name="_Toc124368210"/>
      <w:r>
        <w:rPr>
          <w:lang w:val="en-US"/>
        </w:rPr>
        <w:t>About the project</w:t>
      </w:r>
      <w:bookmarkEnd w:id="1"/>
    </w:p>
    <w:p w:rsidR="007A5D14" w:rsidRPr="00F24767" w:rsidRDefault="00007D7D" w:rsidP="00231209">
      <w:pPr>
        <w:rPr>
          <w:lang w:val="en-US"/>
        </w:rPr>
      </w:pPr>
      <w:r w:rsidRPr="00007D7D">
        <w:rPr>
          <w:b/>
          <w:lang w:val="en-US"/>
        </w:rPr>
        <w:t>PyREnArA</w:t>
      </w:r>
      <w:r>
        <w:rPr>
          <w:lang w:val="en-US"/>
        </w:rPr>
        <w:t xml:space="preserve"> </w:t>
      </w:r>
      <w:r w:rsidRPr="00007D7D">
        <w:rPr>
          <w:b/>
          <w:lang w:val="en-US"/>
        </w:rPr>
        <w:t>(Python-R-Environment for Artifact Analysis)</w:t>
      </w:r>
      <w:r>
        <w:rPr>
          <w:lang w:val="en-US"/>
        </w:rPr>
        <w:t xml:space="preserve"> is a code for half-automated, trait-based recording of morphological properties of (stone-)artifacts and the statistical evaluation of the recorded properties. </w:t>
      </w:r>
      <w:r w:rsidR="00BE4C87">
        <w:rPr>
          <w:lang w:val="en-US"/>
        </w:rPr>
        <w:t xml:space="preserve">PyREnArA, as the name says, is written both in </w:t>
      </w:r>
      <w:proofErr w:type="spellStart"/>
      <w:r w:rsidR="00BE4C87">
        <w:rPr>
          <w:lang w:val="en-US"/>
        </w:rPr>
        <w:t>Pathon</w:t>
      </w:r>
      <w:proofErr w:type="spellEnd"/>
      <w:r w:rsidR="00BE4C87">
        <w:rPr>
          <w:lang w:val="en-US"/>
        </w:rPr>
        <w:t xml:space="preserve"> and R. It</w:t>
      </w:r>
      <w:r>
        <w:rPr>
          <w:lang w:val="en-US"/>
        </w:rPr>
        <w:t xml:space="preserve"> is specialized for the analysis of paleolithic projectile points depicted in drawings or photograph</w:t>
      </w:r>
      <w:r w:rsidR="00005BBE">
        <w:rPr>
          <w:lang w:val="en-US"/>
        </w:rPr>
        <w:t>s</w:t>
      </w:r>
      <w:r>
        <w:rPr>
          <w:lang w:val="en-US"/>
        </w:rPr>
        <w:t xml:space="preserve">. </w:t>
      </w:r>
      <w:r>
        <w:rPr>
          <w:lang w:val="en-US"/>
        </w:rPr>
        <w:lastRenderedPageBreak/>
        <w:t>It provides traditional and new information on artifact morphology, customized for the implemented statistical methods, which allow for quantitative analyses of morphological change and to statistically determine the amount of variation that correlates with the progress of time</w:t>
      </w:r>
      <w:r w:rsidR="00005BBE">
        <w:rPr>
          <w:lang w:val="en-US"/>
        </w:rPr>
        <w:t xml:space="preserve"> or</w:t>
      </w:r>
      <w:r w:rsidR="00BE4C87">
        <w:rPr>
          <w:lang w:val="en-US"/>
        </w:rPr>
        <w:t xml:space="preserve"> with</w:t>
      </w:r>
      <w:r w:rsidR="00005BBE">
        <w:rPr>
          <w:lang w:val="en-US"/>
        </w:rPr>
        <w:t xml:space="preserve"> the geographical position</w:t>
      </w:r>
      <w:r>
        <w:rPr>
          <w:lang w:val="en-US"/>
        </w:rPr>
        <w:t xml:space="preserve">. In doing so, it provides insight into material culture evolution far beyond traditional typology. However, as completely independent analytical system, it is not intended to substitute typological research, but rather to complement it and to provide new perspectives on the archaeological record, which are otherwise invisible. </w:t>
      </w:r>
      <w:r w:rsidR="00005BBE">
        <w:rPr>
          <w:lang w:val="en-US"/>
        </w:rPr>
        <w:t>The recording system</w:t>
      </w:r>
      <w:r w:rsidR="00BE4C87">
        <w:rPr>
          <w:lang w:val="en-US"/>
        </w:rPr>
        <w:t>,</w:t>
      </w:r>
      <w:r w:rsidR="00005BBE">
        <w:rPr>
          <w:lang w:val="en-US"/>
        </w:rPr>
        <w:t xml:space="preserve"> </w:t>
      </w:r>
      <w:r w:rsidR="00BE4C87">
        <w:rPr>
          <w:lang w:val="en-US"/>
        </w:rPr>
        <w:t xml:space="preserve">on which </w:t>
      </w:r>
      <w:r w:rsidR="00005BBE">
        <w:rPr>
          <w:lang w:val="en-US"/>
        </w:rPr>
        <w:t xml:space="preserve">PyREnArA is based on, </w:t>
      </w:r>
      <w:r>
        <w:rPr>
          <w:lang w:val="en-US"/>
        </w:rPr>
        <w:t>has been developed over several semesters in seminars with students from the Friedrich-Alexander-University Erlangen-</w:t>
      </w:r>
      <w:proofErr w:type="spellStart"/>
      <w:r>
        <w:rPr>
          <w:lang w:val="en-US"/>
        </w:rPr>
        <w:t>Nürnberg</w:t>
      </w:r>
      <w:proofErr w:type="spellEnd"/>
      <w:r>
        <w:rPr>
          <w:lang w:val="en-US"/>
        </w:rPr>
        <w:t xml:space="preserve"> and the University of Cologne.</w:t>
      </w:r>
      <w:r w:rsidR="00005BBE">
        <w:rPr>
          <w:lang w:val="en-US"/>
        </w:rPr>
        <w:t xml:space="preserve"> The coding was done by Robin John, Florian </w:t>
      </w:r>
      <w:proofErr w:type="spellStart"/>
      <w:r w:rsidR="00005BBE">
        <w:rPr>
          <w:lang w:val="en-US"/>
        </w:rPr>
        <w:t>Linsel</w:t>
      </w:r>
      <w:proofErr w:type="spellEnd"/>
      <w:r w:rsidR="00005BBE">
        <w:rPr>
          <w:lang w:val="en-US"/>
        </w:rPr>
        <w:t xml:space="preserve"> and Dr. Georg Roth.</w:t>
      </w:r>
    </w:p>
    <w:p w:rsidR="00F24767" w:rsidRPr="00BE4C87" w:rsidRDefault="00F24767" w:rsidP="007A5D14">
      <w:pPr>
        <w:pStyle w:val="Heading1"/>
        <w:rPr>
          <w:lang w:val="en-US"/>
        </w:rPr>
      </w:pPr>
    </w:p>
    <w:p w:rsidR="007A5D14" w:rsidRPr="00F24767" w:rsidRDefault="007A5D14" w:rsidP="007A5D14">
      <w:pPr>
        <w:pStyle w:val="Heading1"/>
        <w:rPr>
          <w:lang w:val="en-US"/>
        </w:rPr>
      </w:pPr>
      <w:bookmarkStart w:id="2" w:name="_Toc124368211"/>
      <w:proofErr w:type="spellStart"/>
      <w:r w:rsidRPr="00F24767">
        <w:rPr>
          <w:lang w:val="en-US"/>
        </w:rPr>
        <w:t>Worflow</w:t>
      </w:r>
      <w:bookmarkEnd w:id="2"/>
      <w:proofErr w:type="spellEnd"/>
    </w:p>
    <w:p w:rsidR="00092B41" w:rsidRDefault="00A8019C" w:rsidP="00F24767">
      <w:pPr>
        <w:rPr>
          <w:lang w:val="en-US"/>
        </w:rPr>
      </w:pPr>
      <w:r>
        <w:rPr>
          <w:lang w:val="en-US"/>
        </w:rPr>
        <w:t>Image Preparation</w:t>
      </w:r>
    </w:p>
    <w:p w:rsidR="00BE4C87" w:rsidRDefault="00BE4C87" w:rsidP="00F24767">
      <w:pPr>
        <w:rPr>
          <w:lang w:val="en-US"/>
        </w:rPr>
      </w:pPr>
      <w:r>
        <w:rPr>
          <w:lang w:val="en-US"/>
        </w:rPr>
        <w:t>The user needs to prepare the image(s) to be analyzed by</w:t>
      </w:r>
      <w:r w:rsidR="001121A7">
        <w:rPr>
          <w:lang w:val="en-US"/>
        </w:rPr>
        <w:t xml:space="preserve"> adding a black filled rectangle with edge length of one by one centimeter obtained from the original scale </w:t>
      </w:r>
      <w:r w:rsidR="00151D0C">
        <w:rPr>
          <w:lang w:val="en-US"/>
        </w:rPr>
        <w:t xml:space="preserve">as reference object </w:t>
      </w:r>
      <w:r w:rsidR="001121A7">
        <w:rPr>
          <w:lang w:val="en-US"/>
        </w:rPr>
        <w:t>and by</w:t>
      </w:r>
      <w:r>
        <w:rPr>
          <w:lang w:val="en-US"/>
        </w:rPr>
        <w:t xml:space="preserve"> removing objects that should not be analyzed.</w:t>
      </w:r>
    </w:p>
    <w:p w:rsidR="00DF0DD8" w:rsidRDefault="00A8019C" w:rsidP="00092B41">
      <w:pPr>
        <w:rPr>
          <w:lang w:val="en"/>
        </w:rPr>
      </w:pPr>
      <w:r>
        <w:rPr>
          <w:lang w:val="en-US"/>
        </w:rPr>
        <w:t>Code intern image</w:t>
      </w:r>
      <w:r w:rsidR="00092B41">
        <w:rPr>
          <w:lang w:val="en-US"/>
        </w:rPr>
        <w:t xml:space="preserve"> preparation</w:t>
      </w:r>
    </w:p>
    <w:p w:rsidR="00092B41" w:rsidRDefault="00DF0DD8" w:rsidP="00092B41">
      <w:pPr>
        <w:rPr>
          <w:lang w:val="en-US"/>
        </w:rPr>
      </w:pPr>
      <w:r>
        <w:rPr>
          <w:lang w:val="en-US"/>
        </w:rPr>
        <w:t>A</w:t>
      </w:r>
      <w:r w:rsidR="00F24767">
        <w:rPr>
          <w:lang w:val="en-US"/>
        </w:rPr>
        <w:t xml:space="preserve">rtifact drawings and photos are </w:t>
      </w:r>
      <w:r>
        <w:rPr>
          <w:lang w:val="en-US"/>
        </w:rPr>
        <w:t xml:space="preserve">automatically </w:t>
      </w:r>
      <w:r w:rsidR="00F24767">
        <w:rPr>
          <w:lang w:val="en-US"/>
        </w:rPr>
        <w:t>scanned and oriented according to a standard protocol to minimize measurement errors</w:t>
      </w:r>
    </w:p>
    <w:p w:rsidR="00DF0DD8" w:rsidRDefault="00A8019C" w:rsidP="00092B41">
      <w:pPr>
        <w:rPr>
          <w:lang w:val="en"/>
        </w:rPr>
      </w:pPr>
      <w:r>
        <w:rPr>
          <w:lang w:val="en-US"/>
        </w:rPr>
        <w:t>Acquisition</w:t>
      </w:r>
      <w:r>
        <w:rPr>
          <w:lang w:val="en"/>
        </w:rPr>
        <w:t xml:space="preserve"> of metrical data</w:t>
      </w:r>
    </w:p>
    <w:p w:rsidR="00F24767" w:rsidRDefault="00DF0DD8" w:rsidP="00092B41">
      <w:pPr>
        <w:rPr>
          <w:lang w:val="en-US"/>
        </w:rPr>
      </w:pPr>
      <w:r>
        <w:rPr>
          <w:lang w:val="en"/>
        </w:rPr>
        <w:t>T</w:t>
      </w:r>
      <w:proofErr w:type="spellStart"/>
      <w:r w:rsidR="00F24767">
        <w:rPr>
          <w:lang w:val="en-US"/>
        </w:rPr>
        <w:t>raditional</w:t>
      </w:r>
      <w:proofErr w:type="spellEnd"/>
      <w:r w:rsidR="00F24767">
        <w:rPr>
          <w:lang w:val="en-US"/>
        </w:rPr>
        <w:t xml:space="preserve"> as well as new traits of object morphology and size, such as dimensions, the geometric center, the outline to area ratio, angles, symmetry, the position of the longest extension (e.g., longitudinal or transversal), </w:t>
      </w:r>
      <w:r>
        <w:rPr>
          <w:lang w:val="en-US"/>
        </w:rPr>
        <w:t>are obtained automatically</w:t>
      </w:r>
      <w:r w:rsidR="00F24767">
        <w:rPr>
          <w:lang w:val="en-US"/>
        </w:rPr>
        <w:t xml:space="preserve">. While most recorded traits are geometric and metric properties of the objects, </w:t>
      </w:r>
      <w:proofErr w:type="spellStart"/>
      <w:r>
        <w:rPr>
          <w:lang w:val="en-US"/>
        </w:rPr>
        <w:t>PyREnAra</w:t>
      </w:r>
      <w:proofErr w:type="spellEnd"/>
      <w:r w:rsidR="00F24767">
        <w:rPr>
          <w:lang w:val="en-US"/>
        </w:rPr>
        <w:t xml:space="preserve"> also compute</w:t>
      </w:r>
      <w:r>
        <w:rPr>
          <w:lang w:val="en-US"/>
        </w:rPr>
        <w:t>s</w:t>
      </w:r>
      <w:r w:rsidR="00F24767">
        <w:rPr>
          <w:lang w:val="en-US"/>
        </w:rPr>
        <w:t xml:space="preserve"> the fractal dimension (FD; Seidel, 2018) of the artifact outline using the box-counting method. Those obtained properties are saved within automatically created folders as images and .csv-datafiles.</w:t>
      </w:r>
    </w:p>
    <w:p w:rsidR="00DF0DD8" w:rsidRDefault="00A8019C" w:rsidP="00F24767">
      <w:pPr>
        <w:rPr>
          <w:lang w:val="en-US"/>
        </w:rPr>
      </w:pPr>
      <w:r>
        <w:rPr>
          <w:lang w:val="en-US"/>
        </w:rPr>
        <w:t>D</w:t>
      </w:r>
      <w:r w:rsidR="00092B41">
        <w:rPr>
          <w:lang w:val="en-US"/>
        </w:rPr>
        <w:t>ata merging</w:t>
      </w:r>
    </w:p>
    <w:p w:rsidR="00092B41" w:rsidRDefault="00DF0DD8" w:rsidP="00F24767">
      <w:pPr>
        <w:rPr>
          <w:lang w:val="en-US"/>
        </w:rPr>
      </w:pPr>
      <w:r>
        <w:rPr>
          <w:lang w:val="en-US"/>
        </w:rPr>
        <w:t>All data is</w:t>
      </w:r>
      <w:r w:rsidR="00F24767">
        <w:rPr>
          <w:lang w:val="en-US"/>
        </w:rPr>
        <w:t xml:space="preserve"> merged into one .csv-datafile. If the users wants so, the metrical data can be merged with a</w:t>
      </w:r>
      <w:r>
        <w:rPr>
          <w:lang w:val="en-US"/>
        </w:rPr>
        <w:t xml:space="preserve"> </w:t>
      </w:r>
      <w:r w:rsidR="00F24767">
        <w:rPr>
          <w:lang w:val="en-US"/>
        </w:rPr>
        <w:t>.csv-datafile provided</w:t>
      </w:r>
      <w:r w:rsidR="00092B41">
        <w:rPr>
          <w:lang w:val="en-US"/>
        </w:rPr>
        <w:t xml:space="preserve"> by the user himself, which contains metadata like chronological information or geographical position.</w:t>
      </w:r>
      <w:r w:rsidR="00F24767">
        <w:rPr>
          <w:lang w:val="en-US"/>
        </w:rPr>
        <w:t xml:space="preserve"> </w:t>
      </w:r>
      <w:r w:rsidR="00092B41">
        <w:rPr>
          <w:lang w:val="en-US"/>
        </w:rPr>
        <w:t xml:space="preserve">Those </w:t>
      </w:r>
      <w:r>
        <w:rPr>
          <w:lang w:val="en-US"/>
        </w:rPr>
        <w:t>-</w:t>
      </w:r>
      <w:r w:rsidR="00092B41">
        <w:rPr>
          <w:lang w:val="en-US"/>
        </w:rPr>
        <w:t>csv</w:t>
      </w:r>
      <w:r>
        <w:rPr>
          <w:lang w:val="en-US"/>
        </w:rPr>
        <w:t>-</w:t>
      </w:r>
      <w:r w:rsidR="00092B41">
        <w:rPr>
          <w:lang w:val="en-US"/>
        </w:rPr>
        <w:t>datafiles can be used within the build in statistical functions of PyREnArA.</w:t>
      </w:r>
    </w:p>
    <w:p w:rsidR="006F7584" w:rsidRDefault="00092B41" w:rsidP="00F24767">
      <w:pPr>
        <w:rPr>
          <w:lang w:val="en-US"/>
        </w:rPr>
      </w:pPr>
      <w:r>
        <w:rPr>
          <w:lang w:val="en-US"/>
        </w:rPr>
        <w:t>Geometric Morphometrics</w:t>
      </w:r>
    </w:p>
    <w:p w:rsidR="00092B41" w:rsidRDefault="00092B41" w:rsidP="00F24767">
      <w:pPr>
        <w:rPr>
          <w:lang w:val="en-US"/>
        </w:rPr>
      </w:pPr>
      <w:r>
        <w:rPr>
          <w:lang w:val="en-US"/>
        </w:rPr>
        <w:t xml:space="preserve">The recorded contours are analyzed with regard to their shape. </w:t>
      </w:r>
      <w:r w:rsidR="006F7584">
        <w:rPr>
          <w:lang w:val="en-US"/>
        </w:rPr>
        <w:t>PyREnArA</w:t>
      </w:r>
      <w:r>
        <w:rPr>
          <w:lang w:val="en-US"/>
        </w:rPr>
        <w:t xml:space="preserve"> use</w:t>
      </w:r>
      <w:r w:rsidR="006F7584">
        <w:rPr>
          <w:lang w:val="en-US"/>
        </w:rPr>
        <w:t>s</w:t>
      </w:r>
      <w:r>
        <w:rPr>
          <w:lang w:val="en-US"/>
        </w:rPr>
        <w:t xml:space="preserve"> an elliptic Fourier analysis (EFA), which is a well-established procedure in geometric morphometrics (Claude, 2008, Bonhomme et al., 2014) and has proven its potential for lithic analysis (e.g., </w:t>
      </w:r>
      <w:proofErr w:type="spellStart"/>
      <w:r>
        <w:rPr>
          <w:lang w:val="en-US"/>
        </w:rPr>
        <w:lastRenderedPageBreak/>
        <w:t>Leplongeon</w:t>
      </w:r>
      <w:proofErr w:type="spellEnd"/>
      <w:r>
        <w:rPr>
          <w:lang w:val="en-US"/>
        </w:rPr>
        <w:t xml:space="preserve"> et al., 2020; </w:t>
      </w:r>
      <w:proofErr w:type="spellStart"/>
      <w:r>
        <w:rPr>
          <w:lang w:val="en-US"/>
        </w:rPr>
        <w:t>Matzig</w:t>
      </w:r>
      <w:proofErr w:type="spellEnd"/>
      <w:r>
        <w:rPr>
          <w:lang w:val="en-US"/>
        </w:rPr>
        <w:t xml:space="preserve"> et al., 2020). The resulting outline EFA data is then submitted to a between group PCA (</w:t>
      </w:r>
      <w:proofErr w:type="spellStart"/>
      <w:r>
        <w:rPr>
          <w:lang w:val="en-US"/>
        </w:rPr>
        <w:t>Cardini</w:t>
      </w:r>
      <w:proofErr w:type="spellEnd"/>
      <w:r>
        <w:rPr>
          <w:lang w:val="en-US"/>
        </w:rPr>
        <w:t xml:space="preserve"> &amp; Polly, 2020). The PCA scores are used to distinguish an optimal number of clusters, determined by a post hoc analysis using the silhouette criterion – i.e., an internal cluster validity criterion (Schmidt et al., 2022) – in a hierarchical agglomerative clustering algorithm (Murtagh &amp; Legendre, 2014). Besides classical applications of geometric morphometrics, the classes separable by their shape are used in order to assess the diversity present within the dataset. </w:t>
      </w:r>
    </w:p>
    <w:p w:rsidR="006F7584" w:rsidRDefault="00A8019C" w:rsidP="00F24767">
      <w:pPr>
        <w:rPr>
          <w:lang w:val="en-US"/>
        </w:rPr>
      </w:pPr>
      <w:r>
        <w:rPr>
          <w:lang w:val="en-US"/>
        </w:rPr>
        <w:t>Explorative statistics</w:t>
      </w:r>
    </w:p>
    <w:p w:rsidR="00873E0A" w:rsidRDefault="00873E0A" w:rsidP="00F24767">
      <w:pPr>
        <w:rPr>
          <w:lang w:val="en-US"/>
        </w:rPr>
      </w:pPr>
      <w:r>
        <w:rPr>
          <w:lang w:val="en-US"/>
        </w:rPr>
        <w:t>The obtained artefact properties can be used to perform some explorative statistics.</w:t>
      </w:r>
      <w:r w:rsidR="00E025A9">
        <w:rPr>
          <w:lang w:val="en-US"/>
        </w:rPr>
        <w:t xml:space="preserve"> </w:t>
      </w:r>
      <w:r>
        <w:rPr>
          <w:lang w:val="en-US"/>
        </w:rPr>
        <w:t xml:space="preserve">The metrical data can be compared and displayed in a </w:t>
      </w:r>
      <w:proofErr w:type="spellStart"/>
      <w:r>
        <w:rPr>
          <w:lang w:val="en-US"/>
        </w:rPr>
        <w:t>pairsplot</w:t>
      </w:r>
      <w:proofErr w:type="spellEnd"/>
      <w:r>
        <w:rPr>
          <w:lang w:val="en-US"/>
        </w:rPr>
        <w:t xml:space="preserve"> showing Pearson correlation coefficients (McKinney, 2010). The </w:t>
      </w:r>
      <w:r w:rsidR="00C15328">
        <w:rPr>
          <w:lang w:val="en-US"/>
        </w:rPr>
        <w:t xml:space="preserve">metrical </w:t>
      </w:r>
      <w:r>
        <w:rPr>
          <w:lang w:val="en-US"/>
        </w:rPr>
        <w:t>data can be plotted against time to observe for</w:t>
      </w:r>
      <w:r w:rsidR="006F7584">
        <w:rPr>
          <w:lang w:val="en-US"/>
        </w:rPr>
        <w:t xml:space="preserve"> chronological</w:t>
      </w:r>
      <w:r>
        <w:rPr>
          <w:lang w:val="en-US"/>
        </w:rPr>
        <w:t xml:space="preserve"> trends.</w:t>
      </w:r>
      <w:r w:rsidR="00E025A9">
        <w:rPr>
          <w:lang w:val="en-US"/>
        </w:rPr>
        <w:t xml:space="preserve"> This is also possible for the </w:t>
      </w:r>
      <w:r w:rsidR="00C15328">
        <w:rPr>
          <w:lang w:val="en-US"/>
        </w:rPr>
        <w:t>standard deviation</w:t>
      </w:r>
      <w:r w:rsidR="00E025A9">
        <w:rPr>
          <w:lang w:val="en-US"/>
        </w:rPr>
        <w:t xml:space="preserve"> of each trait</w:t>
      </w:r>
      <w:r w:rsidR="00C15328">
        <w:rPr>
          <w:lang w:val="en-US"/>
        </w:rPr>
        <w:t>, which gives insides into the level of standardization</w:t>
      </w:r>
      <w:r w:rsidR="00E025A9">
        <w:rPr>
          <w:lang w:val="en-US"/>
        </w:rPr>
        <w:t>.</w:t>
      </w:r>
      <w:r>
        <w:rPr>
          <w:lang w:val="en-US"/>
        </w:rPr>
        <w:t xml:space="preserve"> Also a PCA </w:t>
      </w:r>
      <w:r w:rsidR="006F7584">
        <w:rPr>
          <w:lang w:val="en-US"/>
        </w:rPr>
        <w:t xml:space="preserve">and a LDA </w:t>
      </w:r>
      <w:r>
        <w:rPr>
          <w:lang w:val="en-US"/>
        </w:rPr>
        <w:t>can be performed</w:t>
      </w:r>
      <w:r w:rsidR="006F7584">
        <w:rPr>
          <w:lang w:val="en-US"/>
        </w:rPr>
        <w:t xml:space="preserve"> individually.</w:t>
      </w:r>
    </w:p>
    <w:p w:rsidR="006F7584" w:rsidRDefault="00A8019C" w:rsidP="006F7584">
      <w:pPr>
        <w:rPr>
          <w:lang w:val="en-US"/>
        </w:rPr>
      </w:pPr>
      <w:r>
        <w:rPr>
          <w:lang w:val="en-US"/>
        </w:rPr>
        <w:t>Redundancy Analysis</w:t>
      </w:r>
    </w:p>
    <w:p w:rsidR="007A5D14" w:rsidRDefault="00F24767" w:rsidP="006F7584">
      <w:pPr>
        <w:rPr>
          <w:lang w:val="en-US"/>
        </w:rPr>
      </w:pPr>
      <w:r>
        <w:rPr>
          <w:lang w:val="en-US"/>
        </w:rPr>
        <w:t xml:space="preserve">In order to identify possible evolutionary trends, </w:t>
      </w:r>
      <w:r w:rsidR="006F7584">
        <w:rPr>
          <w:lang w:val="en-US"/>
        </w:rPr>
        <w:t>PyREnArA provides</w:t>
      </w:r>
      <w:r>
        <w:rPr>
          <w:lang w:val="en-US"/>
        </w:rPr>
        <w:t xml:space="preserve"> a</w:t>
      </w:r>
      <w:r w:rsidR="006F7584">
        <w:rPr>
          <w:lang w:val="en-US"/>
        </w:rPr>
        <w:t xml:space="preserve"> function for</w:t>
      </w:r>
      <w:r>
        <w:rPr>
          <w:lang w:val="en-US"/>
        </w:rPr>
        <w:t xml:space="preserve"> redundancy analysis (RDA; Legendre &amp; Legendre, 2012; Roth 2022)</w:t>
      </w:r>
      <w:r w:rsidR="00A8019C">
        <w:rPr>
          <w:lang w:val="en-US"/>
        </w:rPr>
        <w:t>,</w:t>
      </w:r>
      <w:r>
        <w:rPr>
          <w:lang w:val="en-US"/>
        </w:rPr>
        <w:t xml:space="preserve"> </w:t>
      </w:r>
      <w:r w:rsidR="00A8019C">
        <w:rPr>
          <w:lang w:val="en-US"/>
        </w:rPr>
        <w:t>which uses</w:t>
      </w:r>
      <w:r>
        <w:rPr>
          <w:lang w:val="en-US"/>
        </w:rPr>
        <w:t xml:space="preserve"> the chronological position of the tools as canonical variable. Of course, also other criteria (e.g., the geographic location) can be used as canonical variables to assess broader spatial trends.</w:t>
      </w:r>
    </w:p>
    <w:p w:rsidR="006F7584" w:rsidRDefault="006D42B5" w:rsidP="006F7584">
      <w:pPr>
        <w:rPr>
          <w:lang w:val="en-US"/>
        </w:rPr>
      </w:pPr>
      <w:r>
        <w:rPr>
          <w:lang w:val="en-US"/>
        </w:rPr>
        <w:t>R</w:t>
      </w:r>
      <w:r w:rsidR="006F7584">
        <w:rPr>
          <w:lang w:val="en-US"/>
        </w:rPr>
        <w:t>etouch analysis</w:t>
      </w:r>
    </w:p>
    <w:p w:rsidR="006F7584" w:rsidRPr="006F7584" w:rsidRDefault="006F7584" w:rsidP="006F7584">
      <w:pPr>
        <w:rPr>
          <w:lang w:val="en-US"/>
        </w:rPr>
      </w:pPr>
      <w:r>
        <w:rPr>
          <w:lang w:val="en-US"/>
        </w:rPr>
        <w:t xml:space="preserve">The standard-oriented images are given as output-files with lateral bars for each artifact. These bars are used by the researcher to color-code information on retouches. Subsequently, the thus-prepared images </w:t>
      </w:r>
      <w:r w:rsidR="006D42B5">
        <w:rPr>
          <w:lang w:val="en-US"/>
        </w:rPr>
        <w:t>can be</w:t>
      </w:r>
      <w:r>
        <w:rPr>
          <w:lang w:val="en-US"/>
        </w:rPr>
        <w:t xml:space="preserve"> uploaded</w:t>
      </w:r>
      <w:r w:rsidR="006D42B5">
        <w:rPr>
          <w:lang w:val="en-US"/>
        </w:rPr>
        <w:t xml:space="preserve"> again in order to obtain</w:t>
      </w:r>
      <w:r>
        <w:rPr>
          <w:lang w:val="en-US"/>
        </w:rPr>
        <w:t xml:space="preserve"> information </w:t>
      </w:r>
      <w:r w:rsidR="006D42B5">
        <w:rPr>
          <w:lang w:val="en-US"/>
        </w:rPr>
        <w:t>on</w:t>
      </w:r>
      <w:r>
        <w:rPr>
          <w:lang w:val="en-US"/>
        </w:rPr>
        <w:t xml:space="preserve"> length, position, and kind of retouch are extracted.</w:t>
      </w:r>
    </w:p>
    <w:p w:rsidR="00905F3D" w:rsidRDefault="00905F3D" w:rsidP="007A5D14">
      <w:pPr>
        <w:rPr>
          <w:lang w:val="en-US"/>
        </w:rPr>
      </w:pPr>
    </w:p>
    <w:p w:rsidR="00641FC1" w:rsidRDefault="007A5D14" w:rsidP="007A5D14">
      <w:pPr>
        <w:pStyle w:val="Heading1"/>
        <w:rPr>
          <w:lang w:val="en-US"/>
        </w:rPr>
      </w:pPr>
      <w:bookmarkStart w:id="3" w:name="_Toc124368212"/>
      <w:r>
        <w:rPr>
          <w:lang w:val="en-US"/>
        </w:rPr>
        <w:t xml:space="preserve">Required </w:t>
      </w:r>
      <w:r w:rsidR="00641FC1">
        <w:rPr>
          <w:lang w:val="en-US"/>
        </w:rPr>
        <w:t>software</w:t>
      </w:r>
      <w:bookmarkEnd w:id="3"/>
    </w:p>
    <w:p w:rsidR="00641FC1" w:rsidRDefault="00905F3D" w:rsidP="00641FC1">
      <w:pPr>
        <w:rPr>
          <w:lang w:val="en-US"/>
        </w:rPr>
      </w:pPr>
      <w:r>
        <w:rPr>
          <w:lang w:val="en-US"/>
        </w:rPr>
        <w:t>PyREnArA requires Python and R. We recommend using at least Python … and R … .</w:t>
      </w:r>
      <w:r w:rsidR="002716FA">
        <w:rPr>
          <w:lang w:val="en-US"/>
        </w:rPr>
        <w:t xml:space="preserve"> </w:t>
      </w:r>
      <w:r>
        <w:rPr>
          <w:lang w:val="en-US"/>
        </w:rPr>
        <w:t xml:space="preserve">In order to </w:t>
      </w:r>
      <w:r w:rsidR="00760AFE">
        <w:rPr>
          <w:lang w:val="en-US"/>
        </w:rPr>
        <w:t>run functions in Python and R</w:t>
      </w:r>
      <w:r>
        <w:rPr>
          <w:lang w:val="en-US"/>
        </w:rPr>
        <w:t xml:space="preserve">, we recommend using Anaconda and </w:t>
      </w:r>
      <w:proofErr w:type="spellStart"/>
      <w:r>
        <w:rPr>
          <w:lang w:val="en-US"/>
        </w:rPr>
        <w:t>Jupyter</w:t>
      </w:r>
      <w:proofErr w:type="spellEnd"/>
      <w:r>
        <w:rPr>
          <w:lang w:val="en-US"/>
        </w:rPr>
        <w:t xml:space="preserve"> Noteboo</w:t>
      </w:r>
      <w:r w:rsidR="001C71E4">
        <w:rPr>
          <w:lang w:val="en-US"/>
        </w:rPr>
        <w:t>k.</w:t>
      </w:r>
      <w:r w:rsidR="00760AFE">
        <w:rPr>
          <w:lang w:val="en-US"/>
        </w:rPr>
        <w:t xml:space="preserve"> PyREnArA makes use of the rpy2-library, that allows for a combination of both programming languages.</w:t>
      </w:r>
      <w:r w:rsidR="001C71E4">
        <w:rPr>
          <w:lang w:val="en-US"/>
        </w:rPr>
        <w:t xml:space="preserve"> </w:t>
      </w:r>
      <w:r w:rsidR="00E329CC">
        <w:rPr>
          <w:lang w:val="en-US"/>
        </w:rPr>
        <w:t>It is highly recommended to install all software in the default directory and settings.</w:t>
      </w:r>
    </w:p>
    <w:p w:rsidR="0021498F" w:rsidRDefault="00660AFF" w:rsidP="00641FC1">
      <w:pPr>
        <w:rPr>
          <w:lang w:val="en-US"/>
        </w:rPr>
      </w:pPr>
      <w:r>
        <w:rPr>
          <w:lang w:val="en-US"/>
        </w:rPr>
        <w:t xml:space="preserve">Required packages and </w:t>
      </w:r>
      <w:proofErr w:type="spellStart"/>
      <w:r>
        <w:rPr>
          <w:lang w:val="en-US"/>
        </w:rPr>
        <w:t>librarys</w:t>
      </w:r>
      <w:proofErr w:type="spellEnd"/>
      <w:r>
        <w:rPr>
          <w:lang w:val="en-US"/>
        </w:rPr>
        <w:t xml:space="preserve"> in Python and R … .</w:t>
      </w:r>
    </w:p>
    <w:p w:rsidR="00E329CC" w:rsidRDefault="00E329CC" w:rsidP="00E329CC">
      <w:pPr>
        <w:rPr>
          <w:lang w:val="en-US"/>
        </w:rPr>
      </w:pPr>
    </w:p>
    <w:p w:rsidR="00E329CC" w:rsidRDefault="00E329CC" w:rsidP="00E329CC">
      <w:pPr>
        <w:pStyle w:val="Heading1"/>
        <w:rPr>
          <w:lang w:val="en-US"/>
        </w:rPr>
      </w:pPr>
      <w:bookmarkStart w:id="4" w:name="_Toc124368213"/>
      <w:r>
        <w:rPr>
          <w:lang w:val="en-US"/>
        </w:rPr>
        <w:t xml:space="preserve">Running </w:t>
      </w:r>
      <w:proofErr w:type="spellStart"/>
      <w:r>
        <w:rPr>
          <w:lang w:val="en-US"/>
        </w:rPr>
        <w:t>PyREnAra</w:t>
      </w:r>
      <w:bookmarkEnd w:id="4"/>
      <w:proofErr w:type="spellEnd"/>
    </w:p>
    <w:p w:rsidR="00E329CC" w:rsidRDefault="00E329CC" w:rsidP="00E329CC">
      <w:pPr>
        <w:rPr>
          <w:lang w:val="en-US"/>
        </w:rPr>
      </w:pPr>
      <w:r>
        <w:rPr>
          <w:lang w:val="en-US"/>
        </w:rPr>
        <w:t>PyREnArA consists of two files, where R and Python Scripts are stored separately. Within the Python file a __main__</w:t>
      </w:r>
      <w:r w:rsidR="0021498F">
        <w:rPr>
          <w:lang w:val="en-US"/>
        </w:rPr>
        <w:t>.py</w:t>
      </w:r>
      <w:r>
        <w:rPr>
          <w:lang w:val="en-US"/>
        </w:rPr>
        <w:t xml:space="preserve"> script is provided. There, the user has to insert the folder directory that stores the images. </w:t>
      </w:r>
    </w:p>
    <w:p w:rsidR="00E329CC" w:rsidRDefault="00E329CC" w:rsidP="00E329CC">
      <w:pPr>
        <w:rPr>
          <w:lang w:val="en-US"/>
        </w:rPr>
      </w:pPr>
      <w:r>
        <w:rPr>
          <w:lang w:val="en-US"/>
        </w:rPr>
        <w:t>We recommend using .</w:t>
      </w:r>
      <w:proofErr w:type="spellStart"/>
      <w:r>
        <w:rPr>
          <w:lang w:val="en-US"/>
        </w:rPr>
        <w:t>png</w:t>
      </w:r>
      <w:proofErr w:type="spellEnd"/>
      <w:r>
        <w:rPr>
          <w:lang w:val="en-US"/>
        </w:rPr>
        <w:t xml:space="preserve"> or .tiff format for the images. </w:t>
      </w:r>
    </w:p>
    <w:p w:rsidR="00E329CC" w:rsidRDefault="00E329CC" w:rsidP="00E329CC">
      <w:pPr>
        <w:rPr>
          <w:lang w:val="en-US"/>
        </w:rPr>
      </w:pPr>
      <w:r>
        <w:rPr>
          <w:lang w:val="en-US"/>
        </w:rPr>
        <w:lastRenderedPageBreak/>
        <w:t>The naming of the images should be strictly following the scheme “</w:t>
      </w:r>
      <w:proofErr w:type="spellStart"/>
      <w:r>
        <w:rPr>
          <w:lang w:val="en-US"/>
        </w:rPr>
        <w:t>sitenamePosition_Layer</w:t>
      </w:r>
      <w:proofErr w:type="spellEnd"/>
      <w:r>
        <w:rPr>
          <w:lang w:val="en-US"/>
        </w:rPr>
        <w:t xml:space="preserve">” (e.g. AggsbachB_04) as the code develops the naming of the folder directory and data from the image name. Do not use spaces within the </w:t>
      </w:r>
      <w:r w:rsidR="004B3F61">
        <w:rPr>
          <w:lang w:val="en-US"/>
        </w:rPr>
        <w:t>naming</w:t>
      </w:r>
      <w:r>
        <w:rPr>
          <w:lang w:val="en-US"/>
        </w:rPr>
        <w:t xml:space="preserve">. The data from artefacts with identical site name and layers will later be merged together. </w:t>
      </w:r>
    </w:p>
    <w:p w:rsidR="00E329CC" w:rsidRDefault="00E329CC" w:rsidP="00E329CC">
      <w:pPr>
        <w:rPr>
          <w:lang w:val="en-US"/>
        </w:rPr>
      </w:pPr>
      <w:r>
        <w:rPr>
          <w:lang w:val="en-US"/>
        </w:rPr>
        <w:t xml:space="preserve">When Paint is used to create the reference object or to color for retouch analysis, the image needs to be saved again by </w:t>
      </w:r>
      <w:proofErr w:type="spellStart"/>
      <w:r>
        <w:rPr>
          <w:lang w:val="en-US"/>
        </w:rPr>
        <w:t>an other</w:t>
      </w:r>
      <w:proofErr w:type="spellEnd"/>
      <w:r>
        <w:rPr>
          <w:lang w:val="en-US"/>
        </w:rPr>
        <w:t xml:space="preserve"> program (e.g. Adobe Photoshop).</w:t>
      </w:r>
    </w:p>
    <w:p w:rsidR="00E329CC" w:rsidRDefault="004B3F61" w:rsidP="00E329CC">
      <w:pPr>
        <w:rPr>
          <w:lang w:val="en-US"/>
        </w:rPr>
      </w:pPr>
      <w:r>
        <w:rPr>
          <w:lang w:val="en-US"/>
        </w:rPr>
        <w:t>As mentioned before, the code creates a folder directory for every image, where all output is stored in. It also creates folders for the results of the statistical functions, that are by default named “</w:t>
      </w:r>
      <w:proofErr w:type="spellStart"/>
      <w:r>
        <w:rPr>
          <w:lang w:val="en-US"/>
        </w:rPr>
        <w:t>R_statistics</w:t>
      </w:r>
      <w:proofErr w:type="spellEnd"/>
      <w:r>
        <w:rPr>
          <w:lang w:val="en-US"/>
        </w:rPr>
        <w:t>” and “</w:t>
      </w:r>
      <w:proofErr w:type="spellStart"/>
      <w:r>
        <w:rPr>
          <w:lang w:val="en-US"/>
        </w:rPr>
        <w:t>Python_statistics</w:t>
      </w:r>
      <w:proofErr w:type="spellEnd"/>
      <w:r>
        <w:rPr>
          <w:lang w:val="en-US"/>
        </w:rPr>
        <w:t xml:space="preserve">”. The names of the statistical folders can be customized easily. </w:t>
      </w:r>
    </w:p>
    <w:p w:rsidR="004B3F61" w:rsidRDefault="004B3F61" w:rsidP="00E329CC">
      <w:pPr>
        <w:rPr>
          <w:lang w:val="en-US"/>
        </w:rPr>
      </w:pPr>
      <w:r>
        <w:rPr>
          <w:lang w:val="en-US"/>
        </w:rPr>
        <w:t>The default set of metrical data, that is used in the statistical functions can be customized by changing the “feature” argument of the functions, which is a list of strings ([‘…’, ’…’]).</w:t>
      </w:r>
    </w:p>
    <w:p w:rsidR="00905F3D" w:rsidRDefault="00905F3D" w:rsidP="00641FC1">
      <w:pPr>
        <w:rPr>
          <w:lang w:val="en-US"/>
        </w:rPr>
      </w:pPr>
    </w:p>
    <w:p w:rsidR="00641FC1" w:rsidRPr="00C15328" w:rsidRDefault="00641FC1" w:rsidP="00641FC1">
      <w:pPr>
        <w:pStyle w:val="Heading1"/>
        <w:rPr>
          <w:lang w:val="fr-FR"/>
        </w:rPr>
      </w:pPr>
      <w:bookmarkStart w:id="5" w:name="_Toc124368214"/>
      <w:proofErr w:type="spellStart"/>
      <w:r w:rsidRPr="00C15328">
        <w:rPr>
          <w:lang w:val="fr-FR"/>
        </w:rPr>
        <w:t>Literature</w:t>
      </w:r>
      <w:bookmarkEnd w:id="5"/>
      <w:proofErr w:type="spellEnd"/>
    </w:p>
    <w:p w:rsidR="00641FC1" w:rsidRDefault="00641FC1" w:rsidP="00641FC1">
      <w:pPr>
        <w:rPr>
          <w:lang w:val="en-US"/>
        </w:rPr>
      </w:pPr>
      <w:r w:rsidRPr="00C15328">
        <w:rPr>
          <w:lang w:val="fr-FR"/>
        </w:rPr>
        <w:t xml:space="preserve">Bonhomme, V., Picq, S., </w:t>
      </w:r>
      <w:proofErr w:type="spellStart"/>
      <w:r w:rsidRPr="00C15328">
        <w:rPr>
          <w:lang w:val="fr-FR"/>
        </w:rPr>
        <w:t>Gaucherel</w:t>
      </w:r>
      <w:proofErr w:type="spellEnd"/>
      <w:r w:rsidRPr="00C15328">
        <w:rPr>
          <w:lang w:val="fr-FR"/>
        </w:rPr>
        <w:t xml:space="preserve">, C. &amp; Claude, J. (2014). </w:t>
      </w:r>
      <w:proofErr w:type="spellStart"/>
      <w:r>
        <w:rPr>
          <w:lang w:val="en-US"/>
        </w:rPr>
        <w:t>Momocs</w:t>
      </w:r>
      <w:proofErr w:type="spellEnd"/>
      <w:r>
        <w:rPr>
          <w:lang w:val="en-US"/>
        </w:rPr>
        <w:t xml:space="preserve">: Outline analysis using R. </w:t>
      </w:r>
      <w:r>
        <w:rPr>
          <w:i/>
          <w:lang w:val="en-US"/>
        </w:rPr>
        <w:t>Journal of Statistical Software, 56</w:t>
      </w:r>
      <w:r>
        <w:rPr>
          <w:lang w:val="en-US"/>
        </w:rPr>
        <w:t>, 1–24.</w:t>
      </w:r>
    </w:p>
    <w:p w:rsidR="00641FC1" w:rsidRPr="00231209" w:rsidRDefault="00641FC1" w:rsidP="00641FC1">
      <w:pPr>
        <w:rPr>
          <w:rFonts w:asciiTheme="minorHAnsi" w:hAnsiTheme="minorHAnsi"/>
          <w:lang w:val="en-US"/>
        </w:rPr>
      </w:pPr>
      <w:proofErr w:type="spellStart"/>
      <w:r>
        <w:rPr>
          <w:lang w:val="en-US"/>
        </w:rPr>
        <w:t>Cardini</w:t>
      </w:r>
      <w:proofErr w:type="spellEnd"/>
      <w:r>
        <w:rPr>
          <w:lang w:val="en-US"/>
        </w:rPr>
        <w:t xml:space="preserve">, A. &amp; Polly, P.D. (2020). Cross-validated Between Group PCA Scatterplots: A Solution to Spurious Group Separation? </w:t>
      </w:r>
      <w:r>
        <w:rPr>
          <w:i/>
          <w:iCs/>
          <w:lang w:val="en-US"/>
        </w:rPr>
        <w:t>Evolutionary Biology, 47</w:t>
      </w:r>
      <w:r>
        <w:rPr>
          <w:lang w:val="en-US"/>
        </w:rPr>
        <w:t xml:space="preserve">, 85–95. </w:t>
      </w:r>
      <w:hyperlink r:id="rId6" w:history="1">
        <w:r>
          <w:rPr>
            <w:rStyle w:val="Hyperlink"/>
            <w:rFonts w:cstheme="minorHAnsi"/>
            <w:lang w:val="en-US"/>
          </w:rPr>
          <w:t>https://doi.org/10.1007/s11692-020-09494-x</w:t>
        </w:r>
      </w:hyperlink>
      <w:r>
        <w:rPr>
          <w:lang w:val="en-US"/>
        </w:rPr>
        <w:t xml:space="preserve"> </w:t>
      </w:r>
    </w:p>
    <w:p w:rsidR="00641FC1" w:rsidRDefault="00641FC1" w:rsidP="00641FC1">
      <w:pPr>
        <w:rPr>
          <w:lang w:val="en-US"/>
        </w:rPr>
      </w:pPr>
      <w:r>
        <w:rPr>
          <w:lang w:val="en-US"/>
        </w:rPr>
        <w:t xml:space="preserve">Claude, J. (2008). Rfunctions1 (R functions for geometric morphometrics). In: Claude, J. 2008 Morphometrics with R. DOI: 10.13140/RG.2.2.24525.36324 </w:t>
      </w:r>
    </w:p>
    <w:p w:rsidR="00641FC1" w:rsidRPr="00231209" w:rsidRDefault="00641FC1" w:rsidP="00641FC1">
      <w:pPr>
        <w:rPr>
          <w:lang w:val="en-US"/>
        </w:rPr>
      </w:pPr>
      <w:r w:rsidRPr="00231209">
        <w:rPr>
          <w:lang w:val="en-US"/>
        </w:rPr>
        <w:t xml:space="preserve">Legendre, P., &amp; Legendre, L. (2012). </w:t>
      </w:r>
      <w:r w:rsidRPr="00231209">
        <w:rPr>
          <w:i/>
          <w:iCs/>
          <w:lang w:val="en-US"/>
        </w:rPr>
        <w:t>Numerical ecology</w:t>
      </w:r>
      <w:r w:rsidRPr="00231209">
        <w:rPr>
          <w:lang w:val="en-US"/>
        </w:rPr>
        <w:t>. 3</w:t>
      </w:r>
      <w:r w:rsidRPr="00231209">
        <w:rPr>
          <w:vertAlign w:val="superscript"/>
          <w:lang w:val="en-US"/>
        </w:rPr>
        <w:t>rd</w:t>
      </w:r>
      <w:r w:rsidRPr="00231209">
        <w:rPr>
          <w:lang w:val="en-US"/>
        </w:rPr>
        <w:t xml:space="preserve"> edition. Elsevier.</w:t>
      </w:r>
    </w:p>
    <w:p w:rsidR="00641FC1" w:rsidRDefault="00641FC1" w:rsidP="00641FC1">
      <w:pPr>
        <w:rPr>
          <w:rFonts w:asciiTheme="minorHAnsi" w:hAnsiTheme="minorHAnsi"/>
          <w:lang w:val="en-US"/>
        </w:rPr>
      </w:pPr>
      <w:proofErr w:type="spellStart"/>
      <w:r>
        <w:rPr>
          <w:lang w:val="fr-FR"/>
        </w:rPr>
        <w:t>Leplongeon</w:t>
      </w:r>
      <w:proofErr w:type="spellEnd"/>
      <w:r>
        <w:rPr>
          <w:lang w:val="fr-FR"/>
        </w:rPr>
        <w:t xml:space="preserve">, A., Ménard, C., Bonhomme, V. &amp; </w:t>
      </w:r>
      <w:proofErr w:type="spellStart"/>
      <w:r>
        <w:rPr>
          <w:lang w:val="fr-FR"/>
        </w:rPr>
        <w:t>Bortolini</w:t>
      </w:r>
      <w:proofErr w:type="spellEnd"/>
      <w:r>
        <w:rPr>
          <w:lang w:val="fr-FR"/>
        </w:rPr>
        <w:t xml:space="preserve">, E. (2020). </w:t>
      </w:r>
      <w:r>
        <w:rPr>
          <w:lang w:val="en-US"/>
        </w:rPr>
        <w:t xml:space="preserve">Backed Pieces and Their Variability in the Later Stone Age of the Horn of Africa. </w:t>
      </w:r>
      <w:r>
        <w:rPr>
          <w:i/>
          <w:iCs/>
          <w:lang w:val="en-US"/>
        </w:rPr>
        <w:t xml:space="preserve">African </w:t>
      </w:r>
      <w:proofErr w:type="spellStart"/>
      <w:r>
        <w:rPr>
          <w:i/>
          <w:iCs/>
          <w:lang w:val="en-US"/>
        </w:rPr>
        <w:t>Archaeolgical</w:t>
      </w:r>
      <w:proofErr w:type="spellEnd"/>
      <w:r>
        <w:rPr>
          <w:i/>
          <w:iCs/>
          <w:lang w:val="en-US"/>
        </w:rPr>
        <w:t xml:space="preserve"> Review, 37</w:t>
      </w:r>
      <w:r>
        <w:rPr>
          <w:lang w:val="en-US"/>
        </w:rPr>
        <w:t xml:space="preserve">, 437–468. </w:t>
      </w:r>
      <w:hyperlink r:id="rId7" w:history="1">
        <w:r>
          <w:rPr>
            <w:rStyle w:val="Hyperlink"/>
            <w:lang w:val="en-US"/>
          </w:rPr>
          <w:t>https://doi.org/10.1007/s10437-020-09401-x</w:t>
        </w:r>
      </w:hyperlink>
    </w:p>
    <w:p w:rsidR="00641FC1" w:rsidRDefault="00641FC1" w:rsidP="00641FC1">
      <w:pPr>
        <w:rPr>
          <w:lang w:val="en-US"/>
        </w:rPr>
      </w:pPr>
      <w:proofErr w:type="spellStart"/>
      <w:r>
        <w:rPr>
          <w:lang w:val="en-US"/>
        </w:rPr>
        <w:t>Matzig</w:t>
      </w:r>
      <w:proofErr w:type="spellEnd"/>
      <w:r>
        <w:rPr>
          <w:lang w:val="en-US"/>
        </w:rPr>
        <w:t xml:space="preserve">, D.N., Hussain, S.T. &amp; </w:t>
      </w:r>
      <w:proofErr w:type="spellStart"/>
      <w:r>
        <w:rPr>
          <w:lang w:val="en-US"/>
        </w:rPr>
        <w:t>Riede</w:t>
      </w:r>
      <w:proofErr w:type="spellEnd"/>
      <w:r>
        <w:rPr>
          <w:lang w:val="en-US"/>
        </w:rPr>
        <w:t xml:space="preserve">, F. (2021). Design Space Constraints and the Cultural Taxonomy of European Final </w:t>
      </w:r>
      <w:proofErr w:type="spellStart"/>
      <w:r>
        <w:rPr>
          <w:lang w:val="en-US"/>
        </w:rPr>
        <w:t>Palaeolithic</w:t>
      </w:r>
      <w:proofErr w:type="spellEnd"/>
      <w:r>
        <w:rPr>
          <w:lang w:val="en-US"/>
        </w:rPr>
        <w:t xml:space="preserve"> Large Tanged Points: A Comparison of Typological, Landmark-Based and Whole-Outline Geometric Morphometric Approaches. </w:t>
      </w:r>
      <w:r>
        <w:rPr>
          <w:i/>
          <w:iCs/>
          <w:lang w:val="en-US"/>
        </w:rPr>
        <w:t>Journal of Paleolithic Archaeology, 4</w:t>
      </w:r>
      <w:r>
        <w:rPr>
          <w:lang w:val="en-US"/>
        </w:rPr>
        <w:t xml:space="preserve">: 27. </w:t>
      </w:r>
      <w:hyperlink r:id="rId8" w:history="1">
        <w:r>
          <w:rPr>
            <w:rStyle w:val="Hyperlink"/>
            <w:lang w:val="en-US"/>
          </w:rPr>
          <w:t>https://doi.org/10.1007/s41982-021-00097-2</w:t>
        </w:r>
      </w:hyperlink>
      <w:r>
        <w:rPr>
          <w:lang w:val="en-US"/>
        </w:rPr>
        <w:t xml:space="preserve"> </w:t>
      </w:r>
    </w:p>
    <w:p w:rsidR="00641FC1" w:rsidRPr="00231209" w:rsidRDefault="00641FC1" w:rsidP="00641FC1">
      <w:pPr>
        <w:rPr>
          <w:rFonts w:asciiTheme="minorHAnsi" w:hAnsiTheme="minorHAnsi"/>
          <w:lang w:val="en-US"/>
        </w:rPr>
      </w:pPr>
      <w:r>
        <w:rPr>
          <w:lang w:val="en-US"/>
        </w:rPr>
        <w:t xml:space="preserve">McKinney, W. (2010). Data structures for statistical computing in python. </w:t>
      </w:r>
      <w:r>
        <w:rPr>
          <w:i/>
          <w:lang w:val="en-US"/>
        </w:rPr>
        <w:t>Proceedings of the 9th Python in Science Conference</w:t>
      </w:r>
      <w:r>
        <w:rPr>
          <w:lang w:val="en-US"/>
        </w:rPr>
        <w:t>, 51–56.</w:t>
      </w:r>
    </w:p>
    <w:p w:rsidR="00641FC1" w:rsidRDefault="00641FC1" w:rsidP="00641FC1">
      <w:r>
        <w:rPr>
          <w:lang w:val="en-US"/>
        </w:rPr>
        <w:t xml:space="preserve">Murtagh, F. &amp; Legendre, P. (2014). Ward's hierarchical agglomerative clustering method: which algorithms implement Ward's criterion? </w:t>
      </w:r>
      <w:r w:rsidRPr="00231209">
        <w:rPr>
          <w:i/>
          <w:iCs/>
        </w:rPr>
        <w:t xml:space="preserve">Journal </w:t>
      </w:r>
      <w:proofErr w:type="spellStart"/>
      <w:r w:rsidRPr="00231209">
        <w:rPr>
          <w:i/>
          <w:iCs/>
        </w:rPr>
        <w:t>of</w:t>
      </w:r>
      <w:proofErr w:type="spellEnd"/>
      <w:r w:rsidRPr="00231209">
        <w:rPr>
          <w:i/>
          <w:iCs/>
        </w:rPr>
        <w:t xml:space="preserve"> Classification, 31</w:t>
      </w:r>
      <w:r w:rsidRPr="00231209">
        <w:t>, 274–295. doi:10.1007/s00357-014-9161-z.</w:t>
      </w:r>
    </w:p>
    <w:p w:rsidR="001A7CFA" w:rsidRPr="001A7CFA" w:rsidRDefault="001A7CFA" w:rsidP="00641FC1">
      <w:pPr>
        <w:rPr>
          <w:lang w:val="en-US"/>
        </w:rPr>
      </w:pPr>
      <w:r w:rsidRPr="001A7CFA">
        <w:rPr>
          <w:lang w:val="en-US"/>
        </w:rPr>
        <w:t xml:space="preserve">R Core Team (2022). R: A language and environment for statistical computing. R Foundation for Statistical Computing, Vienna, Austria. URL https://www.R-project.org/ </w:t>
      </w:r>
      <w:bookmarkStart w:id="6" w:name="_GoBack"/>
      <w:bookmarkEnd w:id="6"/>
    </w:p>
    <w:p w:rsidR="00641FC1" w:rsidRPr="00641FC1" w:rsidRDefault="00641FC1" w:rsidP="00641FC1">
      <w:r>
        <w:lastRenderedPageBreak/>
        <w:t>Roth, G. (2022). Überflüssige Information? Zum Verständnis moderner Deutung archäologischer Zusammensetzungsdaten mit transformationsbasierter Redundanzanalyse (</w:t>
      </w:r>
      <w:proofErr w:type="spellStart"/>
      <w:r>
        <w:t>tb</w:t>
      </w:r>
      <w:proofErr w:type="spellEnd"/>
      <w:r>
        <w:t xml:space="preserve">-RDA). In E. Kaiser, M. Meyer, S. Scharl &amp; St. </w:t>
      </w:r>
      <w:proofErr w:type="spellStart"/>
      <w:r>
        <w:t>Suhrbier</w:t>
      </w:r>
      <w:proofErr w:type="spellEnd"/>
      <w:r>
        <w:t xml:space="preserve"> (Eds.), </w:t>
      </w:r>
      <w:r>
        <w:rPr>
          <w:i/>
          <w:iCs/>
        </w:rPr>
        <w:t>Wissensschichten. Festschrift für Wolfram Schier zu seinem 65. Geburtstag</w:t>
      </w:r>
      <w:r>
        <w:t xml:space="preserve">. </w:t>
      </w:r>
      <w:proofErr w:type="spellStart"/>
      <w:r>
        <w:t>Studia</w:t>
      </w:r>
      <w:proofErr w:type="spellEnd"/>
      <w:r>
        <w:t xml:space="preserve"> </w:t>
      </w:r>
      <w:proofErr w:type="spellStart"/>
      <w:r>
        <w:t>honoraria</w:t>
      </w:r>
      <w:proofErr w:type="spellEnd"/>
      <w:r>
        <w:t xml:space="preserve"> 41 (pp. 28–42). </w:t>
      </w:r>
      <w:r w:rsidRPr="00641FC1">
        <w:t>VML</w:t>
      </w:r>
    </w:p>
    <w:p w:rsidR="00641FC1" w:rsidRPr="00641FC1" w:rsidRDefault="00641FC1" w:rsidP="00641FC1">
      <w:pPr>
        <w:rPr>
          <w:rFonts w:asciiTheme="minorHAnsi" w:hAnsiTheme="minorHAnsi"/>
          <w:lang w:val="en-US"/>
        </w:rPr>
      </w:pPr>
      <w:r w:rsidRPr="00641FC1">
        <w:t xml:space="preserve">Schmidt, S. C., Martini, S., </w:t>
      </w:r>
      <w:proofErr w:type="spellStart"/>
      <w:r w:rsidRPr="00641FC1">
        <w:t>Staniuk</w:t>
      </w:r>
      <w:proofErr w:type="spellEnd"/>
      <w:r w:rsidRPr="00641FC1">
        <w:t xml:space="preserve">, R., </w:t>
      </w:r>
      <w:proofErr w:type="spellStart"/>
      <w:r w:rsidRPr="00641FC1">
        <w:t>Quatrelivre</w:t>
      </w:r>
      <w:proofErr w:type="spellEnd"/>
      <w:r w:rsidRPr="00641FC1">
        <w:t xml:space="preserve">, C., Hinz, M., </w:t>
      </w:r>
      <w:proofErr w:type="spellStart"/>
      <w:r w:rsidRPr="00641FC1">
        <w:t>Nakoinz</w:t>
      </w:r>
      <w:proofErr w:type="spellEnd"/>
      <w:r w:rsidRPr="00641FC1">
        <w:t xml:space="preserve">, O., </w:t>
      </w:r>
      <w:proofErr w:type="spellStart"/>
      <w:r w:rsidRPr="00641FC1">
        <w:t>Bilger</w:t>
      </w:r>
      <w:proofErr w:type="spellEnd"/>
      <w:r w:rsidRPr="00641FC1">
        <w:t xml:space="preserve">, M., Roth, G., Laabs, J., &amp; Plath, R. V. (2022). </w:t>
      </w:r>
      <w:r>
        <w:rPr>
          <w:lang w:val="en-US"/>
        </w:rPr>
        <w:t xml:space="preserve">Tutorial on Classification in Archaeology: Distance Matrices, Clustering Methods and Validation. </w:t>
      </w:r>
      <w:proofErr w:type="spellStart"/>
      <w:r w:rsidRPr="00641FC1">
        <w:rPr>
          <w:i/>
          <w:iCs/>
          <w:lang w:val="en-US"/>
        </w:rPr>
        <w:t>Zenodo</w:t>
      </w:r>
      <w:proofErr w:type="spellEnd"/>
      <w:r w:rsidRPr="00641FC1">
        <w:rPr>
          <w:lang w:val="en-US"/>
        </w:rPr>
        <w:t xml:space="preserve">. </w:t>
      </w:r>
      <w:hyperlink r:id="rId9" w:history="1">
        <w:r w:rsidRPr="00641FC1">
          <w:rPr>
            <w:rStyle w:val="Hyperlink"/>
            <w:lang w:val="en-US"/>
          </w:rPr>
          <w:t>https://doi.org/10.5281/zenodo.6325372</w:t>
        </w:r>
      </w:hyperlink>
      <w:r w:rsidRPr="00641FC1">
        <w:rPr>
          <w:lang w:val="en-US"/>
        </w:rPr>
        <w:t xml:space="preserve"> </w:t>
      </w:r>
    </w:p>
    <w:p w:rsidR="00641FC1" w:rsidRPr="00231209" w:rsidRDefault="00641FC1" w:rsidP="00641FC1">
      <w:pPr>
        <w:rPr>
          <w:rFonts w:asciiTheme="minorHAnsi" w:hAnsiTheme="minorHAnsi"/>
          <w:lang w:val="en-US"/>
        </w:rPr>
      </w:pPr>
      <w:r>
        <w:rPr>
          <w:lang w:val="en-US"/>
        </w:rPr>
        <w:t xml:space="preserve">Seidel, D. (2018). A holistic approach to determine tree structural complexity based on laser scanning data and fractal analysis. </w:t>
      </w:r>
      <w:r>
        <w:rPr>
          <w:i/>
          <w:lang w:val="en-US"/>
        </w:rPr>
        <w:t>Ecology and Evolution, 8</w:t>
      </w:r>
      <w:r>
        <w:rPr>
          <w:lang w:val="en-US"/>
        </w:rPr>
        <w:t xml:space="preserve">, 128–134. </w:t>
      </w:r>
      <w:hyperlink r:id="rId10" w:history="1">
        <w:r>
          <w:rPr>
            <w:rStyle w:val="Hyperlink"/>
            <w:lang w:val="en-US"/>
          </w:rPr>
          <w:t>https://doi.org/10.1002/ece3.3661</w:t>
        </w:r>
      </w:hyperlink>
      <w:r>
        <w:rPr>
          <w:lang w:val="en-US"/>
        </w:rPr>
        <w:t>.</w:t>
      </w:r>
    </w:p>
    <w:p w:rsidR="00641FC1" w:rsidRDefault="00641FC1" w:rsidP="00641FC1">
      <w:proofErr w:type="spellStart"/>
      <w:r>
        <w:rPr>
          <w:lang w:val="en-US"/>
        </w:rPr>
        <w:t>Viengkham</w:t>
      </w:r>
      <w:proofErr w:type="spellEnd"/>
      <w:r>
        <w:rPr>
          <w:lang w:val="en-US"/>
        </w:rPr>
        <w:t xml:space="preserve">, C., Isherwood, Z. &amp; </w:t>
      </w:r>
      <w:proofErr w:type="spellStart"/>
      <w:r>
        <w:rPr>
          <w:lang w:val="en-US"/>
        </w:rPr>
        <w:t>Spehar</w:t>
      </w:r>
      <w:proofErr w:type="spellEnd"/>
      <w:r>
        <w:rPr>
          <w:lang w:val="en-US"/>
        </w:rPr>
        <w:t xml:space="preserve">, B. (2019). Fractal-Scaling Properties as Aesthetic Primitives in Vision and Touch. </w:t>
      </w:r>
      <w:proofErr w:type="spellStart"/>
      <w:r>
        <w:rPr>
          <w:i/>
          <w:lang w:val="en-US"/>
        </w:rPr>
        <w:t>Axiomathes</w:t>
      </w:r>
      <w:proofErr w:type="spellEnd"/>
      <w:r>
        <w:rPr>
          <w:i/>
          <w:lang w:val="en-US"/>
        </w:rPr>
        <w:t>, 2019</w:t>
      </w:r>
      <w:r>
        <w:rPr>
          <w:lang w:val="en-US"/>
        </w:rPr>
        <w:t xml:space="preserve">. </w:t>
      </w:r>
      <w:hyperlink r:id="rId11" w:history="1">
        <w:r>
          <w:rPr>
            <w:rStyle w:val="Hyperlink"/>
            <w:rFonts w:cstheme="minorHAnsi"/>
            <w:lang w:val="en-US"/>
          </w:rPr>
          <w:t>https://doi.org/10.1007/s10516-019-09444-z</w:t>
        </w:r>
      </w:hyperlink>
    </w:p>
    <w:p w:rsidR="00420650" w:rsidRDefault="00420650" w:rsidP="00641FC1">
      <w:pPr>
        <w:rPr>
          <w:lang w:val="en-US"/>
        </w:rPr>
      </w:pPr>
      <w:r>
        <w:rPr>
          <w:lang w:val="en-US"/>
        </w:rPr>
        <w:br w:type="page"/>
      </w:r>
    </w:p>
    <w:p w:rsidR="00420650" w:rsidRDefault="00420650" w:rsidP="00231209">
      <w:pPr>
        <w:rPr>
          <w:rFonts w:asciiTheme="minorHAnsi" w:hAnsiTheme="minorHAnsi"/>
          <w:lang w:val="en-US"/>
        </w:rPr>
      </w:pPr>
    </w:p>
    <w:p w:rsidR="00231209" w:rsidRPr="00231209" w:rsidRDefault="00231209" w:rsidP="00005BBE">
      <w:pPr>
        <w:rPr>
          <w:b/>
          <w:lang w:val="en-US"/>
        </w:rPr>
      </w:pPr>
    </w:p>
    <w:sectPr w:rsidR="00231209" w:rsidRPr="002312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583C"/>
    <w:multiLevelType w:val="hybridMultilevel"/>
    <w:tmpl w:val="453CA0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7D"/>
    <w:rsid w:val="00005BBE"/>
    <w:rsid w:val="00007D7D"/>
    <w:rsid w:val="00092B41"/>
    <w:rsid w:val="001121A7"/>
    <w:rsid w:val="00151D0C"/>
    <w:rsid w:val="00174E6A"/>
    <w:rsid w:val="001A7CFA"/>
    <w:rsid w:val="001C71E4"/>
    <w:rsid w:val="0021498F"/>
    <w:rsid w:val="00231209"/>
    <w:rsid w:val="002716FA"/>
    <w:rsid w:val="002C3221"/>
    <w:rsid w:val="00420650"/>
    <w:rsid w:val="004B3F61"/>
    <w:rsid w:val="005B436C"/>
    <w:rsid w:val="005D0D4E"/>
    <w:rsid w:val="00641FC1"/>
    <w:rsid w:val="00660AFF"/>
    <w:rsid w:val="006D42B5"/>
    <w:rsid w:val="006F7584"/>
    <w:rsid w:val="00742805"/>
    <w:rsid w:val="00760AFE"/>
    <w:rsid w:val="007A5D14"/>
    <w:rsid w:val="00873E0A"/>
    <w:rsid w:val="00905F3D"/>
    <w:rsid w:val="0092101A"/>
    <w:rsid w:val="00956A2D"/>
    <w:rsid w:val="00A4445A"/>
    <w:rsid w:val="00A8019C"/>
    <w:rsid w:val="00BE4C87"/>
    <w:rsid w:val="00C15328"/>
    <w:rsid w:val="00C82AFB"/>
    <w:rsid w:val="00D36E78"/>
    <w:rsid w:val="00D8229E"/>
    <w:rsid w:val="00DF0DD8"/>
    <w:rsid w:val="00E025A9"/>
    <w:rsid w:val="00E329CC"/>
    <w:rsid w:val="00F24767"/>
    <w:rsid w:val="00F96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48F6"/>
  <w15:chartTrackingRefBased/>
  <w15:docId w15:val="{8BB74B58-E3E9-471B-9800-8C42FE65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BBE"/>
    <w:pPr>
      <w:spacing w:after="0" w:line="360" w:lineRule="auto"/>
      <w:jc w:val="both"/>
    </w:pPr>
    <w:rPr>
      <w:rFonts w:ascii="Arial" w:hAnsi="Arial"/>
    </w:rPr>
  </w:style>
  <w:style w:type="paragraph" w:styleId="Heading1">
    <w:name w:val="heading 1"/>
    <w:basedOn w:val="Normal"/>
    <w:next w:val="Normal"/>
    <w:link w:val="Heading1Char"/>
    <w:uiPriority w:val="9"/>
    <w:qFormat/>
    <w:rsid w:val="00174E6A"/>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209"/>
    <w:rPr>
      <w:color w:val="0563C1" w:themeColor="hyperlink"/>
      <w:u w:val="single"/>
    </w:rPr>
  </w:style>
  <w:style w:type="character" w:customStyle="1" w:styleId="Heading1Char">
    <w:name w:val="Heading 1 Char"/>
    <w:basedOn w:val="DefaultParagraphFont"/>
    <w:link w:val="Heading1"/>
    <w:uiPriority w:val="9"/>
    <w:rsid w:val="00174E6A"/>
    <w:rPr>
      <w:rFonts w:ascii="Arial" w:eastAsiaTheme="majorEastAsia" w:hAnsi="Arial" w:cstheme="majorBidi"/>
      <w:b/>
      <w:szCs w:val="32"/>
    </w:rPr>
  </w:style>
  <w:style w:type="paragraph" w:styleId="ListParagraph">
    <w:name w:val="List Paragraph"/>
    <w:basedOn w:val="Normal"/>
    <w:uiPriority w:val="34"/>
    <w:qFormat/>
    <w:rsid w:val="00174E6A"/>
    <w:pPr>
      <w:ind w:left="720"/>
      <w:contextualSpacing/>
    </w:pPr>
  </w:style>
  <w:style w:type="paragraph" w:styleId="TOCHeading">
    <w:name w:val="TOC Heading"/>
    <w:basedOn w:val="Heading1"/>
    <w:next w:val="Normal"/>
    <w:uiPriority w:val="39"/>
    <w:unhideWhenUsed/>
    <w:qFormat/>
    <w:rsid w:val="00174E6A"/>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74E6A"/>
    <w:pPr>
      <w:spacing w:after="100"/>
    </w:pPr>
  </w:style>
  <w:style w:type="character" w:styleId="Strong">
    <w:name w:val="Strong"/>
    <w:basedOn w:val="DefaultParagraphFont"/>
    <w:uiPriority w:val="22"/>
    <w:qFormat/>
    <w:rsid w:val="00174E6A"/>
    <w:rPr>
      <w:b/>
      <w:bCs/>
    </w:rPr>
  </w:style>
  <w:style w:type="table" w:styleId="TableGrid">
    <w:name w:val="Table Grid"/>
    <w:basedOn w:val="TableNormal"/>
    <w:uiPriority w:val="39"/>
    <w:rsid w:val="0095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9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092B41"/>
    <w:rPr>
      <w:rFonts w:ascii="Courier New" w:eastAsia="Times New Roman" w:hAnsi="Courier New" w:cs="Courier New"/>
      <w:sz w:val="20"/>
      <w:szCs w:val="20"/>
      <w:lang w:eastAsia="de-DE"/>
    </w:rPr>
  </w:style>
  <w:style w:type="character" w:customStyle="1" w:styleId="y2iqfc">
    <w:name w:val="y2iqfc"/>
    <w:basedOn w:val="DefaultParagraphFont"/>
    <w:rsid w:val="00092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10765">
      <w:bodyDiv w:val="1"/>
      <w:marLeft w:val="0"/>
      <w:marRight w:val="0"/>
      <w:marTop w:val="0"/>
      <w:marBottom w:val="0"/>
      <w:divBdr>
        <w:top w:val="none" w:sz="0" w:space="0" w:color="auto"/>
        <w:left w:val="none" w:sz="0" w:space="0" w:color="auto"/>
        <w:bottom w:val="none" w:sz="0" w:space="0" w:color="auto"/>
        <w:right w:val="none" w:sz="0" w:space="0" w:color="auto"/>
      </w:divBdr>
    </w:div>
    <w:div w:id="257523201">
      <w:bodyDiv w:val="1"/>
      <w:marLeft w:val="0"/>
      <w:marRight w:val="0"/>
      <w:marTop w:val="0"/>
      <w:marBottom w:val="0"/>
      <w:divBdr>
        <w:top w:val="none" w:sz="0" w:space="0" w:color="auto"/>
        <w:left w:val="none" w:sz="0" w:space="0" w:color="auto"/>
        <w:bottom w:val="none" w:sz="0" w:space="0" w:color="auto"/>
        <w:right w:val="none" w:sz="0" w:space="0" w:color="auto"/>
      </w:divBdr>
    </w:div>
    <w:div w:id="324017834">
      <w:bodyDiv w:val="1"/>
      <w:marLeft w:val="0"/>
      <w:marRight w:val="0"/>
      <w:marTop w:val="0"/>
      <w:marBottom w:val="0"/>
      <w:divBdr>
        <w:top w:val="none" w:sz="0" w:space="0" w:color="auto"/>
        <w:left w:val="none" w:sz="0" w:space="0" w:color="auto"/>
        <w:bottom w:val="none" w:sz="0" w:space="0" w:color="auto"/>
        <w:right w:val="none" w:sz="0" w:space="0" w:color="auto"/>
      </w:divBdr>
    </w:div>
    <w:div w:id="415053197">
      <w:bodyDiv w:val="1"/>
      <w:marLeft w:val="0"/>
      <w:marRight w:val="0"/>
      <w:marTop w:val="0"/>
      <w:marBottom w:val="0"/>
      <w:divBdr>
        <w:top w:val="none" w:sz="0" w:space="0" w:color="auto"/>
        <w:left w:val="none" w:sz="0" w:space="0" w:color="auto"/>
        <w:bottom w:val="none" w:sz="0" w:space="0" w:color="auto"/>
        <w:right w:val="none" w:sz="0" w:space="0" w:color="auto"/>
      </w:divBdr>
    </w:div>
    <w:div w:id="1021513083">
      <w:bodyDiv w:val="1"/>
      <w:marLeft w:val="0"/>
      <w:marRight w:val="0"/>
      <w:marTop w:val="0"/>
      <w:marBottom w:val="0"/>
      <w:divBdr>
        <w:top w:val="none" w:sz="0" w:space="0" w:color="auto"/>
        <w:left w:val="none" w:sz="0" w:space="0" w:color="auto"/>
        <w:bottom w:val="none" w:sz="0" w:space="0" w:color="auto"/>
        <w:right w:val="none" w:sz="0" w:space="0" w:color="auto"/>
      </w:divBdr>
    </w:div>
    <w:div w:id="1101678216">
      <w:bodyDiv w:val="1"/>
      <w:marLeft w:val="0"/>
      <w:marRight w:val="0"/>
      <w:marTop w:val="0"/>
      <w:marBottom w:val="0"/>
      <w:divBdr>
        <w:top w:val="none" w:sz="0" w:space="0" w:color="auto"/>
        <w:left w:val="none" w:sz="0" w:space="0" w:color="auto"/>
        <w:bottom w:val="none" w:sz="0" w:space="0" w:color="auto"/>
        <w:right w:val="none" w:sz="0" w:space="0" w:color="auto"/>
      </w:divBdr>
    </w:div>
    <w:div w:id="1118337964">
      <w:bodyDiv w:val="1"/>
      <w:marLeft w:val="0"/>
      <w:marRight w:val="0"/>
      <w:marTop w:val="0"/>
      <w:marBottom w:val="0"/>
      <w:divBdr>
        <w:top w:val="none" w:sz="0" w:space="0" w:color="auto"/>
        <w:left w:val="none" w:sz="0" w:space="0" w:color="auto"/>
        <w:bottom w:val="none" w:sz="0" w:space="0" w:color="auto"/>
        <w:right w:val="none" w:sz="0" w:space="0" w:color="auto"/>
      </w:divBdr>
    </w:div>
    <w:div w:id="1324503001">
      <w:bodyDiv w:val="1"/>
      <w:marLeft w:val="0"/>
      <w:marRight w:val="0"/>
      <w:marTop w:val="0"/>
      <w:marBottom w:val="0"/>
      <w:divBdr>
        <w:top w:val="none" w:sz="0" w:space="0" w:color="auto"/>
        <w:left w:val="none" w:sz="0" w:space="0" w:color="auto"/>
        <w:bottom w:val="none" w:sz="0" w:space="0" w:color="auto"/>
        <w:right w:val="none" w:sz="0" w:space="0" w:color="auto"/>
      </w:divBdr>
    </w:div>
    <w:div w:id="1337266460">
      <w:bodyDiv w:val="1"/>
      <w:marLeft w:val="0"/>
      <w:marRight w:val="0"/>
      <w:marTop w:val="0"/>
      <w:marBottom w:val="0"/>
      <w:divBdr>
        <w:top w:val="none" w:sz="0" w:space="0" w:color="auto"/>
        <w:left w:val="none" w:sz="0" w:space="0" w:color="auto"/>
        <w:bottom w:val="none" w:sz="0" w:space="0" w:color="auto"/>
        <w:right w:val="none" w:sz="0" w:space="0" w:color="auto"/>
      </w:divBdr>
    </w:div>
    <w:div w:id="1463159627">
      <w:bodyDiv w:val="1"/>
      <w:marLeft w:val="0"/>
      <w:marRight w:val="0"/>
      <w:marTop w:val="0"/>
      <w:marBottom w:val="0"/>
      <w:divBdr>
        <w:top w:val="none" w:sz="0" w:space="0" w:color="auto"/>
        <w:left w:val="none" w:sz="0" w:space="0" w:color="auto"/>
        <w:bottom w:val="none" w:sz="0" w:space="0" w:color="auto"/>
        <w:right w:val="none" w:sz="0" w:space="0" w:color="auto"/>
      </w:divBdr>
    </w:div>
    <w:div w:id="1713072917">
      <w:bodyDiv w:val="1"/>
      <w:marLeft w:val="0"/>
      <w:marRight w:val="0"/>
      <w:marTop w:val="0"/>
      <w:marBottom w:val="0"/>
      <w:divBdr>
        <w:top w:val="none" w:sz="0" w:space="0" w:color="auto"/>
        <w:left w:val="none" w:sz="0" w:space="0" w:color="auto"/>
        <w:bottom w:val="none" w:sz="0" w:space="0" w:color="auto"/>
        <w:right w:val="none" w:sz="0" w:space="0" w:color="auto"/>
      </w:divBdr>
    </w:div>
    <w:div w:id="177073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1982-021-00097-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07/s10437-020-09401-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1692-020-09494-x" TargetMode="External"/><Relationship Id="rId11" Type="http://schemas.openxmlformats.org/officeDocument/2006/relationships/hyperlink" Target="https://doi.org/10.1007/s10516-019-09444-z" TargetMode="External"/><Relationship Id="rId5" Type="http://schemas.openxmlformats.org/officeDocument/2006/relationships/webSettings" Target="webSettings.xml"/><Relationship Id="rId10" Type="http://schemas.openxmlformats.org/officeDocument/2006/relationships/hyperlink" Target="https://doi.org/10.1002/ece3.3661" TargetMode="External"/><Relationship Id="rId4" Type="http://schemas.openxmlformats.org/officeDocument/2006/relationships/settings" Target="settings.xml"/><Relationship Id="rId9" Type="http://schemas.openxmlformats.org/officeDocument/2006/relationships/hyperlink" Target="https://doi.org/10.5281/zenodo.632537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26E8-5324-4881-BD61-31A66109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John</dc:creator>
  <cp:keywords/>
  <dc:description/>
  <cp:lastModifiedBy>Robin John</cp:lastModifiedBy>
  <cp:revision>26</cp:revision>
  <dcterms:created xsi:type="dcterms:W3CDTF">2023-01-11T11:56:00Z</dcterms:created>
  <dcterms:modified xsi:type="dcterms:W3CDTF">2023-01-12T13:49:00Z</dcterms:modified>
</cp:coreProperties>
</file>