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2EBF" w14:textId="2ED813A7" w:rsidR="00DE3FC4" w:rsidRPr="00DE3FC4" w:rsidRDefault="00DE3FC4" w:rsidP="00DE3FC4">
      <w:pPr>
        <w:jc w:val="center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Информация для карточки</w:t>
      </w:r>
    </w:p>
    <w:p w14:paraId="37061101" w14:textId="77777777" w:rsidR="00DE3FC4" w:rsidRPr="00DE3FC4" w:rsidRDefault="00DE3FC4" w:rsidP="00DE3FC4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DE3FC4">
        <w:rPr>
          <w:rFonts w:ascii="Times New Roman" w:hAnsi="Times New Roman" w:cs="Times New Roman"/>
          <w:b/>
          <w:bCs/>
        </w:rPr>
        <w:t>Использование результата может обеспечить реализацию приоритетов научно-технологического развития Российской Федерации, определенных Стратегией научно-технологического развития Российской Федерации, утвержденной Указом Президента Российской Федерации 28 февраля 2024 г. № 145</w:t>
      </w:r>
    </w:p>
    <w:p w14:paraId="7EC72A34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а) переход к передовым технологиям проектирования и создания высокотехнологичной продукции, основанным на применении интеллектуальных производственных решений, роботизированных и высокопроизводительных вычислительных систем, новых материалов и химических соединений, результатов обработки больших объемов данных, технологий машинного обучения и искусственного интеллекта;</w:t>
      </w:r>
    </w:p>
    <w:p w14:paraId="39AAFABC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б) переход к экологически чистой и ресурсосберегающей энергетике, повышение эффективности добычи и глубокой переработки углеводородного сырья, формирование новых источников энергии, способов ее передачи и хранения;</w:t>
      </w:r>
    </w:p>
    <w:p w14:paraId="6F61E339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 xml:space="preserve">в) переход к персонализированной, предиктивной и профилактической медицине, высокотехнологичному здравоохранению и технологиям </w:t>
      </w:r>
      <w:proofErr w:type="spellStart"/>
      <w:r w:rsidRPr="00DE3FC4">
        <w:rPr>
          <w:rFonts w:ascii="Times New Roman" w:hAnsi="Times New Roman" w:cs="Times New Roman"/>
        </w:rPr>
        <w:t>здоровьесбережения</w:t>
      </w:r>
      <w:proofErr w:type="spellEnd"/>
      <w:r w:rsidRPr="00DE3FC4">
        <w:rPr>
          <w:rFonts w:ascii="Times New Roman" w:hAnsi="Times New Roman" w:cs="Times New Roman"/>
        </w:rPr>
        <w:t>, в том числе за счет рационального применения лекарственных препаратов (прежде всего антибактериальных) и использования генетических данных и технологий;</w:t>
      </w:r>
    </w:p>
    <w:p w14:paraId="1956F540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 xml:space="preserve">г) переход к высокопродуктивному и экологически чистому агро- и </w:t>
      </w:r>
      <w:proofErr w:type="spellStart"/>
      <w:r w:rsidRPr="00DE3FC4">
        <w:rPr>
          <w:rFonts w:ascii="Times New Roman" w:hAnsi="Times New Roman" w:cs="Times New Roman"/>
        </w:rPr>
        <w:t>аквахозяйству</w:t>
      </w:r>
      <w:proofErr w:type="spellEnd"/>
      <w:r w:rsidRPr="00DE3FC4">
        <w:rPr>
          <w:rFonts w:ascii="Times New Roman" w:hAnsi="Times New Roman" w:cs="Times New Roman"/>
        </w:rPr>
        <w:t>, разработку и внедрение систем рационального применения средств химической и биологической защиты сельскохозяйственных растений и животных, хранение и эффективную переработку сельскохозяйственной продукции, создание безопасных и качественных, в том числе функциональных, продуктов питания;</w:t>
      </w:r>
    </w:p>
    <w:p w14:paraId="380B4F53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д) противодействие техногенным, биогенным, социокультурным угрозам, терроризму и экстремистской идеологии, деструктивному иностранному информационно-психологическому воздействию, а также киберугрозам и иным источникам опасности для общества, экономики и государства, укрепление обороноспособности и национальной безопасности страны в условиях роста гибридных угроз;</w:t>
      </w:r>
    </w:p>
    <w:p w14:paraId="24EEEA09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е) повышение уровня связанности территории Российской Федерации путем создания интеллектуальных транспортных, энергетических и телекоммуникационных систем, а также занятия и удержания лидерских позиций в создании международных транспортно-логистических систем, освоении и использовании космического и воздушного пространства, Мирового океана, Арктики и Антарктики;</w:t>
      </w:r>
    </w:p>
    <w:p w14:paraId="7C952EA9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ж) возможность эффективного ответа российского общества на большие вызовы с учетом возрастающей актуальности синтетических научных дисциплин, созданных на стыке психологии, социологии, политологии, истории и научных исследований, связанных с этическими аспектами научно-технологического развития, изменениями социальных, политических и экономических отношений;</w:t>
      </w:r>
    </w:p>
    <w:p w14:paraId="022C0FF8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з) объективную оценку выбросов и поглощения климатически активных веществ, снижение их негативного воздействия на окружающую среду и климат, повышение возможности качественной адаптации экосистем, населения и отраслей экономики к климатическим изменениям;</w:t>
      </w:r>
    </w:p>
    <w:p w14:paraId="6F6D5942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lastRenderedPageBreak/>
        <w:t>и) переход к развитию природоподобных технологий, воспроизводящих системы и процессы живой природы в виде технических систем и технологических процессов, интегрированных в природную среду и естественный природный ресурсооборот.</w:t>
      </w:r>
    </w:p>
    <w:p w14:paraId="510633B6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117D3BA7" w14:textId="75FAABE6" w:rsidR="00DE3FC4" w:rsidRPr="00DE3FC4" w:rsidRDefault="00DE3FC4" w:rsidP="00DE3FC4">
      <w:pPr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а) переход к передовым технологиям проектирования и создания высокотехнологичной продукции, основанным на применении интеллектуальных производственных решений, роботизированных и высокопроизводительных вычислительных систем, новых материалов и способов конструирования.</w:t>
      </w:r>
    </w:p>
    <w:p w14:paraId="0F55602D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  <w:b/>
          <w:bCs/>
        </w:rPr>
      </w:pPr>
      <w:r w:rsidRPr="00DE3FC4">
        <w:rPr>
          <w:rFonts w:ascii="Times New Roman" w:hAnsi="Times New Roman" w:cs="Times New Roman"/>
          <w:b/>
          <w:bCs/>
        </w:rPr>
        <w:t xml:space="preserve">Критические технологии Российской Федерации согласно перечню критических технологий Российской Федерации, утвержденному Указом Президента Российской Федерации от 18 июня 2024 г. № 529 (далее соответственно – перечень, Указ №529) </w:t>
      </w:r>
    </w:p>
    <w:p w14:paraId="5957478F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1. Технологии создания высокоэффективных систем генерации, распределения и хранения энергии (в том числе атомной).</w:t>
      </w:r>
    </w:p>
    <w:p w14:paraId="04610F0C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2. Технологии создания энергетических систем с замкнутым топливным циклом.</w:t>
      </w:r>
    </w:p>
    <w:p w14:paraId="1A8AE786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3. Биомедицинские и когнитивные технологии здорового и активного долголетия.</w:t>
      </w:r>
    </w:p>
    <w:p w14:paraId="5DE0C0F1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4. Технологии разработки лекарственных средств и платформ нового поколения (биотехнологических, высокотехнологичных и радиофармацевтических лекарственных препаратов).</w:t>
      </w:r>
    </w:p>
    <w:p w14:paraId="1256BF69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 xml:space="preserve">5. Технологии персонализированного, лечебного и функционального питания для </w:t>
      </w:r>
      <w:proofErr w:type="spellStart"/>
      <w:r w:rsidRPr="00DE3FC4">
        <w:rPr>
          <w:rFonts w:ascii="Times New Roman" w:hAnsi="Times New Roman" w:cs="Times New Roman"/>
        </w:rPr>
        <w:t>здоровьесбережения</w:t>
      </w:r>
      <w:proofErr w:type="spellEnd"/>
      <w:r w:rsidRPr="00DE3FC4">
        <w:rPr>
          <w:rFonts w:ascii="Times New Roman" w:hAnsi="Times New Roman" w:cs="Times New Roman"/>
        </w:rPr>
        <w:t>.</w:t>
      </w:r>
    </w:p>
    <w:p w14:paraId="24F9DB2A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 xml:space="preserve">6. Технологии разработки медицинских изделий нового поколения, включая </w:t>
      </w:r>
      <w:proofErr w:type="spellStart"/>
      <w:r w:rsidRPr="00DE3FC4">
        <w:rPr>
          <w:rFonts w:ascii="Times New Roman" w:hAnsi="Times New Roman" w:cs="Times New Roman"/>
        </w:rPr>
        <w:t>биогибридные</w:t>
      </w:r>
      <w:proofErr w:type="spellEnd"/>
      <w:r w:rsidRPr="00DE3FC4">
        <w:rPr>
          <w:rFonts w:ascii="Times New Roman" w:hAnsi="Times New Roman" w:cs="Times New Roman"/>
        </w:rPr>
        <w:t>, бионические технологии и нейротехнологии.</w:t>
      </w:r>
    </w:p>
    <w:p w14:paraId="2059A0B1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7. Технологии повышения продуктивности (в том числе с помощью селекции) сельскохозяйственных животных и их устойчивости к заболеваниям.</w:t>
      </w:r>
    </w:p>
    <w:p w14:paraId="29767640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8. Технологии разработки ветеринарных лекарственных средств нового поколения, в том числе для профилактики и лечения инфекционных заболеваний у сельскохозяйственных животных.</w:t>
      </w:r>
    </w:p>
    <w:p w14:paraId="40A347D2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9. Технологии получения устойчивых к изменениям природной среды новых сортов и гибридов растений.</w:t>
      </w:r>
    </w:p>
    <w:p w14:paraId="53072392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10. Технологии создания биологических и химических средств для повышения урожайности сельскохозяйственных культур и их защиты от болезней и вредных организмов (природного или искусственного происхождения).</w:t>
      </w:r>
    </w:p>
    <w:p w14:paraId="53EC818A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11. Технологии микроэлектроники и фотоники для систем хранения, обработки, передачи и защиты информации.</w:t>
      </w:r>
    </w:p>
    <w:p w14:paraId="33325B62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12. Технологии защищенных квантовых систем передачи данных.</w:t>
      </w:r>
    </w:p>
    <w:p w14:paraId="2DE886AF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13. Технологии создания доверенного и защищенного системного и прикладного программного обеспечения, в том числе для управления социальными и экономически значимыми системами.</w:t>
      </w:r>
    </w:p>
    <w:p w14:paraId="4C83B75F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14. Транспортные технологии для различных сфер применения (море, земля, воздух), в том числе беспилотные и автономные системы.</w:t>
      </w:r>
    </w:p>
    <w:p w14:paraId="741EA282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15. Технологии космического приборостроения для развития современных систем связи, навигации и дистанционного зондирования Земли.</w:t>
      </w:r>
    </w:p>
    <w:p w14:paraId="564D3DC0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16. Технологии системного анализа и прогноза социально-экономического развития и безопасности Российской Федерации в формирующемся миропорядке.</w:t>
      </w:r>
    </w:p>
    <w:p w14:paraId="6C46D793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17. Современный инструментарий исследования и укрепления цивилизационных основ и традиционных духовно-нравственных ценностей российского общества, включая историко-культурное наследие и языки народов Российской Федерации.</w:t>
      </w:r>
    </w:p>
    <w:p w14:paraId="74C900A9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lastRenderedPageBreak/>
        <w:t>18. Социально-психологические технологии формирования и развития общественных и межнациональных отношений.</w:t>
      </w:r>
    </w:p>
    <w:p w14:paraId="5E2B40B7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19. Мониторинг и прогнозирование состояния окружающей среды и изменения климата (в том числе ключевых районов Мирового океана, морей России, Арктики и Антарктики), технологии предупреждения и снижения рисков чрезвычайных ситуаций природного и техногенного характера, негативных социально-экономических последствий.</w:t>
      </w:r>
    </w:p>
    <w:p w14:paraId="3C5E86EB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20. Экологически чистые технологии эффективной добычи и глубокой переработки стратегических и дефицитных видов полезных ископаемых.</w:t>
      </w:r>
    </w:p>
    <w:p w14:paraId="4897DC62" w14:textId="0B25C4DF" w:rsid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21. Технологии сохранения биологического разнообразия и борьбы с чужеродными (инвазивными) видами животных, растений и микроорганизмов.</w:t>
      </w:r>
    </w:p>
    <w:p w14:paraId="30594679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0A3B9C61" w14:textId="7A0D8981" w:rsidR="00DE3FC4" w:rsidRDefault="00DE3FC4" w:rsidP="00DE3FC4">
      <w:pPr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13. Технологии создания доверенного и защищенного системного и прикладного программного обеспечения, в том числе для управления социальными и экономически значимыми системами.</w:t>
      </w:r>
    </w:p>
    <w:p w14:paraId="262437EA" w14:textId="77777777" w:rsidR="00DE3FC4" w:rsidRPr="00DE3FC4" w:rsidRDefault="00DE3FC4" w:rsidP="00DE3FC4">
      <w:pPr>
        <w:ind w:firstLine="709"/>
        <w:jc w:val="both"/>
        <w:rPr>
          <w:rFonts w:ascii="Times New Roman" w:hAnsi="Times New Roman" w:cs="Times New Roman"/>
        </w:rPr>
      </w:pPr>
    </w:p>
    <w:p w14:paraId="33A5450E" w14:textId="77777777" w:rsidR="00DE3FC4" w:rsidRPr="00DE3FC4" w:rsidRDefault="00DE3FC4" w:rsidP="00DE3FC4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DE3FC4">
        <w:rPr>
          <w:rFonts w:ascii="Times New Roman" w:hAnsi="Times New Roman" w:cs="Times New Roman"/>
          <w:b/>
          <w:bCs/>
        </w:rPr>
        <w:t xml:space="preserve">Сквозные технологии Российской Федерации согласно перечню сквозных технологий Российской Федерации, утвержденному Указом №529 </w:t>
      </w:r>
    </w:p>
    <w:p w14:paraId="6656F3BD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1. Технологии, основанные на методах синтетической биологии и генной инженерии.</w:t>
      </w:r>
    </w:p>
    <w:p w14:paraId="30D188B5" w14:textId="780CE443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DE3FC4">
        <w:rPr>
          <w:rFonts w:ascii="Times New Roman" w:hAnsi="Times New Roman" w:cs="Times New Roman"/>
        </w:rPr>
        <w:t>Технологии создания новых материалов с заданными свойствами и эксплуатационными</w:t>
      </w:r>
    </w:p>
    <w:p w14:paraId="71764292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характеристиками.</w:t>
      </w:r>
    </w:p>
    <w:p w14:paraId="60E4CB6E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3. Технологии производства малотоннажной химической продукции, включая особо чистые</w:t>
      </w:r>
    </w:p>
    <w:p w14:paraId="445D267C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вещества, для фармацевтики, энергетики и микроэлектроники.</w:t>
      </w:r>
    </w:p>
    <w:p w14:paraId="449A2FA0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4. Технологии искусственного интеллекта в отраслях экономики, социальной сферы (включая</w:t>
      </w:r>
    </w:p>
    <w:p w14:paraId="6A21D906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сферу общественной безопасности) и в органах публичной власти.</w:t>
      </w:r>
    </w:p>
    <w:p w14:paraId="2F8FBB75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5. Технологии создания отечественных средств производства и научного приборостроения.</w:t>
      </w:r>
    </w:p>
    <w:p w14:paraId="38175025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6. Природоподобные технологии.</w:t>
      </w:r>
    </w:p>
    <w:p w14:paraId="716A70B5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7. Биотехнологии в отраслях экономики.</w:t>
      </w:r>
    </w:p>
    <w:p w14:paraId="1B72C4B8" w14:textId="7777777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</w:p>
    <w:p w14:paraId="71330084" w14:textId="1CF18F27" w:rsidR="00DE3FC4" w:rsidRPr="00DE3FC4" w:rsidRDefault="00DE3FC4" w:rsidP="00DE3FC4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DE3FC4">
        <w:rPr>
          <w:rFonts w:ascii="Times New Roman" w:hAnsi="Times New Roman" w:cs="Times New Roman"/>
        </w:rPr>
        <w:t>4. Технологии искусственного интеллекта в отраслях экономики, социальной сферы (включая сферу общественной безопасности) и в органах публичной власти.</w:t>
      </w:r>
    </w:p>
    <w:sectPr w:rsidR="00DE3FC4" w:rsidRPr="00DE3F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27"/>
    <w:rsid w:val="001D5C27"/>
    <w:rsid w:val="0098601A"/>
    <w:rsid w:val="00DE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C6307"/>
  <w15:chartTrackingRefBased/>
  <w15:docId w15:val="{4DBF724E-6DF4-40D7-BEF8-6FD71DF2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5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C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C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C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C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C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C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C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757</Words>
  <Characters>6328</Characters>
  <Application>Microsoft Office Word</Application>
  <DocSecurity>0</DocSecurity>
  <Lines>115</Lines>
  <Paragraphs>30</Paragraphs>
  <ScaleCrop>false</ScaleCrop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Корчилава Алина Вадимовна</dc:creator>
  <cp:keywords/>
  <dc:description/>
  <cp:lastModifiedBy>Корчилава Алина Вадимовна</cp:lastModifiedBy>
  <cp:revision>2</cp:revision>
  <dcterms:created xsi:type="dcterms:W3CDTF">2025-12-04T10:41:00Z</dcterms:created>
  <dcterms:modified xsi:type="dcterms:W3CDTF">2025-12-04T10:43:00Z</dcterms:modified>
</cp:coreProperties>
</file>