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567"/>
      </w:pPr>
      <w:r>
        <w:rPr>
          <w:rFonts w:ascii="Times New Roman" w:hAnsi="Times New Roman" w:cs="Times New Roman"/>
          <w:sz w:val="20"/>
          <w:sz-cs w:val="20"/>
          <w:b/>
          <w:i/>
          <w:u w:val="single"/>
        </w:rPr>
        <w:t xml:space="preserve">Внимание! Текст, набранный курсивом в реферате непосредственной  печати не подлежит, так как он только поясняет, какого рода информация должна быть указана. 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0"/>
          <w:sz-cs w:val="20"/>
          <w:b/>
          <w:i/>
        </w:rPr>
        <w:t xml:space="preserve">Реферат должен быть изложен простым и понятным широкому кругу специалистов в конкретной области знания языком.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0"/>
          <w:sz-cs w:val="20"/>
          <w:b/>
          <w:i/>
        </w:rPr>
        <w:t xml:space="preserve">Приводимые в реферате сокращения должны быть расшифрованы.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0"/>
          <w:sz-cs w:val="20"/>
          <w:b/>
          <w:i/>
        </w:rPr>
        <w:t xml:space="preserve">Объем реферата не должен превышать 900 знаков.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0"/>
          <w:sz-cs w:val="20"/>
          <w:b/>
          <w:i/>
        </w:rPr>
        <w:t xml:space="preserve">Текст реферата печатается через 1,5 интервала с высотой заглавных букв не менее 2,1 мм.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>Программа: Q/R/M/C-Диаг — Программный комплекс стадийной декомпозиции и диагностики систем агентной памяти (Stage-Decomposition Diagnostic Framework for Memory-Based Navigation Agents)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>Реферат: Q/R/M/C-Диаг — Программный комплекс стадийной декомпозиции и диагностики агентной памяти. Реализует оригинальный метод четырёхстадийной декомпозиции: Q (запрос) → R (поиск) → M (материализация цели) → C (завершение). Формальная новизна: стадийно-марковское условие и аргумент об оценимости стадий из логов траекторий; мультиагентное расширение с каналами памяти и занятости. Эмпирическая новизна: сдвиг M↔C по каденции K на 35 640 прогонах при p&lt;10⁻⁴. Прикладная новизна: Q/R/M/C-логгер верифицирован на трёх типах агентов — символических, нейросетевых RL (CommNet/PPO/REINFORCE) и LLM-управляемых (Llama-3.1-8B, TextNav, 10/10 эпизодов, все стадии эмиттятся). Прототип Collective Semantic Memory доминирует пять peer-baseline на 3 240 прогонах. Основание: связь Галуа в FCA.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>Тип ЭВМ: IBM PC-совместимый персональный компьютер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>Языки: Python 3.9+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>ОС: macOS / Linux / Windows (кросс-платформенно)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>Объем программы: 95 КБ исходного кода (2 487 строк в 12 модулях)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Corp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 Е Ф Е Р А Т</dc:title>
  <dc:subject/>
  <dc:creator>Елистратова Алина Васильевна</dc:creator>
  <cp:keywords/>
  <cp:lastModifiedBy>Корчилава Алина Вадимовна</cp:lastModifiedBy>
  <dcterms:created>2025-11-19T12:58:00Z</dcterms:created>
  <dcterms:modified>2025-11-19T12:58:00Z</dcterms:modified>
</cp:coreProperties>
</file>

<file path=docProps/meta.xml><?xml version="1.0" encoding="utf-8"?>
<meta xmlns="http://schemas.apple.com/cocoa/2006/metadata">
  <generator>CocoaOOXMLWriter/2685.5</generator>
</meta>
</file>