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VISMODEGIB 150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BE-VIS-2026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VISMODEGIB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VISMODEGIB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VISMODEGIB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 после дозирования (плотнее вокруг Tmax=— ч; t1/2=— ч).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CVintra=25%. Требуется завершивших: 20; к скринингу: 32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>
              <w:t>• Pharmacokinetics and safety of vismodegib in patients with ... - PMC — https://pmc.ncbi.nlm.nih.gov/articles/PMC5520972/</w:t>
              <w:br/>
              <w:t>• Summary of pharmacokinetic parameters after a single dose of ... — https://www.researchgate.net/figure/Summary-of-pharmacokinetic-parameters-after-a-single-dose-of-vismodegib-150-mg_tbl1_236104749</w:t>
              <w:br/>
              <w:t>• Evaluation of Food Effect on Pharmacokinetics of Vismodegib in ... — https://www.researchgate.net/publication/236104749_Evaluation_of_Food_Effect_on_Pharmacokinetics_of_Vismodegib_in_Advanced_Solid_Tumor_Patients</w:t>
              <w:br/>
              <w:t>• [PDF] Australian public assessment report for vismodegib — https://www.tga.gov.au/sites/default/files/auspar-vismodegib-130913.pdf</w:t>
              <w:br/>
              <w:t>• Single and multiple dose intravenous and oral pharmacokinetics of ... — https://pmc.ncbi.nlm.nih.gov/articles/PMC3495143/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