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  <w:jc w:val="center"/>
      </w:pPr>
      <w:r>
        <w:rPr>
          <w:rFonts w:ascii="Calibri" w:hAnsi="Calibri"/>
          <w:b/>
          <w:color w:val="2E74B5"/>
          <w:sz w:val="19"/>
        </w:rPr>
        <w:t>CAREER POSITIONING GUIDE  /  2026</w:t>
      </w:r>
    </w:p>
    <w:p>
      <w:pPr>
        <w:spacing w:after="200"/>
        <w:jc w:val="center"/>
      </w:pPr>
      <w:r>
        <w:rPr>
          <w:rFonts w:ascii="Calibri" w:hAnsi="Calibri"/>
          <w:b/>
          <w:color w:val="0B2545"/>
          <w:sz w:val="56"/>
        </w:rPr>
        <w:t>Agentic AI Resume</w:t>
        <w:br/>
        <w:t>Integration Guide</w:t>
      </w:r>
    </w:p>
    <w:p>
      <w:pPr>
        <w:spacing w:after="560"/>
        <w:jc w:val="center"/>
      </w:pPr>
      <w:r>
        <w:rPr>
          <w:rFonts w:ascii="Calibri" w:hAnsi="Calibri"/>
          <w:i/>
          <w:color w:val="5C6573"/>
          <w:sz w:val="25"/>
        </w:rPr>
        <w:t>Believable financial-services examples grounded in an inspectable engineering portfolio</w:t>
      </w:r>
    </w:p>
    <w:p>
      <w:pPr>
        <w:shd w:fill="E8EEF5"/>
        <w:spacing w:before="240" w:after="240"/>
        <w:ind w:left="320" w:right="320"/>
        <w:jc w:val="center"/>
      </w:pPr>
      <w:r>
        <w:rPr>
          <w:rFonts w:ascii="Calibri" w:hAnsi="Calibri"/>
          <w:b/>
          <w:color w:val="0B2545"/>
          <w:sz w:val="21"/>
        </w:rPr>
        <w:t xml:space="preserve">Accuracy first. </w:t>
      </w:r>
      <w:r>
        <w:rPr>
          <w:rFonts w:ascii="Calibri" w:hAnsi="Calibri"/>
          <w:color w:val="0B2545"/>
          <w:sz w:val="21"/>
        </w:rPr>
        <w:t>Use only examples that match work you actually performed. Replace bracketed metrics with values you can defend, and never imply that the public portfolio uses Citi systems or data.</w:t>
      </w:r>
    </w:p>
    <w:p>
      <w:pPr>
        <w:spacing w:before="520"/>
        <w:jc w:val="center"/>
      </w:pPr>
      <w:r>
        <w:rPr>
          <w:rFonts w:ascii="Calibri" w:hAnsi="Calibri"/>
          <w:color w:val="5C6573"/>
          <w:sz w:val="19"/>
        </w:rPr>
        <w:t>Prepared for Roshaan Singh  |  Personal portfolio companion</w:t>
      </w:r>
    </w:p>
    <w:p>
      <w:r>
        <w:br w:type="page"/>
      </w:r>
    </w:p>
    <w:p>
      <w:pPr>
        <w:pStyle w:val="Heading1"/>
      </w:pPr>
      <w:r>
        <w:t>1. Recommended skills section</w:t>
      </w:r>
    </w:p>
    <w:p>
      <w:pPr>
        <w:spacing w:after="120" w:line="283" w:lineRule="auto"/>
      </w:pPr>
      <w:r>
        <w:rPr>
          <w:rFonts w:ascii="Calibri" w:hAnsi="Calibri"/>
          <w:b/>
          <w:color w:val="1F4D78"/>
          <w:sz w:val="22"/>
        </w:rPr>
        <w:t xml:space="preserve">Agentic AI: </w:t>
      </w:r>
      <w:r>
        <w:rPr>
          <w:rFonts w:ascii="Calibri" w:hAnsi="Calibri"/>
          <w:sz w:val="22"/>
        </w:rPr>
        <w:t>LLM workflow orchestration, tool and function calling, retrieval-augmented generation (RAG), human-in-the-loop approvals, structured outputs, prompt and workflow evaluation, guardrails, model observability, and cost/latency optimization.</w:t>
      </w:r>
    </w:p>
    <w:p>
      <w:pPr>
        <w:spacing w:after="120" w:line="283" w:lineRule="auto"/>
      </w:pPr>
      <w:r>
        <w:rPr>
          <w:rFonts w:ascii="Calibri" w:hAnsi="Calibri"/>
          <w:b/>
          <w:color w:val="1F4D78"/>
          <w:sz w:val="22"/>
        </w:rPr>
        <w:t xml:space="preserve">Engineering: </w:t>
      </w:r>
      <w:r>
        <w:rPr>
          <w:rFonts w:ascii="Calibri" w:hAnsi="Calibri"/>
          <w:sz w:val="22"/>
        </w:rPr>
        <w:t>Python, FastAPI, Pydantic, TypeScript, React, Next.js, REST APIs, SQL, Docker, GitHub Actions, pytest, Vitest, and OpenTelemetry.</w:t>
      </w:r>
    </w:p>
    <w:p>
      <w:pPr>
        <w:spacing w:after="120" w:line="283" w:lineRule="auto"/>
      </w:pPr>
      <w:r>
        <w:rPr>
          <w:rFonts w:ascii="Calibri" w:hAnsi="Calibri"/>
          <w:b/>
          <w:color w:val="1F4D78"/>
          <w:sz w:val="22"/>
        </w:rPr>
        <w:t xml:space="preserve">Enterprise AI: </w:t>
      </w:r>
      <w:r>
        <w:rPr>
          <w:rFonts w:ascii="Calibri" w:hAnsi="Calibri"/>
          <w:sz w:val="22"/>
        </w:rPr>
        <w:t>AI risk controls, least-privilege tool design, audit logging, data privacy, change management, failure recovery, idempotent workflows, and stakeholder communication.</w:t>
      </w:r>
    </w:p>
    <w:p>
      <w:pPr>
        <w:pStyle w:val="Heading1"/>
      </w:pPr>
      <w:r>
        <w:t>2. Citi experience bullets - conservative</w:t>
      </w:r>
    </w:p>
    <w:p>
      <w:pPr>
        <w:pStyle w:val="PortfolioBullet"/>
        <w:keepLines/>
      </w:pPr>
      <w:r>
        <w:rPr>
          <w:rFonts w:ascii="Calibri" w:hAnsi="Calibri"/>
          <w:sz w:val="22"/>
        </w:rPr>
        <w:t>Prototyped an AI-assisted operations workflow that gathered case evidence from approved sources, produced a structured recommendation, and routed high-impact actions for human approval rather than autonomous execution.</w:t>
      </w:r>
    </w:p>
    <w:p>
      <w:pPr>
        <w:pStyle w:val="PortfolioBullet"/>
        <w:keepLines/>
      </w:pPr>
      <w:r>
        <w:rPr>
          <w:rFonts w:ascii="Calibri" w:hAnsi="Calibri"/>
          <w:sz w:val="22"/>
        </w:rPr>
        <w:t>Built retrieval and citation checks for internal procedure content, helping users trace AI-generated answers back to relevant policy sections and reducing unsupported responses during testing.</w:t>
      </w:r>
    </w:p>
    <w:p>
      <w:pPr>
        <w:pStyle w:val="PortfolioBullet"/>
        <w:keepLines/>
      </w:pPr>
      <w:r>
        <w:rPr>
          <w:rFonts w:ascii="Calibri" w:hAnsi="Calibri"/>
          <w:sz w:val="22"/>
        </w:rPr>
        <w:t>Added repeatable evaluation cases for task completion, evidence coverage, and policy compliance, enabling workflow changes to be regression-tested before demonstration or release.</w:t>
      </w:r>
    </w:p>
    <w:p>
      <w:pPr>
        <w:pStyle w:val="PortfolioBullet"/>
        <w:keepLines/>
      </w:pPr>
      <w:r>
        <w:rPr>
          <w:rFonts w:ascii="Calibri" w:hAnsi="Calibri"/>
          <w:sz w:val="22"/>
        </w:rPr>
        <w:t>Designed typed Python API contracts and validation rules for AI workflow inputs and outputs, improving error handling and making downstream integration behavior easier to test.</w:t>
      </w:r>
    </w:p>
    <w:p>
      <w:pPr>
        <w:pStyle w:val="PortfolioBullet"/>
        <w:keepLines/>
      </w:pPr>
      <w:r>
        <w:rPr>
          <w:rFonts w:ascii="Calibri" w:hAnsi="Calibri"/>
          <w:sz w:val="22"/>
        </w:rPr>
        <w:t>Instrumented prototype agent runs with trace IDs, tool usage, latency, retry, and estimated token-cost metrics to support troubleshooting and engineering trade-off discussions.</w:t>
      </w:r>
    </w:p>
    <w:p>
      <w:pPr>
        <w:pStyle w:val="PortfolioBullet"/>
        <w:keepLines/>
      </w:pPr>
      <w:r>
        <w:rPr>
          <w:rFonts w:ascii="Calibri" w:hAnsi="Calibri"/>
          <w:sz w:val="22"/>
        </w:rPr>
        <w:t>Documented agent boundaries, approval points, failure modes, and safe defaults in plain language for engineering, operations, and risk stakeholders.</w:t>
      </w:r>
    </w:p>
    <w:p>
      <w:pPr>
        <w:pStyle w:val="Heading1"/>
      </w:pPr>
      <w:r>
        <w:t>3. Metric-based bullets - use only with real measurements</w:t>
      </w:r>
    </w:p>
    <w:p>
      <w:pPr>
        <w:pStyle w:val="PortfolioBullet"/>
        <w:keepLines/>
      </w:pPr>
      <w:r>
        <w:rPr>
          <w:rFonts w:ascii="Calibri" w:hAnsi="Calibri"/>
          <w:sz w:val="22"/>
        </w:rPr>
        <w:t>Reduced average investigation preparation time by [X%] in a controlled pilot by using an agent workflow to assemble approved evidence and draft a reviewer-ready case summary.</w:t>
      </w:r>
    </w:p>
    <w:p>
      <w:pPr>
        <w:pStyle w:val="PortfolioBullet"/>
        <w:keepLines/>
      </w:pPr>
      <w:r>
        <w:rPr>
          <w:rFonts w:ascii="Calibri" w:hAnsi="Calibri"/>
          <w:sz w:val="22"/>
        </w:rPr>
        <w:t>Improved citation coverage from [baseline%] to [result%] across [N] policy questions by adding version-aware retrieval and automated evidence checks.</w:t>
      </w:r>
    </w:p>
    <w:p>
      <w:pPr>
        <w:pStyle w:val="PortfolioBullet"/>
        <w:keepLines/>
      </w:pPr>
      <w:r>
        <w:rPr>
          <w:rFonts w:ascii="Calibri" w:hAnsi="Calibri"/>
          <w:sz w:val="22"/>
        </w:rPr>
        <w:t>Cut manual handoffs by [N steps/case] for [workflow] by generating structured work plans while preserving supervisor approval for customer or financial actions.</w:t>
      </w:r>
    </w:p>
    <w:p>
      <w:pPr>
        <w:pStyle w:val="PortfolioBullet"/>
        <w:keepLines/>
      </w:pPr>
      <w:r>
        <w:rPr>
          <w:rFonts w:ascii="Calibri" w:hAnsi="Calibri"/>
          <w:sz w:val="22"/>
        </w:rPr>
        <w:t>Increased evaluation pass rate to [X%] across [N] golden cases by introducing regression tests for groundedness, task success, and policy compliance.</w:t>
      </w:r>
    </w:p>
    <w:p>
      <w:pPr>
        <w:pStyle w:val="PortfolioBullet"/>
        <w:keepLines/>
      </w:pPr>
      <w:r>
        <w:rPr>
          <w:rFonts w:ascii="Calibri" w:hAnsi="Calibri"/>
          <w:sz w:val="22"/>
        </w:rPr>
        <w:t>Lowered prototype inference cost by [X%] through model routing, context trimming, caching, or deterministic handling of low-complexity steps while maintaining the agreed quality threshold.</w:t>
      </w:r>
    </w:p>
    <w:p>
      <w:pPr>
        <w:pStyle w:val="Heading1"/>
      </w:pPr>
      <w:r>
        <w:t>4. Personal project entry</w:t>
      </w:r>
    </w:p>
    <w:p>
      <w:pPr>
        <w:spacing w:after="160"/>
      </w:pPr>
      <w:r>
        <w:rPr>
          <w:rFonts w:ascii="Calibri" w:hAnsi="Calibri"/>
          <w:b/>
          <w:color w:val="0B2545"/>
          <w:sz w:val="24"/>
        </w:rPr>
        <w:t>Agentic Systems Lab</w:t>
      </w:r>
      <w:r>
        <w:rPr>
          <w:rFonts w:ascii="Calibri" w:hAnsi="Calibri"/>
          <w:color w:val="5C6573"/>
          <w:sz w:val="21"/>
        </w:rPr>
        <w:t xml:space="preserve">  |  TypeScript, Next.js, Python, FastAPI, Docker</w:t>
      </w:r>
    </w:p>
    <w:p>
      <w:pPr>
        <w:pStyle w:val="PortfolioBullet"/>
        <w:keepLines/>
      </w:pPr>
      <w:r>
        <w:rPr>
          <w:rFonts w:ascii="Calibri" w:hAnsi="Calibri"/>
          <w:sz w:val="22"/>
        </w:rPr>
        <w:t>Built a runnable enterprise-agent reference platform featuring multi-role orchestration, typed tool contracts, RAG evidence, policy-as-code, human approval, evaluation gates, and run-level observability.</w:t>
      </w:r>
    </w:p>
    <w:p>
      <w:pPr>
        <w:pStyle w:val="PortfolioBullet"/>
        <w:keepLines/>
      </w:pPr>
      <w:r>
        <w:rPr>
          <w:rFonts w:ascii="Calibri" w:hAnsi="Calibri"/>
          <w:sz w:val="22"/>
        </w:rPr>
        <w:t>Implemented three synthetic financial-services workflows - payment exception triage, policy evidence Q&amp;A, and customer remediation planning - with deterministic local execution and no required API key.</w:t>
      </w:r>
    </w:p>
    <w:p>
      <w:pPr>
        <w:pStyle w:val="PortfolioBullet"/>
        <w:keepLines/>
      </w:pPr>
      <w:r>
        <w:rPr>
          <w:rFonts w:ascii="Calibri" w:hAnsi="Calibri"/>
          <w:sz w:val="22"/>
        </w:rPr>
        <w:t>Added TypeScript and Python test suites, golden evaluation cases, containerized services, CI quality gates, architecture documentation, and an optional OpenAI Responses API adapter.</w:t>
      </w:r>
    </w:p>
    <w:p>
      <w:pPr>
        <w:pStyle w:val="Heading1"/>
      </w:pPr>
      <w:r>
        <w:t>5. LinkedIn or profile summary</w:t>
      </w:r>
    </w:p>
    <w:p>
      <w:pPr>
        <w:shd w:fill="F4F6F9"/>
        <w:spacing w:before="240" w:after="240"/>
        <w:ind w:left="320" w:right="320"/>
      </w:pPr>
      <w:r>
        <w:rPr>
          <w:rFonts w:ascii="Calibri" w:hAnsi="Calibri"/>
          <w:color w:val="0B2545"/>
          <w:sz w:val="21"/>
        </w:rPr>
        <w:t>Agentic AI engineer focused on turning LLM capabilities into controlled, testable enterprise workflows. I build retrieval and tool-using systems with explicit permissions, human approval for high-impact actions, automated evaluations, and production-minded observability. My background in financial-services technology helps me translate operations and risk requirements into reliable Python and TypeScript services that stakeholders can inspect and trust.</w:t>
      </w:r>
    </w:p>
    <w:p>
      <w:r>
        <w:br w:type="page"/>
      </w:r>
    </w:p>
    <w:p>
      <w:pPr>
        <w:pStyle w:val="Heading1"/>
      </w:pPr>
      <w:r>
        <w:t>6. Truthful STAR interview examples</w:t>
      </w:r>
    </w:p>
    <w:p>
      <w:pPr>
        <w:spacing w:after="200"/>
      </w:pPr>
      <w:r>
        <w:t>Keep each story anchored to a real artifact, decision, and stakeholder. If a result was a prototype insight rather than a production KPI, say that clearly.</w:t>
      </w:r>
    </w:p>
    <w:p>
      <w:pPr>
        <w:pStyle w:val="Heading2"/>
      </w:pPr>
      <w:r>
        <w:t>Operations investigation assistant</w:t>
      </w:r>
    </w:p>
    <w:p>
      <w:pPr>
        <w:spacing w:after="120" w:line="283" w:lineRule="auto"/>
      </w:pPr>
      <w:r>
        <w:rPr>
          <w:rFonts w:ascii="Calibri" w:hAnsi="Calibri"/>
          <w:b/>
          <w:color w:val="1F4D78"/>
          <w:sz w:val="22"/>
        </w:rPr>
        <w:t xml:space="preserve">Situation: </w:t>
      </w:r>
      <w:r>
        <w:rPr>
          <w:rFonts w:ascii="Calibri" w:hAnsi="Calibri"/>
          <w:sz w:val="22"/>
        </w:rPr>
        <w:t>Analysts had to collect information from several approved sources before reviewing an exception.</w:t>
      </w:r>
    </w:p>
    <w:p>
      <w:pPr>
        <w:spacing w:after="120" w:line="283" w:lineRule="auto"/>
      </w:pPr>
      <w:r>
        <w:rPr>
          <w:rFonts w:ascii="Calibri" w:hAnsi="Calibri"/>
          <w:b/>
          <w:color w:val="1F4D78"/>
          <w:sz w:val="22"/>
        </w:rPr>
        <w:t xml:space="preserve">Task: </w:t>
      </w:r>
      <w:r>
        <w:rPr>
          <w:rFonts w:ascii="Calibri" w:hAnsi="Calibri"/>
          <w:sz w:val="22"/>
        </w:rPr>
        <w:t>Explore whether AI could reduce preparation work without allowing it to make the final high-impact decision.</w:t>
      </w:r>
    </w:p>
    <w:p>
      <w:pPr>
        <w:spacing w:after="120" w:line="283" w:lineRule="auto"/>
      </w:pPr>
      <w:r>
        <w:rPr>
          <w:rFonts w:ascii="Calibri" w:hAnsi="Calibri"/>
          <w:b/>
          <w:color w:val="1F4D78"/>
          <w:sz w:val="22"/>
        </w:rPr>
        <w:t xml:space="preserve">Action: </w:t>
      </w:r>
      <w:r>
        <w:rPr>
          <w:rFonts w:ascii="Calibri" w:hAnsi="Calibri"/>
          <w:sz w:val="22"/>
        </w:rPr>
        <w:t>Built a bounded workflow that retrieved evidence, retained source identifiers, drafted a recommendation, and sent write actions to a maker-checker approval queue. Added tests for unknown tools, missing evidence, and approval behavior.</w:t>
      </w:r>
    </w:p>
    <w:p>
      <w:pPr>
        <w:spacing w:after="160" w:line="283" w:lineRule="auto" w:before="160"/>
        <w:shd w:fill="F4F6F9"/>
        <w:ind w:left="200" w:right="200"/>
      </w:pPr>
      <w:r>
        <w:rPr>
          <w:rFonts w:ascii="Calibri" w:hAnsi="Calibri"/>
          <w:b/>
          <w:color w:val="1F4D78"/>
          <w:sz w:val="22"/>
        </w:rPr>
        <w:t xml:space="preserve">Result: </w:t>
      </w:r>
      <w:r>
        <w:rPr>
          <w:rFonts w:ascii="Calibri" w:hAnsi="Calibri"/>
          <w:sz w:val="22"/>
        </w:rPr>
        <w:t>Demonstrated a repeatable reviewer-ready case package and established the controls and metrics needed for a measured pilot. Add a quantified result only if it was actually measured.</w:t>
      </w:r>
    </w:p>
    <w:p>
      <w:pPr>
        <w:pStyle w:val="Heading2"/>
      </w:pPr>
      <w:r>
        <w:t>Policy-grounded assistant</w:t>
      </w:r>
    </w:p>
    <w:p>
      <w:pPr>
        <w:spacing w:after="120" w:line="283" w:lineRule="auto"/>
      </w:pPr>
      <w:r>
        <w:rPr>
          <w:rFonts w:ascii="Calibri" w:hAnsi="Calibri"/>
          <w:b/>
          <w:color w:val="1F4D78"/>
          <w:sz w:val="22"/>
        </w:rPr>
        <w:t xml:space="preserve">Situation: </w:t>
      </w:r>
      <w:r>
        <w:rPr>
          <w:rFonts w:ascii="Calibri" w:hAnsi="Calibri"/>
          <w:sz w:val="22"/>
        </w:rPr>
        <w:t>Employees needed faster answers from long procedure documents, but unsupported answers were unacceptable.</w:t>
      </w:r>
    </w:p>
    <w:p>
      <w:pPr>
        <w:spacing w:after="120" w:line="283" w:lineRule="auto"/>
      </w:pPr>
      <w:r>
        <w:rPr>
          <w:rFonts w:ascii="Calibri" w:hAnsi="Calibri"/>
          <w:b/>
          <w:color w:val="1F4D78"/>
          <w:sz w:val="22"/>
        </w:rPr>
        <w:t xml:space="preserve">Task: </w:t>
      </w:r>
      <w:r>
        <w:rPr>
          <w:rFonts w:ascii="Calibri" w:hAnsi="Calibri"/>
          <w:sz w:val="22"/>
        </w:rPr>
        <w:t>Make answers traceable and measurable.</w:t>
      </w:r>
    </w:p>
    <w:p>
      <w:pPr>
        <w:spacing w:after="120" w:line="283" w:lineRule="auto"/>
      </w:pPr>
      <w:r>
        <w:rPr>
          <w:rFonts w:ascii="Calibri" w:hAnsi="Calibri"/>
          <w:b/>
          <w:color w:val="1F4D78"/>
          <w:sz w:val="22"/>
        </w:rPr>
        <w:t xml:space="preserve">Action: </w:t>
      </w:r>
      <w:r>
        <w:rPr>
          <w:rFonts w:ascii="Calibri" w:hAnsi="Calibri"/>
          <w:sz w:val="22"/>
        </w:rPr>
        <w:t>Split approved documents into versioned evidence units, retrieved the most relevant passages, required source IDs in the response, and scored citation coverage and groundedness in a golden test set.</w:t>
      </w:r>
    </w:p>
    <w:p>
      <w:pPr>
        <w:spacing w:after="160" w:line="283" w:lineRule="auto" w:before="160"/>
        <w:shd w:fill="F4F6F9"/>
        <w:ind w:left="200" w:right="200"/>
      </w:pPr>
      <w:r>
        <w:rPr>
          <w:rFonts w:ascii="Calibri" w:hAnsi="Calibri"/>
          <w:b/>
          <w:color w:val="1F4D78"/>
          <w:sz w:val="22"/>
        </w:rPr>
        <w:t xml:space="preserve">Result: </w:t>
      </w:r>
      <w:r>
        <w:rPr>
          <w:rFonts w:ascii="Calibri" w:hAnsi="Calibri"/>
          <w:sz w:val="22"/>
        </w:rPr>
        <w:t>Produced answers reviewers could verify quickly and made unsupported or stale responses visible during testing.</w:t>
      </w:r>
    </w:p>
    <w:p>
      <w:pPr>
        <w:pStyle w:val="Heading2"/>
      </w:pPr>
      <w:r>
        <w:t>AI engineering quality gates</w:t>
      </w:r>
    </w:p>
    <w:p>
      <w:pPr>
        <w:spacing w:after="120" w:line="283" w:lineRule="auto"/>
      </w:pPr>
      <w:r>
        <w:rPr>
          <w:rFonts w:ascii="Calibri" w:hAnsi="Calibri"/>
          <w:b/>
          <w:color w:val="1F4D78"/>
          <w:sz w:val="22"/>
        </w:rPr>
        <w:t xml:space="preserve">Situation: </w:t>
      </w:r>
      <w:r>
        <w:rPr>
          <w:rFonts w:ascii="Calibri" w:hAnsi="Calibri"/>
          <w:sz w:val="22"/>
        </w:rPr>
        <w:t>Prompt and model changes could improve one example while silently degrading another.</w:t>
      </w:r>
    </w:p>
    <w:p>
      <w:pPr>
        <w:spacing w:after="120" w:line="283" w:lineRule="auto"/>
      </w:pPr>
      <w:r>
        <w:rPr>
          <w:rFonts w:ascii="Calibri" w:hAnsi="Calibri"/>
          <w:b/>
          <w:color w:val="1F4D78"/>
          <w:sz w:val="22"/>
        </w:rPr>
        <w:t xml:space="preserve">Task: </w:t>
      </w:r>
      <w:r>
        <w:rPr>
          <w:rFonts w:ascii="Calibri" w:hAnsi="Calibri"/>
          <w:sz w:val="22"/>
        </w:rPr>
        <w:t>Create a release discipline for agent behavior.</w:t>
      </w:r>
    </w:p>
    <w:p>
      <w:pPr>
        <w:spacing w:after="120" w:line="283" w:lineRule="auto"/>
      </w:pPr>
      <w:r>
        <w:rPr>
          <w:rFonts w:ascii="Calibri" w:hAnsi="Calibri"/>
          <w:b/>
          <w:color w:val="1F4D78"/>
          <w:sz w:val="22"/>
        </w:rPr>
        <w:t xml:space="preserve">Action: </w:t>
      </w:r>
      <w:r>
        <w:rPr>
          <w:rFonts w:ascii="Calibri" w:hAnsi="Calibri"/>
          <w:sz w:val="22"/>
        </w:rPr>
        <w:t>Added scenario-level expected outcomes, minimum evaluation thresholds, policy unit tests, and CI checks for both TypeScript and Python services.</w:t>
      </w:r>
    </w:p>
    <w:p>
      <w:pPr>
        <w:spacing w:after="160" w:line="283" w:lineRule="auto" w:before="160"/>
        <w:shd w:fill="F4F6F9"/>
        <w:ind w:left="200" w:right="200"/>
      </w:pPr>
      <w:r>
        <w:rPr>
          <w:rFonts w:ascii="Calibri" w:hAnsi="Calibri"/>
          <w:b/>
          <w:color w:val="1F4D78"/>
          <w:sz w:val="22"/>
        </w:rPr>
        <w:t xml:space="preserve">Result: </w:t>
      </w:r>
      <w:r>
        <w:rPr>
          <w:rFonts w:ascii="Calibri" w:hAnsi="Calibri"/>
          <w:sz w:val="22"/>
        </w:rPr>
        <w:t>Turned subjective demo review into a repeatable pass/fail signal and made regressions easier to diagnose from traces and metric breakdowns.</w:t>
      </w:r>
    </w:p>
    <w:p>
      <w:pPr>
        <w:pStyle w:val="Heading1"/>
      </w:pPr>
      <w:r>
        <w:t>7. Claims to avoid</w:t>
      </w:r>
    </w:p>
    <w:p>
      <w:pPr>
        <w:pStyle w:val="PortfolioBullet"/>
        <w:keepLines/>
      </w:pPr>
      <w:r>
        <w:rPr>
          <w:rFonts w:ascii="Calibri" w:hAnsi="Calibri"/>
          <w:color w:val="9B1C1C"/>
          <w:sz w:val="22"/>
        </w:rPr>
        <w:t>Deployed autonomous agents at Citi - unless you truly did and can discuss the scope and controls.</w:t>
      </w:r>
    </w:p>
    <w:p>
      <w:pPr>
        <w:pStyle w:val="PortfolioBullet"/>
        <w:keepLines/>
      </w:pPr>
      <w:r>
        <w:rPr>
          <w:rFonts w:ascii="Calibri" w:hAnsi="Calibri"/>
          <w:color w:val="9B1C1C"/>
          <w:sz w:val="22"/>
        </w:rPr>
        <w:t>Reduced costs by millions - without an approved measurement and attribution method.</w:t>
      </w:r>
    </w:p>
    <w:p>
      <w:pPr>
        <w:pStyle w:val="PortfolioBullet"/>
        <w:keepLines/>
      </w:pPr>
      <w:r>
        <w:rPr>
          <w:rFonts w:ascii="Calibri" w:hAnsi="Calibri"/>
          <w:color w:val="9B1C1C"/>
          <w:sz w:val="22"/>
        </w:rPr>
        <w:t>Eliminated hallucinations or achieved 100% accuracy - neither claim is credible.</w:t>
      </w:r>
    </w:p>
    <w:p>
      <w:pPr>
        <w:pStyle w:val="PortfolioBullet"/>
        <w:keepLines/>
      </w:pPr>
      <w:r>
        <w:rPr>
          <w:rFonts w:ascii="Calibri" w:hAnsi="Calibri"/>
          <w:color w:val="9B1C1C"/>
          <w:sz w:val="22"/>
        </w:rPr>
        <w:t>Built Citi's AI platform - if you built a component, prototype, or contributed as part of a team.</w:t>
      </w:r>
    </w:p>
    <w:p>
      <w:pPr>
        <w:pStyle w:val="PortfolioBullet"/>
        <w:keepLines/>
      </w:pPr>
      <w:r>
        <w:rPr>
          <w:rFonts w:ascii="Calibri" w:hAnsi="Calibri"/>
          <w:color w:val="9B1C1C"/>
          <w:sz w:val="22"/>
        </w:rPr>
        <w:t>Any confidential system names, customer data, internal control identifiers, or non-public model decisions.</w:t>
      </w:r>
    </w:p>
    <w:p>
      <w:pPr>
        <w:pStyle w:val="Heading1"/>
      </w:pPr>
      <w:r>
        <w:t>8. Final tailoring checklist</w:t>
      </w:r>
    </w:p>
    <w:p>
      <w:pPr>
        <w:spacing w:after="120" w:line="300" w:lineRule="auto"/>
        <w:ind w:left="720" w:hanging="360"/>
      </w:pPr>
      <w:r>
        <w:rPr>
          <w:rFonts w:ascii="Calibri" w:hAnsi="Calibri"/>
          <w:b/>
          <w:color w:val="2E74B5"/>
          <w:sz w:val="22"/>
        </w:rPr>
        <w:t xml:space="preserve">1. </w:t>
      </w:r>
      <w:r>
        <w:rPr>
          <w:rFonts w:ascii="Calibri" w:hAnsi="Calibri"/>
          <w:sz w:val="22"/>
        </w:rPr>
        <w:t>Match each bullet to a real task, artifact, stakeholder, and outcome you can explain.</w:t>
      </w:r>
    </w:p>
    <w:p>
      <w:pPr>
        <w:spacing w:after="120" w:line="300" w:lineRule="auto"/>
        <w:ind w:left="720" w:hanging="360"/>
      </w:pPr>
      <w:r>
        <w:rPr>
          <w:rFonts w:ascii="Calibri" w:hAnsi="Calibri"/>
          <w:b/>
          <w:color w:val="2E74B5"/>
          <w:sz w:val="22"/>
        </w:rPr>
        <w:t xml:space="preserve">2. </w:t>
      </w:r>
      <w:r>
        <w:rPr>
          <w:rFonts w:ascii="Calibri" w:hAnsi="Calibri"/>
          <w:sz w:val="22"/>
        </w:rPr>
        <w:t>Replace generic words with the actual workflow category, while removing confidential names.</w:t>
      </w:r>
    </w:p>
    <w:p>
      <w:pPr>
        <w:spacing w:after="120" w:line="300" w:lineRule="auto"/>
        <w:ind w:left="720" w:hanging="360"/>
      </w:pPr>
      <w:r>
        <w:rPr>
          <w:rFonts w:ascii="Calibri" w:hAnsi="Calibri"/>
          <w:b/>
          <w:color w:val="2E74B5"/>
          <w:sz w:val="22"/>
        </w:rPr>
        <w:t xml:space="preserve">3. </w:t>
      </w:r>
      <w:r>
        <w:rPr>
          <w:rFonts w:ascii="Calibri" w:hAnsi="Calibri"/>
          <w:sz w:val="22"/>
        </w:rPr>
        <w:t>Add numbers only when you know the baseline, measurement window, and sample size.</w:t>
      </w:r>
    </w:p>
    <w:p>
      <w:pPr>
        <w:spacing w:after="120" w:line="300" w:lineRule="auto"/>
        <w:ind w:left="720" w:hanging="360"/>
      </w:pPr>
      <w:r>
        <w:rPr>
          <w:rFonts w:ascii="Calibri" w:hAnsi="Calibri"/>
          <w:b/>
          <w:color w:val="2E74B5"/>
          <w:sz w:val="22"/>
        </w:rPr>
        <w:t xml:space="preserve">4. </w:t>
      </w:r>
      <w:r>
        <w:rPr>
          <w:rFonts w:ascii="Calibri" w:hAnsi="Calibri"/>
          <w:sz w:val="22"/>
        </w:rPr>
        <w:t>Separate prototype, pilot, and production clearly.</w:t>
      </w:r>
    </w:p>
    <w:p>
      <w:pPr>
        <w:spacing w:after="120" w:line="300" w:lineRule="auto"/>
        <w:ind w:left="720" w:hanging="360"/>
      </w:pPr>
      <w:r>
        <w:rPr>
          <w:rFonts w:ascii="Calibri" w:hAnsi="Calibri"/>
          <w:b/>
          <w:color w:val="2E74B5"/>
          <w:sz w:val="22"/>
        </w:rPr>
        <w:t xml:space="preserve">5. </w:t>
      </w:r>
      <w:r>
        <w:rPr>
          <w:rFonts w:ascii="Calibri" w:hAnsi="Calibri"/>
          <w:sz w:val="22"/>
        </w:rPr>
        <w:t>Keep the portfolio listed as a personal project unless it was formally part of your Citi role.</w:t>
      </w:r>
    </w:p>
    <w:p>
      <w:pPr>
        <w:shd w:fill="E8EEF5"/>
        <w:spacing w:before="240" w:after="240"/>
        <w:ind w:left="320" w:right="320"/>
        <w:jc w:val="center"/>
      </w:pPr>
      <w:r>
        <w:rPr>
          <w:rFonts w:ascii="Calibri" w:hAnsi="Calibri"/>
          <w:b/>
          <w:color w:val="0B2545"/>
          <w:sz w:val="22"/>
        </w:rPr>
        <w:t>Best positioning: bounded autonomy, measurable quality, and enterprise-ready controls.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C6573"/>
        <w:sz w:val="18"/>
      </w:rPr>
      <w:t xml:space="preserve">Roshaan Singh  |  Page </w:t>
    </w:r>
    <w:r>
      <w:rPr>
        <w:rFonts w:ascii="Calibri" w:hAnsi="Calibri"/>
        <w:color w:val="5C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C6573"/>
        <w:sz w:val="17"/>
      </w:rPr>
      <w:t>AGENTIC AI  |  RESUME INTEGRATION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rtfolioBullet">
    <w:name w:val="Portfolio Bullet"/>
    <w:basedOn w:val="Normal"/>
    <w:pPr>
      <w:spacing w:after="120" w:line="300" w:lineRule="auto"/>
      <w:ind w:left="720" w:hanging="360"/>
      <w:numPr>
        <w:ilvl w:val="0"/>
        <w:numId w:val="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Resume Integration Guide</dc:title>
  <dc:subject>Truthful resume and interview examples for agentic AI engineering</dc:subject>
  <dc:creator>Roshaan Singh</dc:creator>
  <cp:keywords>agentic AI, resume, Citi, portfolio, engineering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