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0F602" w14:textId="6C438339" w:rsidR="005B5AEE" w:rsidRPr="00F810E9" w:rsidRDefault="005B5AEE" w:rsidP="006D3134">
      <w:pPr>
        <w:spacing w:line="480" w:lineRule="auto"/>
        <w:rPr>
          <w:rFonts w:ascii="Times New Roman" w:hAnsi="Times New Roman" w:cs="Times New Roman"/>
          <w:sz w:val="22"/>
          <w:szCs w:val="22"/>
        </w:rPr>
      </w:pPr>
      <w:r w:rsidRPr="00F810E9">
        <w:rPr>
          <w:rFonts w:ascii="Times New Roman" w:hAnsi="Times New Roman" w:cs="Times New Roman"/>
          <w:b/>
          <w:bCs/>
          <w:sz w:val="22"/>
          <w:szCs w:val="22"/>
        </w:rPr>
        <w:t xml:space="preserve">Title: </w:t>
      </w:r>
      <w:r w:rsidRPr="00F810E9">
        <w:rPr>
          <w:rFonts w:ascii="Times New Roman" w:hAnsi="Times New Roman" w:cs="Times New Roman"/>
          <w:sz w:val="22"/>
          <w:szCs w:val="22"/>
        </w:rPr>
        <w:t>Modeling the Water Temperature Evolution of Ice-Covered Lakes</w:t>
      </w:r>
    </w:p>
    <w:p w14:paraId="4BD7E2DC" w14:textId="33D39968" w:rsidR="000345BA" w:rsidRPr="00F810E9" w:rsidRDefault="000345BA" w:rsidP="006D3134">
      <w:pPr>
        <w:spacing w:line="480" w:lineRule="auto"/>
        <w:rPr>
          <w:rFonts w:ascii="Times New Roman" w:hAnsi="Times New Roman" w:cs="Times New Roman"/>
          <w:b/>
          <w:bCs/>
          <w:sz w:val="22"/>
          <w:szCs w:val="22"/>
        </w:rPr>
      </w:pPr>
      <w:r w:rsidRPr="00F810E9">
        <w:rPr>
          <w:rFonts w:ascii="Times New Roman" w:hAnsi="Times New Roman" w:cs="Times New Roman"/>
          <w:b/>
          <w:bCs/>
          <w:sz w:val="22"/>
          <w:szCs w:val="22"/>
        </w:rPr>
        <w:t>Abstract</w:t>
      </w:r>
    </w:p>
    <w:p w14:paraId="060A1830" w14:textId="7B61EAA9" w:rsidR="004D5D16" w:rsidRPr="00F810E9" w:rsidRDefault="000345BA" w:rsidP="00700260">
      <w:pPr>
        <w:spacing w:line="480" w:lineRule="auto"/>
        <w:rPr>
          <w:rFonts w:ascii="Times New Roman" w:hAnsi="Times New Roman" w:cs="Times New Roman"/>
          <w:sz w:val="22"/>
          <w:szCs w:val="22"/>
        </w:rPr>
      </w:pPr>
      <w:r w:rsidRPr="00F810E9">
        <w:rPr>
          <w:rFonts w:ascii="Times New Roman" w:hAnsi="Times New Roman" w:cs="Times New Roman"/>
          <w:sz w:val="22"/>
          <w:szCs w:val="22"/>
        </w:rPr>
        <w:t xml:space="preserve">Accurate modeling of </w:t>
      </w:r>
      <w:r w:rsidR="000C1808" w:rsidRPr="00F810E9">
        <w:rPr>
          <w:rFonts w:ascii="Times New Roman" w:hAnsi="Times New Roman" w:cs="Times New Roman"/>
          <w:sz w:val="22"/>
          <w:szCs w:val="22"/>
        </w:rPr>
        <w:t>water</w:t>
      </w:r>
      <w:r w:rsidRPr="00F810E9">
        <w:rPr>
          <w:rFonts w:ascii="Times New Roman" w:hAnsi="Times New Roman" w:cs="Times New Roman"/>
          <w:sz w:val="22"/>
          <w:szCs w:val="22"/>
        </w:rPr>
        <w:t xml:space="preserve"> temperature of ice-covered lakes vary with depth is critical for predicting the movement of </w:t>
      </w:r>
      <w:r w:rsidR="000C1808" w:rsidRPr="00F810E9">
        <w:rPr>
          <w:rFonts w:ascii="Times New Roman" w:hAnsi="Times New Roman" w:cs="Times New Roman"/>
          <w:sz w:val="22"/>
          <w:szCs w:val="22"/>
        </w:rPr>
        <w:t>phytoplankton and nutrients driven by solar-powered water motion. As light is allowed to propagate through the ice, it is absorbed and heats the near-ice water increasing both the temperature and density of cold water to form a mixing layer underneath the ice</w:t>
      </w:r>
      <w:r w:rsidR="000C1808" w:rsidRPr="00F810E9">
        <w:rPr>
          <w:rFonts w:ascii="Times New Roman" w:hAnsi="Times New Roman" w:cs="Times New Roman"/>
          <w:sz w:val="22"/>
          <w:szCs w:val="22"/>
        </w:rPr>
        <w:t xml:space="preserve">. </w:t>
      </w:r>
      <w:r w:rsidRPr="00F810E9">
        <w:rPr>
          <w:rFonts w:ascii="Times New Roman" w:hAnsi="Times New Roman" w:cs="Times New Roman"/>
          <w:sz w:val="22"/>
          <w:szCs w:val="22"/>
        </w:rPr>
        <w:t xml:space="preserve">The goal is to create a user-friendly </w:t>
      </w:r>
      <w:r w:rsidR="000C1808" w:rsidRPr="00F810E9">
        <w:rPr>
          <w:rFonts w:ascii="Times New Roman" w:hAnsi="Times New Roman" w:cs="Times New Roman"/>
          <w:sz w:val="22"/>
          <w:szCs w:val="22"/>
        </w:rPr>
        <w:t>webpage</w:t>
      </w:r>
      <w:r w:rsidRPr="00F810E9">
        <w:rPr>
          <w:rFonts w:ascii="Times New Roman" w:hAnsi="Times New Roman" w:cs="Times New Roman"/>
          <w:sz w:val="22"/>
          <w:szCs w:val="22"/>
        </w:rPr>
        <w:t xml:space="preserve"> </w:t>
      </w:r>
      <w:r w:rsidR="000C1808" w:rsidRPr="00F810E9">
        <w:rPr>
          <w:rFonts w:ascii="Times New Roman" w:hAnsi="Times New Roman" w:cs="Times New Roman"/>
          <w:sz w:val="22"/>
          <w:szCs w:val="22"/>
        </w:rPr>
        <w:t>to</w:t>
      </w:r>
      <w:r w:rsidRPr="00F810E9">
        <w:rPr>
          <w:rFonts w:ascii="Times New Roman" w:hAnsi="Times New Roman" w:cs="Times New Roman"/>
          <w:sz w:val="22"/>
          <w:szCs w:val="22"/>
        </w:rPr>
        <w:t xml:space="preserve"> allow users to change </w:t>
      </w:r>
      <w:r w:rsidR="00450EBF" w:rsidRPr="00F810E9">
        <w:rPr>
          <w:rFonts w:ascii="Times New Roman" w:hAnsi="Times New Roman" w:cs="Times New Roman"/>
          <w:sz w:val="22"/>
          <w:szCs w:val="22"/>
        </w:rPr>
        <w:t xml:space="preserve">external </w:t>
      </w:r>
      <w:r w:rsidRPr="00F810E9">
        <w:rPr>
          <w:rFonts w:ascii="Times New Roman" w:hAnsi="Times New Roman" w:cs="Times New Roman"/>
          <w:sz w:val="22"/>
          <w:szCs w:val="22"/>
        </w:rPr>
        <w:t xml:space="preserve">parameters </w:t>
      </w:r>
      <w:r w:rsidR="00450EBF" w:rsidRPr="00F810E9">
        <w:rPr>
          <w:rFonts w:ascii="Times New Roman" w:hAnsi="Times New Roman" w:cs="Times New Roman"/>
          <w:sz w:val="22"/>
          <w:szCs w:val="22"/>
        </w:rPr>
        <w:t xml:space="preserve">such as solar intensity and ice </w:t>
      </w:r>
      <w:r w:rsidR="000C1808" w:rsidRPr="00F810E9">
        <w:rPr>
          <w:rFonts w:ascii="Times New Roman" w:hAnsi="Times New Roman" w:cs="Times New Roman"/>
          <w:sz w:val="22"/>
          <w:szCs w:val="22"/>
        </w:rPr>
        <w:t>composition</w:t>
      </w:r>
      <w:r w:rsidR="00450EBF" w:rsidRPr="00F810E9">
        <w:rPr>
          <w:rFonts w:ascii="Times New Roman" w:hAnsi="Times New Roman" w:cs="Times New Roman"/>
          <w:sz w:val="22"/>
          <w:szCs w:val="22"/>
        </w:rPr>
        <w:t xml:space="preserve">, along with </w:t>
      </w:r>
      <w:r w:rsidR="000C1808" w:rsidRPr="00F810E9">
        <w:rPr>
          <w:rFonts w:ascii="Times New Roman" w:hAnsi="Times New Roman" w:cs="Times New Roman"/>
          <w:sz w:val="22"/>
          <w:szCs w:val="22"/>
        </w:rPr>
        <w:t>lake characteristics such as depth and water clarity, to predict the onset of this mixing</w:t>
      </w:r>
      <w:r w:rsidR="00450EBF" w:rsidRPr="00F810E9">
        <w:rPr>
          <w:rFonts w:ascii="Times New Roman" w:hAnsi="Times New Roman" w:cs="Times New Roman"/>
          <w:sz w:val="22"/>
          <w:szCs w:val="22"/>
        </w:rPr>
        <w:t>.</w:t>
      </w:r>
      <w:r w:rsidR="00942A73" w:rsidRPr="00F810E9">
        <w:rPr>
          <w:rFonts w:ascii="Times New Roman" w:hAnsi="Times New Roman" w:cs="Times New Roman"/>
          <w:sz w:val="22"/>
          <w:szCs w:val="22"/>
        </w:rPr>
        <w:t xml:space="preserve"> </w:t>
      </w:r>
      <w:r w:rsidR="000C1808" w:rsidRPr="00F810E9">
        <w:rPr>
          <w:rFonts w:ascii="Times New Roman" w:hAnsi="Times New Roman" w:cs="Times New Roman"/>
          <w:sz w:val="22"/>
          <w:szCs w:val="22"/>
        </w:rPr>
        <w:t>Utilizing advanced mathematics, the webpage</w:t>
      </w:r>
      <w:r w:rsidR="00C21BE9" w:rsidRPr="00F810E9">
        <w:rPr>
          <w:rFonts w:ascii="Times New Roman" w:hAnsi="Times New Roman" w:cs="Times New Roman"/>
          <w:sz w:val="22"/>
          <w:szCs w:val="22"/>
        </w:rPr>
        <w:t xml:space="preserve"> </w:t>
      </w:r>
      <w:r w:rsidR="00942A73" w:rsidRPr="00F810E9">
        <w:rPr>
          <w:rFonts w:ascii="Times New Roman" w:hAnsi="Times New Roman" w:cs="Times New Roman"/>
          <w:sz w:val="22"/>
          <w:szCs w:val="22"/>
        </w:rPr>
        <w:t>will be built using Python, then</w:t>
      </w:r>
      <w:r w:rsidR="00C21BE9" w:rsidRPr="00F810E9">
        <w:rPr>
          <w:rFonts w:ascii="Times New Roman" w:hAnsi="Times New Roman" w:cs="Times New Roman"/>
          <w:sz w:val="22"/>
          <w:szCs w:val="22"/>
        </w:rPr>
        <w:t xml:space="preserve"> with a</w:t>
      </w:r>
      <w:r w:rsidR="00347EB2" w:rsidRPr="00F810E9">
        <w:rPr>
          <w:rFonts w:ascii="Times New Roman" w:hAnsi="Times New Roman" w:cs="Times New Roman"/>
          <w:sz w:val="22"/>
          <w:szCs w:val="22"/>
        </w:rPr>
        <w:t xml:space="preserve">n easy-to-use graphical interface (GUI) </w:t>
      </w:r>
      <w:r w:rsidR="009B01C0" w:rsidRPr="00F810E9">
        <w:rPr>
          <w:rFonts w:ascii="Times New Roman" w:hAnsi="Times New Roman" w:cs="Times New Roman"/>
          <w:sz w:val="22"/>
          <w:szCs w:val="22"/>
        </w:rPr>
        <w:t xml:space="preserve">to observe the evolution of the water </w:t>
      </w:r>
      <w:r w:rsidR="00F810E9" w:rsidRPr="00F810E9">
        <w:rPr>
          <w:rFonts w:ascii="Times New Roman" w:hAnsi="Times New Roman" w:cs="Times New Roman"/>
          <w:sz w:val="22"/>
          <w:szCs w:val="22"/>
        </w:rPr>
        <w:t>temperature</w:t>
      </w:r>
      <w:r w:rsidR="009B01C0" w:rsidRPr="00F810E9">
        <w:rPr>
          <w:rFonts w:ascii="Times New Roman" w:hAnsi="Times New Roman" w:cs="Times New Roman"/>
          <w:sz w:val="22"/>
          <w:szCs w:val="22"/>
        </w:rPr>
        <w:t xml:space="preserve"> and to predict the onset of solar-powered mixing.</w:t>
      </w:r>
    </w:p>
    <w:p w14:paraId="13280D8B" w14:textId="498E6BAC" w:rsidR="00D07B13" w:rsidRPr="00F810E9" w:rsidRDefault="00D07B13" w:rsidP="006D3134">
      <w:pPr>
        <w:spacing w:line="480" w:lineRule="auto"/>
        <w:rPr>
          <w:rFonts w:ascii="Times New Roman" w:hAnsi="Times New Roman" w:cs="Times New Roman"/>
          <w:sz w:val="22"/>
          <w:szCs w:val="22"/>
        </w:rPr>
      </w:pPr>
      <w:r w:rsidRPr="00F810E9">
        <w:rPr>
          <w:rFonts w:ascii="Times New Roman" w:hAnsi="Times New Roman" w:cs="Times New Roman"/>
          <w:b/>
          <w:bCs/>
          <w:sz w:val="22"/>
          <w:szCs w:val="22"/>
        </w:rPr>
        <w:t>Introduction</w:t>
      </w:r>
    </w:p>
    <w:p w14:paraId="2C841706" w14:textId="5CCB61C9" w:rsidR="0022555B" w:rsidRPr="00AB6597" w:rsidRDefault="0022555B" w:rsidP="00700260">
      <w:pPr>
        <w:spacing w:line="480" w:lineRule="auto"/>
        <w:rPr>
          <w:rFonts w:ascii="Times New Roman" w:hAnsi="Times New Roman" w:cs="Times New Roman"/>
          <w:color w:val="000000" w:themeColor="text1"/>
          <w:sz w:val="22"/>
          <w:szCs w:val="22"/>
        </w:rPr>
      </w:pPr>
      <w:r w:rsidRPr="00F810E9">
        <w:rPr>
          <w:rFonts w:ascii="Times New Roman" w:hAnsi="Times New Roman" w:cs="Times New Roman"/>
          <w:color w:val="000000" w:themeColor="text1"/>
          <w:sz w:val="22"/>
          <w:szCs w:val="22"/>
        </w:rPr>
        <w:t xml:space="preserve">In winter, </w:t>
      </w:r>
      <w:r w:rsidR="00D950C9">
        <w:rPr>
          <w:rFonts w:ascii="Times New Roman" w:hAnsi="Times New Roman" w:cs="Times New Roman"/>
          <w:color w:val="000000" w:themeColor="text1"/>
          <w:sz w:val="22"/>
          <w:szCs w:val="22"/>
        </w:rPr>
        <w:t>many lakes in the northern hemisphere (e.g. Great Lakes region) freeze over. However, they are not dormant, as they</w:t>
      </w:r>
      <w:r w:rsidRPr="00F810E9">
        <w:rPr>
          <w:rFonts w:ascii="Times New Roman" w:hAnsi="Times New Roman" w:cs="Times New Roman"/>
          <w:color w:val="000000" w:themeColor="text1"/>
          <w:sz w:val="22"/>
          <w:szCs w:val="22"/>
        </w:rPr>
        <w:t xml:space="preserve"> become hot spots for recreation</w:t>
      </w:r>
      <w:r w:rsidR="00472F65">
        <w:rPr>
          <w:rFonts w:ascii="Times New Roman" w:hAnsi="Times New Roman" w:cs="Times New Roman"/>
          <w:color w:val="000000" w:themeColor="text1"/>
          <w:sz w:val="22"/>
          <w:szCs w:val="22"/>
        </w:rPr>
        <w:t xml:space="preserve"> (e.g. ice fishing)</w:t>
      </w:r>
      <w:r w:rsidR="00114BE9">
        <w:rPr>
          <w:rFonts w:ascii="Times New Roman" w:hAnsi="Times New Roman" w:cs="Times New Roman"/>
          <w:color w:val="000000" w:themeColor="text1"/>
          <w:sz w:val="22"/>
          <w:szCs w:val="22"/>
        </w:rPr>
        <w:t xml:space="preserve"> as well as biological (e.g. phytoplankton) and physical processes (e.g. water motion) (Jansen et al, 2021)</w:t>
      </w:r>
      <w:r w:rsidRPr="00F810E9">
        <w:rPr>
          <w:rFonts w:ascii="Times New Roman" w:hAnsi="Times New Roman" w:cs="Times New Roman"/>
          <w:color w:val="000000" w:themeColor="text1"/>
          <w:sz w:val="22"/>
          <w:szCs w:val="22"/>
        </w:rPr>
        <w:t xml:space="preserve">. </w:t>
      </w:r>
      <w:r w:rsidR="00114BE9">
        <w:rPr>
          <w:rFonts w:ascii="Times New Roman" w:hAnsi="Times New Roman" w:cs="Times New Roman"/>
          <w:color w:val="000000" w:themeColor="text1"/>
          <w:sz w:val="22"/>
          <w:szCs w:val="22"/>
        </w:rPr>
        <w:t xml:space="preserve">These often influence one another, for example Radiatively Driven Convection (RDC) can result from sunlight penetrating through the ice. Heating water near the ice leads to convective plumes and mixing as increasing water temperatures below </w:t>
      </w:r>
      <m:oMath>
        <m:r>
          <w:rPr>
            <w:rFonts w:ascii="Cambria Math" w:hAnsi="Cambria Math" w:cs="Times New Roman"/>
            <w:color w:val="000000" w:themeColor="text1"/>
            <w:sz w:val="22"/>
            <w:szCs w:val="22"/>
          </w:rPr>
          <m:t>4℃</m:t>
        </m:r>
      </m:oMath>
      <w:r w:rsidR="00114BE9">
        <w:rPr>
          <w:rFonts w:ascii="Times New Roman" w:eastAsiaTheme="minorEastAsia" w:hAnsi="Times New Roman" w:cs="Times New Roman"/>
          <w:color w:val="000000" w:themeColor="text1"/>
          <w:sz w:val="22"/>
          <w:szCs w:val="22"/>
        </w:rPr>
        <w:t xml:space="preserve"> increasing water density. This mixing creates a mechanism that transports phytoplankton to the surface of the lake therefore sometimes resulting in blooms (Smith et al, 2025).</w:t>
      </w:r>
      <w:r w:rsidR="00AB6597">
        <w:rPr>
          <w:rFonts w:ascii="Times New Roman" w:eastAsiaTheme="minorEastAsia" w:hAnsi="Times New Roman" w:cs="Times New Roman"/>
          <w:color w:val="000000" w:themeColor="text1"/>
          <w:sz w:val="22"/>
          <w:szCs w:val="22"/>
        </w:rPr>
        <w:t xml:space="preserve"> A recent study by Smith et al (2025) found that the onset of RDC could be predicted by analyzing the evolution of the temperature profile. Using high resolution computer simulations, they provide an equation that reasonably predicts the onset of RDC which could be used to gather information about what will happen in the ecosystem beneath. </w:t>
      </w:r>
      <w:r w:rsidR="00AB6597">
        <w:rPr>
          <w:rFonts w:ascii="Times New Roman" w:hAnsi="Times New Roman" w:cs="Times New Roman"/>
          <w:color w:val="000000" w:themeColor="text1"/>
          <w:sz w:val="22"/>
          <w:szCs w:val="22"/>
        </w:rPr>
        <w:t>Current</w:t>
      </w:r>
      <w:r w:rsidRPr="00F810E9">
        <w:rPr>
          <w:rFonts w:ascii="Times New Roman" w:hAnsi="Times New Roman" w:cs="Times New Roman"/>
          <w:color w:val="000000" w:themeColor="text1"/>
          <w:sz w:val="22"/>
          <w:szCs w:val="22"/>
        </w:rPr>
        <w:t xml:space="preserve"> prediction models used for this purpose require extensive knowledge of advanced mathematics and physics, making it difficult for </w:t>
      </w:r>
      <w:r w:rsidR="00C6056C" w:rsidRPr="00F810E9">
        <w:rPr>
          <w:rFonts w:ascii="Times New Roman" w:hAnsi="Times New Roman" w:cs="Times New Roman"/>
          <w:color w:val="000000" w:themeColor="text1"/>
          <w:sz w:val="22"/>
          <w:szCs w:val="22"/>
        </w:rPr>
        <w:t>public</w:t>
      </w:r>
      <w:r w:rsidRPr="00F810E9">
        <w:rPr>
          <w:rFonts w:ascii="Times New Roman" w:hAnsi="Times New Roman" w:cs="Times New Roman"/>
          <w:color w:val="000000" w:themeColor="text1"/>
          <w:sz w:val="22"/>
          <w:szCs w:val="22"/>
        </w:rPr>
        <w:t xml:space="preserve"> to approach and interpret </w:t>
      </w:r>
      <w:r w:rsidRPr="00F810E9">
        <w:rPr>
          <w:rFonts w:ascii="Times New Roman" w:hAnsi="Times New Roman" w:cs="Times New Roman"/>
          <w:color w:val="000000" w:themeColor="text1"/>
          <w:sz w:val="22"/>
          <w:szCs w:val="22"/>
        </w:rPr>
        <w:lastRenderedPageBreak/>
        <w:t xml:space="preserve">their results. The goal of this project is to predict the onset of RDC from temperature profiles with an </w:t>
      </w:r>
      <w:r w:rsidR="00AB6597">
        <w:rPr>
          <w:rFonts w:ascii="Times New Roman" w:hAnsi="Times New Roman" w:cs="Times New Roman"/>
          <w:color w:val="000000" w:themeColor="text1"/>
          <w:sz w:val="22"/>
          <w:szCs w:val="22"/>
        </w:rPr>
        <w:t xml:space="preserve">easy-to-use graphical </w:t>
      </w:r>
      <w:r w:rsidRPr="00F810E9">
        <w:rPr>
          <w:rFonts w:ascii="Times New Roman" w:hAnsi="Times New Roman" w:cs="Times New Roman"/>
          <w:color w:val="000000" w:themeColor="text1"/>
          <w:sz w:val="22"/>
          <w:szCs w:val="22"/>
        </w:rPr>
        <w:t>interface that is easy to understand</w:t>
      </w:r>
      <w:r w:rsidR="00AB6597">
        <w:rPr>
          <w:rFonts w:ascii="Times New Roman" w:hAnsi="Times New Roman" w:cs="Times New Roman"/>
          <w:color w:val="000000" w:themeColor="text1"/>
          <w:sz w:val="22"/>
          <w:szCs w:val="22"/>
        </w:rPr>
        <w:t>.</w:t>
      </w:r>
    </w:p>
    <w:p w14:paraId="1606299F" w14:textId="54F20726" w:rsidR="00A54326" w:rsidRPr="00F810E9" w:rsidRDefault="00C01CD1" w:rsidP="00700260">
      <w:pPr>
        <w:spacing w:line="480" w:lineRule="auto"/>
        <w:rPr>
          <w:rFonts w:ascii="Times New Roman" w:hAnsi="Times New Roman" w:cs="Times New Roman"/>
          <w:sz w:val="22"/>
          <w:szCs w:val="22"/>
        </w:rPr>
      </w:pPr>
      <w:r w:rsidRPr="00F810E9">
        <w:rPr>
          <w:rFonts w:ascii="Times New Roman" w:hAnsi="Times New Roman" w:cs="Times New Roman"/>
          <w:sz w:val="22"/>
          <w:szCs w:val="22"/>
        </w:rPr>
        <w:t xml:space="preserve">Ice-covered lakes have been studied for a very long time, with </w:t>
      </w:r>
      <w:r w:rsidR="005A45D6">
        <w:rPr>
          <w:rFonts w:ascii="Times New Roman" w:hAnsi="Times New Roman" w:cs="Times New Roman"/>
          <w:sz w:val="22"/>
          <w:szCs w:val="22"/>
        </w:rPr>
        <w:t>scientific interest</w:t>
      </w:r>
      <w:r w:rsidRPr="00F810E9">
        <w:rPr>
          <w:rFonts w:ascii="Times New Roman" w:hAnsi="Times New Roman" w:cs="Times New Roman"/>
          <w:sz w:val="22"/>
          <w:szCs w:val="22"/>
        </w:rPr>
        <w:t xml:space="preserve"> dating as early as the nineteenth century, then starting to gain more </w:t>
      </w:r>
      <w:r w:rsidR="00E7303B" w:rsidRPr="00F810E9">
        <w:rPr>
          <w:rFonts w:ascii="Times New Roman" w:hAnsi="Times New Roman" w:cs="Times New Roman"/>
          <w:sz w:val="22"/>
          <w:szCs w:val="22"/>
        </w:rPr>
        <w:t>traction</w:t>
      </w:r>
      <w:r w:rsidRPr="00F810E9">
        <w:rPr>
          <w:rFonts w:ascii="Times New Roman" w:hAnsi="Times New Roman" w:cs="Times New Roman"/>
          <w:sz w:val="22"/>
          <w:szCs w:val="22"/>
        </w:rPr>
        <w:t xml:space="preserve"> towards the end of the twentieth century (Sharma et al 2024).</w:t>
      </w:r>
      <w:r w:rsidR="00D0230E" w:rsidRPr="00F810E9">
        <w:rPr>
          <w:rFonts w:ascii="Times New Roman" w:hAnsi="Times New Roman" w:cs="Times New Roman"/>
          <w:sz w:val="22"/>
          <w:szCs w:val="22"/>
        </w:rPr>
        <w:t xml:space="preserve"> </w:t>
      </w:r>
      <w:r w:rsidR="005A45D6">
        <w:rPr>
          <w:rFonts w:ascii="Times New Roman" w:hAnsi="Times New Roman" w:cs="Times New Roman"/>
          <w:sz w:val="22"/>
          <w:szCs w:val="22"/>
        </w:rPr>
        <w:t>Recent interest has stemmed from a lack of understanding of winter periods that were historically overlooked due to adverse conditions including RDC</w:t>
      </w:r>
      <w:r w:rsidR="00D0230E" w:rsidRPr="00F810E9">
        <w:rPr>
          <w:rFonts w:ascii="Times New Roman" w:hAnsi="Times New Roman" w:cs="Times New Roman"/>
          <w:sz w:val="22"/>
          <w:szCs w:val="22"/>
        </w:rPr>
        <w:t xml:space="preserve"> (Jansen et al 2021).</w:t>
      </w:r>
      <w:r w:rsidR="00144F84" w:rsidRPr="00F810E9">
        <w:rPr>
          <w:rFonts w:ascii="Times New Roman" w:hAnsi="Times New Roman" w:cs="Times New Roman"/>
          <w:sz w:val="22"/>
          <w:szCs w:val="22"/>
        </w:rPr>
        <w:t xml:space="preserve"> </w:t>
      </w:r>
      <w:r w:rsidR="005A45D6">
        <w:rPr>
          <w:rFonts w:ascii="Times New Roman" w:hAnsi="Times New Roman" w:cs="Times New Roman"/>
          <w:sz w:val="22"/>
          <w:szCs w:val="22"/>
        </w:rPr>
        <w:t>The first observations of RDC include</w:t>
      </w:r>
      <w:r w:rsidR="00144F84" w:rsidRPr="00F810E9">
        <w:rPr>
          <w:rFonts w:ascii="Times New Roman" w:hAnsi="Times New Roman" w:cs="Times New Roman"/>
          <w:sz w:val="22"/>
          <w:szCs w:val="22"/>
        </w:rPr>
        <w:t xml:space="preserve"> Farmer </w:t>
      </w:r>
      <w:r w:rsidR="005A45D6">
        <w:rPr>
          <w:rFonts w:ascii="Times New Roman" w:hAnsi="Times New Roman" w:cs="Times New Roman"/>
          <w:sz w:val="22"/>
          <w:szCs w:val="22"/>
        </w:rPr>
        <w:t>(</w:t>
      </w:r>
      <w:r w:rsidR="00144F84" w:rsidRPr="00F810E9">
        <w:rPr>
          <w:rFonts w:ascii="Times New Roman" w:hAnsi="Times New Roman" w:cs="Times New Roman"/>
          <w:sz w:val="22"/>
          <w:szCs w:val="22"/>
        </w:rPr>
        <w:t>1975)</w:t>
      </w:r>
      <w:r w:rsidR="005A45D6">
        <w:rPr>
          <w:rFonts w:ascii="Times New Roman" w:hAnsi="Times New Roman" w:cs="Times New Roman"/>
          <w:sz w:val="22"/>
          <w:szCs w:val="22"/>
        </w:rPr>
        <w:t xml:space="preserve">, who, by </w:t>
      </w:r>
      <w:r w:rsidR="001B55B9">
        <w:rPr>
          <w:rFonts w:ascii="Times New Roman" w:hAnsi="Times New Roman" w:cs="Times New Roman"/>
          <w:sz w:val="22"/>
          <w:szCs w:val="22"/>
        </w:rPr>
        <w:t>explicitly</w:t>
      </w:r>
      <w:r w:rsidR="005A45D6">
        <w:rPr>
          <w:rFonts w:ascii="Times New Roman" w:hAnsi="Times New Roman" w:cs="Times New Roman"/>
          <w:sz w:val="22"/>
          <w:szCs w:val="22"/>
        </w:rPr>
        <w:t xml:space="preserve"> including solar radiation in mathematical models, were among the first to make the connection between R</w:t>
      </w:r>
      <w:r w:rsidR="00CC719B" w:rsidRPr="00F810E9">
        <w:rPr>
          <w:rFonts w:ascii="Times New Roman" w:hAnsi="Times New Roman" w:cs="Times New Roman"/>
          <w:sz w:val="22"/>
          <w:szCs w:val="22"/>
        </w:rPr>
        <w:t xml:space="preserve">DC and the </w:t>
      </w:r>
      <w:r w:rsidR="005A45D6">
        <w:rPr>
          <w:rFonts w:ascii="Times New Roman" w:hAnsi="Times New Roman" w:cs="Times New Roman"/>
          <w:sz w:val="22"/>
          <w:szCs w:val="22"/>
        </w:rPr>
        <w:t xml:space="preserve">under-ice water </w:t>
      </w:r>
      <w:r w:rsidR="00CC719B" w:rsidRPr="00F810E9">
        <w:rPr>
          <w:rFonts w:ascii="Times New Roman" w:hAnsi="Times New Roman" w:cs="Times New Roman"/>
          <w:sz w:val="22"/>
          <w:szCs w:val="22"/>
        </w:rPr>
        <w:t>temperature profil</w:t>
      </w:r>
      <w:r w:rsidR="005A45D6">
        <w:rPr>
          <w:rFonts w:ascii="Times New Roman" w:hAnsi="Times New Roman" w:cs="Times New Roman"/>
          <w:sz w:val="22"/>
          <w:szCs w:val="22"/>
        </w:rPr>
        <w:t>e</w:t>
      </w:r>
      <w:r w:rsidR="00CC719B" w:rsidRPr="00F810E9">
        <w:rPr>
          <w:rFonts w:ascii="Times New Roman" w:hAnsi="Times New Roman" w:cs="Times New Roman"/>
          <w:sz w:val="22"/>
          <w:szCs w:val="22"/>
        </w:rPr>
        <w:t xml:space="preserve">. </w:t>
      </w:r>
    </w:p>
    <w:p w14:paraId="386B4A2C" w14:textId="334A5B84" w:rsidR="00757E72" w:rsidRDefault="006810E1" w:rsidP="00700260">
      <w:pPr>
        <w:spacing w:line="480" w:lineRule="auto"/>
        <w:rPr>
          <w:rFonts w:ascii="Times New Roman" w:hAnsi="Times New Roman" w:cs="Times New Roman"/>
          <w:sz w:val="22"/>
          <w:szCs w:val="22"/>
        </w:rPr>
      </w:pPr>
      <w:r w:rsidRPr="00F810E9">
        <w:rPr>
          <w:rFonts w:ascii="Times New Roman" w:hAnsi="Times New Roman" w:cs="Times New Roman"/>
          <w:sz w:val="22"/>
          <w:szCs w:val="22"/>
        </w:rPr>
        <w:t>The key focus is to observe different techniques used to draw connections between RDC and temperature profiles associated with ice-covered lakes.</w:t>
      </w:r>
      <w:r w:rsidR="00D7636D" w:rsidRPr="00F810E9">
        <w:rPr>
          <w:rFonts w:ascii="Times New Roman" w:hAnsi="Times New Roman" w:cs="Times New Roman"/>
          <w:sz w:val="22"/>
          <w:szCs w:val="22"/>
        </w:rPr>
        <w:t xml:space="preserve"> One of the biggest tools used </w:t>
      </w:r>
      <w:r w:rsidR="001B55B9">
        <w:rPr>
          <w:rFonts w:ascii="Times New Roman" w:hAnsi="Times New Roman" w:cs="Times New Roman"/>
          <w:sz w:val="22"/>
          <w:szCs w:val="22"/>
        </w:rPr>
        <w:t xml:space="preserve">to study </w:t>
      </w:r>
      <w:r w:rsidR="00236E70">
        <w:rPr>
          <w:rFonts w:ascii="Times New Roman" w:hAnsi="Times New Roman" w:cs="Times New Roman"/>
          <w:sz w:val="22"/>
          <w:szCs w:val="22"/>
        </w:rPr>
        <w:t>lakes</w:t>
      </w:r>
      <w:r w:rsidR="001B55B9">
        <w:rPr>
          <w:rFonts w:ascii="Times New Roman" w:hAnsi="Times New Roman" w:cs="Times New Roman"/>
          <w:sz w:val="22"/>
          <w:szCs w:val="22"/>
        </w:rPr>
        <w:t xml:space="preserve"> is the use of computational simulations or </w:t>
      </w:r>
      <w:r w:rsidR="009526BC" w:rsidRPr="00F810E9">
        <w:rPr>
          <w:rFonts w:ascii="Times New Roman" w:hAnsi="Times New Roman" w:cs="Times New Roman"/>
          <w:sz w:val="22"/>
          <w:szCs w:val="22"/>
        </w:rPr>
        <w:t>computational fluid dynamics (CFD)</w:t>
      </w:r>
      <w:r w:rsidR="00517164" w:rsidRPr="00F810E9">
        <w:rPr>
          <w:rFonts w:ascii="Times New Roman" w:hAnsi="Times New Roman" w:cs="Times New Roman"/>
          <w:sz w:val="22"/>
          <w:szCs w:val="22"/>
        </w:rPr>
        <w:t>.</w:t>
      </w:r>
      <w:r w:rsidR="002B4B08" w:rsidRPr="00F810E9">
        <w:rPr>
          <w:rFonts w:ascii="Times New Roman" w:hAnsi="Times New Roman" w:cs="Times New Roman"/>
          <w:sz w:val="22"/>
          <w:szCs w:val="22"/>
        </w:rPr>
        <w:t xml:space="preserve"> The first issue with </w:t>
      </w:r>
      <w:r w:rsidR="00612519">
        <w:rPr>
          <w:rFonts w:ascii="Times New Roman" w:hAnsi="Times New Roman" w:cs="Times New Roman"/>
          <w:sz w:val="22"/>
          <w:szCs w:val="22"/>
        </w:rPr>
        <w:t xml:space="preserve">CFD </w:t>
      </w:r>
      <w:r w:rsidR="002B4B08" w:rsidRPr="00F810E9">
        <w:rPr>
          <w:rFonts w:ascii="Times New Roman" w:hAnsi="Times New Roman" w:cs="Times New Roman"/>
          <w:sz w:val="22"/>
          <w:szCs w:val="22"/>
        </w:rPr>
        <w:t>is the large barrier to entry</w:t>
      </w:r>
      <w:r w:rsidR="00612519">
        <w:rPr>
          <w:rFonts w:ascii="Times New Roman" w:hAnsi="Times New Roman" w:cs="Times New Roman"/>
          <w:sz w:val="22"/>
          <w:szCs w:val="22"/>
        </w:rPr>
        <w:t xml:space="preserve"> since it </w:t>
      </w:r>
      <w:r w:rsidR="002B4B08" w:rsidRPr="00F810E9">
        <w:rPr>
          <w:rFonts w:ascii="Times New Roman" w:hAnsi="Times New Roman" w:cs="Times New Roman"/>
          <w:sz w:val="22"/>
          <w:szCs w:val="22"/>
        </w:rPr>
        <w:t xml:space="preserve">requires knowledge of fluid dynamics and </w:t>
      </w:r>
      <w:r w:rsidR="00612519">
        <w:rPr>
          <w:rFonts w:ascii="Times New Roman" w:hAnsi="Times New Roman" w:cs="Times New Roman"/>
          <w:sz w:val="22"/>
          <w:szCs w:val="22"/>
        </w:rPr>
        <w:t xml:space="preserve">advanced </w:t>
      </w:r>
      <w:r w:rsidR="00236E70">
        <w:rPr>
          <w:rFonts w:ascii="Times New Roman" w:hAnsi="Times New Roman" w:cs="Times New Roman"/>
          <w:sz w:val="22"/>
          <w:szCs w:val="22"/>
        </w:rPr>
        <w:t>mathematics</w:t>
      </w:r>
      <w:r w:rsidR="002B4B08" w:rsidRPr="00F810E9">
        <w:rPr>
          <w:rFonts w:ascii="Times New Roman" w:hAnsi="Times New Roman" w:cs="Times New Roman"/>
          <w:sz w:val="22"/>
          <w:szCs w:val="22"/>
        </w:rPr>
        <w:t xml:space="preserve">. </w:t>
      </w:r>
      <w:r w:rsidR="0022555B" w:rsidRPr="00F810E9">
        <w:rPr>
          <w:rFonts w:ascii="Times New Roman" w:hAnsi="Times New Roman" w:cs="Times New Roman"/>
          <w:sz w:val="22"/>
          <w:szCs w:val="22"/>
        </w:rPr>
        <w:t xml:space="preserve">Additionally, </w:t>
      </w:r>
      <w:r w:rsidR="00236E70">
        <w:rPr>
          <w:rFonts w:ascii="Times New Roman" w:hAnsi="Times New Roman" w:cs="Times New Roman"/>
          <w:sz w:val="22"/>
          <w:szCs w:val="22"/>
        </w:rPr>
        <w:t xml:space="preserve">iit requires a significant amount of computational </w:t>
      </w:r>
      <w:r w:rsidR="00757E72">
        <w:rPr>
          <w:rFonts w:ascii="Times New Roman" w:hAnsi="Times New Roman" w:cs="Times New Roman"/>
          <w:sz w:val="22"/>
          <w:szCs w:val="22"/>
        </w:rPr>
        <w:t>resources</w:t>
      </w:r>
      <w:r w:rsidR="00236E70">
        <w:rPr>
          <w:rFonts w:ascii="Times New Roman" w:hAnsi="Times New Roman" w:cs="Times New Roman"/>
          <w:sz w:val="22"/>
          <w:szCs w:val="22"/>
        </w:rPr>
        <w:t xml:space="preserve"> such as memory and time meaning </w:t>
      </w:r>
      <w:r w:rsidR="00B81A31" w:rsidRPr="00F810E9">
        <w:rPr>
          <w:rFonts w:ascii="Times New Roman" w:hAnsi="Times New Roman" w:cs="Times New Roman"/>
          <w:sz w:val="22"/>
          <w:szCs w:val="22"/>
        </w:rPr>
        <w:t xml:space="preserve">that CFD can be </w:t>
      </w:r>
      <w:r w:rsidR="00236E70">
        <w:rPr>
          <w:rFonts w:ascii="Times New Roman" w:hAnsi="Times New Roman" w:cs="Times New Roman"/>
          <w:sz w:val="22"/>
          <w:szCs w:val="22"/>
        </w:rPr>
        <w:t xml:space="preserve">very </w:t>
      </w:r>
      <w:r w:rsidR="00B81A31" w:rsidRPr="00F810E9">
        <w:rPr>
          <w:rFonts w:ascii="Times New Roman" w:hAnsi="Times New Roman" w:cs="Times New Roman"/>
          <w:sz w:val="22"/>
          <w:szCs w:val="22"/>
        </w:rPr>
        <w:t>costly</w:t>
      </w:r>
      <w:r w:rsidR="00236E70">
        <w:rPr>
          <w:rFonts w:ascii="Times New Roman" w:hAnsi="Times New Roman" w:cs="Times New Roman"/>
          <w:sz w:val="22"/>
          <w:szCs w:val="22"/>
        </w:rPr>
        <w:t xml:space="preserve"> and </w:t>
      </w:r>
      <w:r w:rsidR="00B81A31" w:rsidRPr="00F810E9">
        <w:rPr>
          <w:rFonts w:ascii="Times New Roman" w:hAnsi="Times New Roman" w:cs="Times New Roman"/>
          <w:sz w:val="22"/>
          <w:szCs w:val="22"/>
        </w:rPr>
        <w:t>less accessible</w:t>
      </w:r>
      <w:r w:rsidR="00B65E3B" w:rsidRPr="00F810E9">
        <w:rPr>
          <w:rFonts w:ascii="Times New Roman" w:hAnsi="Times New Roman" w:cs="Times New Roman"/>
          <w:sz w:val="22"/>
          <w:szCs w:val="22"/>
        </w:rPr>
        <w:t xml:space="preserve"> (</w:t>
      </w:r>
      <w:r w:rsidR="00236E70">
        <w:rPr>
          <w:rFonts w:ascii="Times New Roman" w:hAnsi="Times New Roman" w:cs="Times New Roman"/>
          <w:sz w:val="22"/>
          <w:szCs w:val="22"/>
        </w:rPr>
        <w:t>Allum et al, 2024</w:t>
      </w:r>
      <w:r w:rsidR="00B65E3B" w:rsidRPr="00F810E9">
        <w:rPr>
          <w:rFonts w:ascii="Times New Roman" w:hAnsi="Times New Roman" w:cs="Times New Roman"/>
          <w:sz w:val="22"/>
          <w:szCs w:val="22"/>
        </w:rPr>
        <w:t>).</w:t>
      </w:r>
      <w:r w:rsidR="00236E70">
        <w:rPr>
          <w:rFonts w:ascii="Times New Roman" w:hAnsi="Times New Roman" w:cs="Times New Roman"/>
          <w:sz w:val="22"/>
          <w:szCs w:val="22"/>
        </w:rPr>
        <w:t xml:space="preserve"> Another approach is to do</w:t>
      </w:r>
      <w:r w:rsidR="00004927" w:rsidRPr="00F810E9">
        <w:rPr>
          <w:rFonts w:ascii="Times New Roman" w:hAnsi="Times New Roman" w:cs="Times New Roman"/>
          <w:sz w:val="22"/>
          <w:szCs w:val="22"/>
        </w:rPr>
        <w:t xml:space="preserve"> field experiments</w:t>
      </w:r>
      <w:r w:rsidR="00236E70">
        <w:rPr>
          <w:rFonts w:ascii="Times New Roman" w:hAnsi="Times New Roman" w:cs="Times New Roman"/>
          <w:sz w:val="22"/>
          <w:szCs w:val="22"/>
        </w:rPr>
        <w:t xml:space="preserve"> to </w:t>
      </w:r>
      <w:r w:rsidR="00004927" w:rsidRPr="00F810E9">
        <w:rPr>
          <w:rFonts w:ascii="Times New Roman" w:hAnsi="Times New Roman" w:cs="Times New Roman"/>
          <w:sz w:val="22"/>
          <w:szCs w:val="22"/>
        </w:rPr>
        <w:t xml:space="preserve">collect physical </w:t>
      </w:r>
      <w:r w:rsidR="00236E70">
        <w:rPr>
          <w:rFonts w:ascii="Times New Roman" w:hAnsi="Times New Roman" w:cs="Times New Roman"/>
          <w:sz w:val="22"/>
          <w:szCs w:val="22"/>
        </w:rPr>
        <w:t>samples and measurements. Although enlightening</w:t>
      </w:r>
      <w:r w:rsidR="00B15E9E" w:rsidRPr="00F810E9">
        <w:rPr>
          <w:rFonts w:ascii="Times New Roman" w:hAnsi="Times New Roman" w:cs="Times New Roman"/>
          <w:sz w:val="22"/>
          <w:szCs w:val="22"/>
        </w:rPr>
        <w:t>, it will be specific to the lake that you are collecting data from</w:t>
      </w:r>
      <w:r w:rsidR="00236E70">
        <w:rPr>
          <w:rFonts w:ascii="Times New Roman" w:hAnsi="Times New Roman" w:cs="Times New Roman"/>
          <w:sz w:val="22"/>
          <w:szCs w:val="22"/>
        </w:rPr>
        <w:t xml:space="preserve"> (e.g. see Bouffard et al 2019 for Lake Baikal).</w:t>
      </w:r>
      <w:r w:rsidR="00B15E9E" w:rsidRPr="00F810E9">
        <w:rPr>
          <w:rFonts w:ascii="Times New Roman" w:hAnsi="Times New Roman" w:cs="Times New Roman"/>
          <w:sz w:val="22"/>
          <w:szCs w:val="22"/>
        </w:rPr>
        <w:t xml:space="preserve"> Additionally, it can take a long time to collect </w:t>
      </w:r>
      <w:r w:rsidR="00236E70">
        <w:rPr>
          <w:rFonts w:ascii="Times New Roman" w:hAnsi="Times New Roman" w:cs="Times New Roman"/>
          <w:sz w:val="22"/>
          <w:szCs w:val="22"/>
        </w:rPr>
        <w:t>and analyze the data as wel</w:t>
      </w:r>
      <w:r w:rsidR="00757E72">
        <w:rPr>
          <w:rFonts w:ascii="Times New Roman" w:hAnsi="Times New Roman" w:cs="Times New Roman"/>
          <w:sz w:val="22"/>
          <w:szCs w:val="22"/>
        </w:rPr>
        <w:t xml:space="preserve">l as </w:t>
      </w:r>
      <w:r w:rsidR="00C6056C">
        <w:rPr>
          <w:rFonts w:ascii="Times New Roman" w:hAnsi="Times New Roman" w:cs="Times New Roman"/>
          <w:sz w:val="22"/>
          <w:szCs w:val="22"/>
        </w:rPr>
        <w:t>being expensive</w:t>
      </w:r>
      <w:r w:rsidR="00757E72">
        <w:rPr>
          <w:rFonts w:ascii="Times New Roman" w:hAnsi="Times New Roman" w:cs="Times New Roman"/>
          <w:sz w:val="22"/>
          <w:szCs w:val="22"/>
        </w:rPr>
        <w:t xml:space="preserve"> to obtain the equipment to carry out the campaign. </w:t>
      </w:r>
      <w:r w:rsidR="00B15E9E" w:rsidRPr="00F810E9">
        <w:rPr>
          <w:rFonts w:ascii="Times New Roman" w:hAnsi="Times New Roman" w:cs="Times New Roman"/>
          <w:sz w:val="22"/>
          <w:szCs w:val="22"/>
        </w:rPr>
        <w:t xml:space="preserve">Overall, these different techniques are very useful in their own ways, however, they have a common denominator: they are expensive and difficult to </w:t>
      </w:r>
      <w:r w:rsidR="00757E72">
        <w:rPr>
          <w:rFonts w:ascii="Times New Roman" w:hAnsi="Times New Roman" w:cs="Times New Roman"/>
          <w:sz w:val="22"/>
          <w:szCs w:val="22"/>
        </w:rPr>
        <w:t>obtain without specialized knowledge</w:t>
      </w:r>
      <w:r w:rsidR="00B15E9E" w:rsidRPr="00F810E9">
        <w:rPr>
          <w:rFonts w:ascii="Times New Roman" w:hAnsi="Times New Roman" w:cs="Times New Roman"/>
          <w:sz w:val="22"/>
          <w:szCs w:val="22"/>
        </w:rPr>
        <w:t xml:space="preserve">. </w:t>
      </w:r>
    </w:p>
    <w:p w14:paraId="272F4D8F" w14:textId="5B4E8681" w:rsidR="00004927" w:rsidRPr="00F810E9" w:rsidRDefault="00B15E9E" w:rsidP="00700260">
      <w:pPr>
        <w:spacing w:line="480" w:lineRule="auto"/>
        <w:rPr>
          <w:rFonts w:ascii="Times New Roman" w:hAnsi="Times New Roman" w:cs="Times New Roman"/>
          <w:sz w:val="22"/>
          <w:szCs w:val="22"/>
        </w:rPr>
      </w:pPr>
      <w:r w:rsidRPr="00F810E9">
        <w:rPr>
          <w:rFonts w:ascii="Times New Roman" w:hAnsi="Times New Roman" w:cs="Times New Roman"/>
          <w:sz w:val="22"/>
          <w:szCs w:val="22"/>
        </w:rPr>
        <w:t xml:space="preserve">Our proposed </w:t>
      </w:r>
      <w:r w:rsidR="00757E72">
        <w:rPr>
          <w:rFonts w:ascii="Times New Roman" w:hAnsi="Times New Roman" w:cs="Times New Roman"/>
          <w:sz w:val="22"/>
          <w:szCs w:val="22"/>
        </w:rPr>
        <w:t xml:space="preserve">solution </w:t>
      </w:r>
      <w:r w:rsidRPr="00F810E9">
        <w:rPr>
          <w:rFonts w:ascii="Times New Roman" w:hAnsi="Times New Roman" w:cs="Times New Roman"/>
          <w:sz w:val="22"/>
          <w:szCs w:val="22"/>
        </w:rPr>
        <w:t>will be significantly cheaper and more accessible.</w:t>
      </w:r>
      <w:r w:rsidR="00343AF4" w:rsidRPr="00F810E9">
        <w:rPr>
          <w:rFonts w:ascii="Times New Roman" w:hAnsi="Times New Roman" w:cs="Times New Roman"/>
          <w:sz w:val="22"/>
          <w:szCs w:val="22"/>
        </w:rPr>
        <w:t xml:space="preserve"> </w:t>
      </w:r>
      <w:r w:rsidR="00757E72">
        <w:rPr>
          <w:rFonts w:ascii="Times New Roman" w:hAnsi="Times New Roman" w:cs="Times New Roman"/>
          <w:sz w:val="22"/>
          <w:szCs w:val="22"/>
        </w:rPr>
        <w:t>Over the last academic year, we have developed a prototype</w:t>
      </w:r>
      <w:r w:rsidR="00343AF4" w:rsidRPr="00F810E9">
        <w:rPr>
          <w:rFonts w:ascii="Times New Roman" w:hAnsi="Times New Roman" w:cs="Times New Roman"/>
          <w:sz w:val="22"/>
          <w:szCs w:val="22"/>
        </w:rPr>
        <w:t xml:space="preserve">. </w:t>
      </w:r>
      <w:r w:rsidR="00083E25">
        <w:rPr>
          <w:rFonts w:ascii="Times New Roman" w:hAnsi="Times New Roman" w:cs="Times New Roman"/>
          <w:sz w:val="22"/>
          <w:szCs w:val="22"/>
        </w:rPr>
        <w:t xml:space="preserve">This prototype is based on the ice model from Smith (2025), which Is used to simulation ice attenuation. The user </w:t>
      </w:r>
      <w:r w:rsidR="00C6056C">
        <w:rPr>
          <w:rFonts w:ascii="Times New Roman" w:hAnsi="Times New Roman" w:cs="Times New Roman"/>
          <w:sz w:val="22"/>
          <w:szCs w:val="22"/>
        </w:rPr>
        <w:t>can</w:t>
      </w:r>
      <w:r w:rsidR="00083E25">
        <w:rPr>
          <w:rFonts w:ascii="Times New Roman" w:hAnsi="Times New Roman" w:cs="Times New Roman"/>
          <w:sz w:val="22"/>
          <w:szCs w:val="22"/>
        </w:rPr>
        <w:t xml:space="preserve"> input different lake </w:t>
      </w:r>
      <w:r w:rsidR="00C6056C">
        <w:rPr>
          <w:rFonts w:ascii="Times New Roman" w:hAnsi="Times New Roman" w:cs="Times New Roman"/>
          <w:sz w:val="22"/>
          <w:szCs w:val="22"/>
        </w:rPr>
        <w:t>parameters</w:t>
      </w:r>
      <w:r w:rsidR="00083E25">
        <w:rPr>
          <w:rFonts w:ascii="Times New Roman" w:hAnsi="Times New Roman" w:cs="Times New Roman"/>
          <w:sz w:val="22"/>
          <w:szCs w:val="22"/>
        </w:rPr>
        <w:t xml:space="preserve">. For example, they can change the max depth of the lake </w:t>
      </w:r>
      <m:oMath>
        <m:sSub>
          <m:sSubPr>
            <m:ctrlPr>
              <w:rPr>
                <w:rFonts w:ascii="Cambria Math" w:hAnsi="Cambria Math" w:cs="Times New Roman"/>
                <w:i/>
                <w:sz w:val="22"/>
                <w:szCs w:val="22"/>
              </w:rPr>
            </m:ctrlPr>
          </m:sSubPr>
          <m:e>
            <m:r>
              <w:rPr>
                <w:rFonts w:ascii="Cambria Math" w:hAnsi="Cambria Math" w:cs="Times New Roman"/>
                <w:sz w:val="22"/>
                <w:szCs w:val="22"/>
              </w:rPr>
              <m:t>z</m:t>
            </m:r>
          </m:e>
          <m:sub>
            <m:r>
              <w:rPr>
                <w:rFonts w:ascii="Cambria Math" w:hAnsi="Cambria Math" w:cs="Times New Roman"/>
                <w:sz w:val="22"/>
                <w:szCs w:val="22"/>
              </w:rPr>
              <m:t>0</m:t>
            </m:r>
          </m:sub>
        </m:sSub>
      </m:oMath>
      <w:r w:rsidR="00083E25">
        <w:rPr>
          <w:rFonts w:ascii="Times New Roman" w:eastAsiaTheme="minorEastAsia" w:hAnsi="Times New Roman" w:cs="Times New Roman"/>
          <w:sz w:val="22"/>
          <w:szCs w:val="22"/>
        </w:rPr>
        <w:t>, how fast the temperature of the water will decrease with depth</w:t>
      </w:r>
      <w:r w:rsidR="002E73F5">
        <w:rPr>
          <w:rFonts w:ascii="Times New Roman" w:eastAsiaTheme="minorEastAsia" w:hAnsi="Times New Roman" w:cs="Times New Roman"/>
          <w:sz w:val="22"/>
          <w:szCs w:val="22"/>
        </w:rPr>
        <w:t xml:space="preserve"> (thermocline temperature)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H</m:t>
            </m:r>
          </m:sub>
        </m:sSub>
      </m:oMath>
      <w:r w:rsidR="002E73F5">
        <w:rPr>
          <w:rFonts w:ascii="Times New Roman" w:eastAsiaTheme="minorEastAsia" w:hAnsi="Times New Roman" w:cs="Times New Roman"/>
          <w:sz w:val="22"/>
          <w:szCs w:val="22"/>
        </w:rPr>
        <w:t xml:space="preserve">, the depth of the thermocline i.e. the region of the lake that experiences this temperature </w:t>
      </w:r>
      <w:r w:rsidR="002E73F5">
        <w:rPr>
          <w:rFonts w:ascii="Times New Roman" w:eastAsiaTheme="minorEastAsia" w:hAnsi="Times New Roman" w:cs="Times New Roman"/>
          <w:sz w:val="22"/>
          <w:szCs w:val="22"/>
        </w:rPr>
        <w:lastRenderedPageBreak/>
        <w:t xml:space="preserve">fluctuation </w:t>
      </w:r>
      <m:oMath>
        <m:r>
          <w:rPr>
            <w:rFonts w:ascii="Cambria Math" w:eastAsiaTheme="minorEastAsia" w:hAnsi="Cambria Math" w:cs="Times New Roman"/>
            <w:sz w:val="22"/>
            <w:szCs w:val="22"/>
          </w:rPr>
          <m:t>H</m:t>
        </m:r>
      </m:oMath>
      <w:r w:rsidR="002E73F5">
        <w:rPr>
          <w:rFonts w:ascii="Times New Roman" w:eastAsiaTheme="minorEastAsia" w:hAnsi="Times New Roman" w:cs="Times New Roman"/>
          <w:sz w:val="22"/>
          <w:szCs w:val="22"/>
        </w:rPr>
        <w:t xml:space="preserve">, and how well light permeates through white </w:t>
      </w:r>
      <m:oMath>
        <m:r>
          <w:rPr>
            <w:rFonts w:ascii="Cambria Math" w:eastAsiaTheme="minorEastAsia" w:hAnsi="Cambria Math" w:cs="Times New Roman"/>
            <w:sz w:val="22"/>
            <w:szCs w:val="22"/>
          </w:rPr>
          <m:t>k_w</m:t>
        </m:r>
      </m:oMath>
      <w:r w:rsidR="002E73F5">
        <w:rPr>
          <w:rFonts w:ascii="Times New Roman" w:eastAsiaTheme="minorEastAsia" w:hAnsi="Times New Roman" w:cs="Times New Roman"/>
          <w:sz w:val="22"/>
          <w:szCs w:val="22"/>
        </w:rPr>
        <w:t xml:space="preserve"> and black ice </w:t>
      </w:r>
      <m:oMath>
        <m:r>
          <w:rPr>
            <w:rFonts w:ascii="Cambria Math" w:eastAsiaTheme="minorEastAsia" w:hAnsi="Cambria Math" w:cs="Times New Roman"/>
            <w:sz w:val="22"/>
            <w:szCs w:val="22"/>
          </w:rPr>
          <m:t>k_b</m:t>
        </m:r>
      </m:oMath>
      <w:r w:rsidR="002E73F5">
        <w:rPr>
          <w:rFonts w:ascii="Times New Roman" w:eastAsiaTheme="minorEastAsia" w:hAnsi="Times New Roman" w:cs="Times New Roman"/>
          <w:sz w:val="22"/>
          <w:szCs w:val="22"/>
        </w:rPr>
        <w:t xml:space="preserve"> (ice  attenuation). This generates a base graph for the temperature profile with at an initial time </w:t>
      </w:r>
      <m:oMath>
        <m:r>
          <w:rPr>
            <w:rFonts w:ascii="Cambria Math" w:eastAsiaTheme="minorEastAsia" w:hAnsi="Cambria Math" w:cs="Times New Roman"/>
            <w:sz w:val="22"/>
            <w:szCs w:val="22"/>
          </w:rPr>
          <m:t>t=0</m:t>
        </m:r>
      </m:oMath>
      <w:r w:rsidR="002E73F5">
        <w:rPr>
          <w:rFonts w:ascii="Times New Roman" w:eastAsiaTheme="minorEastAsia" w:hAnsi="Times New Roman" w:cs="Times New Roman"/>
          <w:sz w:val="22"/>
          <w:szCs w:val="22"/>
        </w:rPr>
        <w:t xml:space="preserve">. Utilizing slider, the user input a max time and drag the slider to see how the temperature will change with depth over time. The user can also change the white ice proportion (ratio of white ice to black ice) </w:t>
      </w:r>
      <m:oMath>
        <m:r>
          <w:rPr>
            <w:rFonts w:ascii="Cambria Math" w:eastAsiaTheme="minorEastAsia" w:hAnsi="Cambria Math" w:cs="Times New Roman"/>
            <w:sz w:val="22"/>
            <w:szCs w:val="22"/>
          </w:rPr>
          <m:t>p</m:t>
        </m:r>
      </m:oMath>
      <w:r w:rsidR="002E73F5">
        <w:rPr>
          <w:rFonts w:ascii="Times New Roman" w:eastAsiaTheme="minorEastAsia" w:hAnsi="Times New Roman" w:cs="Times New Roman"/>
          <w:sz w:val="22"/>
          <w:szCs w:val="22"/>
        </w:rPr>
        <w:t xml:space="preserve"> via a slider, which will decrease the initial change in temperature in the water. </w:t>
      </w:r>
      <w:r w:rsidR="002E73F5">
        <w:rPr>
          <w:rFonts w:ascii="Times New Roman" w:hAnsi="Times New Roman" w:cs="Times New Roman"/>
          <w:sz w:val="22"/>
          <w:szCs w:val="22"/>
        </w:rPr>
        <w:t xml:space="preserve">Refer to Table 1 for a more </w:t>
      </w:r>
      <w:r w:rsidR="00822596">
        <w:rPr>
          <w:rFonts w:ascii="Times New Roman" w:hAnsi="Times New Roman" w:cs="Times New Roman"/>
          <w:sz w:val="22"/>
          <w:szCs w:val="22"/>
        </w:rPr>
        <w:t>in-depth</w:t>
      </w:r>
      <w:r w:rsidR="002E73F5">
        <w:rPr>
          <w:rFonts w:ascii="Times New Roman" w:hAnsi="Times New Roman" w:cs="Times New Roman"/>
          <w:sz w:val="22"/>
          <w:szCs w:val="22"/>
        </w:rPr>
        <w:t xml:space="preserve"> synopsis. </w:t>
      </w:r>
      <w:r w:rsidR="00822596">
        <w:rPr>
          <w:rFonts w:ascii="Times New Roman" w:hAnsi="Times New Roman" w:cs="Times New Roman"/>
          <w:sz w:val="22"/>
          <w:szCs w:val="22"/>
        </w:rPr>
        <w:t xml:space="preserve">We then test this model against Matthews and Heaney (1987) to determine accuracy. </w:t>
      </w:r>
    </w:p>
    <w:p w14:paraId="4CE6C89A" w14:textId="17B86609" w:rsidR="00343AF4" w:rsidRPr="00F810E9" w:rsidRDefault="00343AF4" w:rsidP="006D3134">
      <w:pPr>
        <w:spacing w:line="480" w:lineRule="auto"/>
        <w:ind w:firstLine="720"/>
        <w:jc w:val="center"/>
        <w:rPr>
          <w:rFonts w:ascii="Times New Roman" w:hAnsi="Times New Roman" w:cs="Times New Roman"/>
          <w:sz w:val="22"/>
          <w:szCs w:val="22"/>
        </w:rPr>
      </w:pPr>
      <w:r w:rsidRPr="00F810E9">
        <w:rPr>
          <w:rFonts w:ascii="Times New Roman" w:hAnsi="Times New Roman" w:cs="Times New Roman"/>
          <w:noProof/>
          <w:sz w:val="22"/>
          <w:szCs w:val="22"/>
        </w:rPr>
        <w:drawing>
          <wp:inline distT="0" distB="0" distL="0" distR="0" wp14:anchorId="182F155A" wp14:editId="6C9EAB1E">
            <wp:extent cx="4061460" cy="2057199"/>
            <wp:effectExtent l="19050" t="19050" r="15240" b="19685"/>
            <wp:docPr id="93022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27136" name=""/>
                    <pic:cNvPicPr/>
                  </pic:nvPicPr>
                  <pic:blipFill>
                    <a:blip r:embed="rId5"/>
                    <a:stretch>
                      <a:fillRect/>
                    </a:stretch>
                  </pic:blipFill>
                  <pic:spPr>
                    <a:xfrm>
                      <a:off x="0" y="0"/>
                      <a:ext cx="4067056" cy="2060034"/>
                    </a:xfrm>
                    <a:prstGeom prst="rect">
                      <a:avLst/>
                    </a:prstGeom>
                    <a:ln>
                      <a:solidFill>
                        <a:schemeClr val="tx1"/>
                      </a:solidFill>
                    </a:ln>
                  </pic:spPr>
                </pic:pic>
              </a:graphicData>
            </a:graphic>
          </wp:inline>
        </w:drawing>
      </w:r>
    </w:p>
    <w:p w14:paraId="51A65578" w14:textId="1E235445" w:rsidR="00391F11" w:rsidRPr="00757E72" w:rsidRDefault="00391F11" w:rsidP="00391F11">
      <w:pPr>
        <w:spacing w:line="480" w:lineRule="auto"/>
        <w:jc w:val="center"/>
        <w:rPr>
          <w:rFonts w:ascii="Times New Roman" w:hAnsi="Times New Roman" w:cs="Times New Roman"/>
          <w:i/>
          <w:iCs/>
          <w:sz w:val="22"/>
          <w:szCs w:val="22"/>
        </w:rPr>
      </w:pPr>
      <w:r w:rsidRPr="00757E72">
        <w:rPr>
          <w:rFonts w:ascii="Times New Roman" w:hAnsi="Times New Roman" w:cs="Times New Roman"/>
          <w:i/>
          <w:iCs/>
          <w:sz w:val="22"/>
          <w:szCs w:val="22"/>
        </w:rPr>
        <w:t xml:space="preserve">Figure 1: Our current model that plots the solution to the 1D solar forcing heat equation. </w:t>
      </w:r>
    </w:p>
    <w:p w14:paraId="3ABC2F0B" w14:textId="367A5A85" w:rsidR="00343AF4" w:rsidRPr="00F810E9" w:rsidRDefault="00D31C1F" w:rsidP="006D3134">
      <w:pPr>
        <w:spacing w:line="480" w:lineRule="auto"/>
        <w:rPr>
          <w:rFonts w:ascii="Times New Roman" w:hAnsi="Times New Roman" w:cs="Times New Roman"/>
          <w:sz w:val="22"/>
          <w:szCs w:val="22"/>
        </w:rPr>
      </w:pPr>
      <w:r>
        <w:rPr>
          <w:rFonts w:ascii="Times New Roman" w:hAnsi="Times New Roman" w:cs="Times New Roman"/>
          <w:sz w:val="22"/>
          <w:szCs w:val="22"/>
        </w:rPr>
        <w:t>There is already a large variety of software that models water temperature to varying degrees of complexity. For example,</w:t>
      </w:r>
      <w:r w:rsidR="003866D6" w:rsidRPr="00F810E9">
        <w:rPr>
          <w:rFonts w:ascii="Times New Roman" w:hAnsi="Times New Roman" w:cs="Times New Roman"/>
          <w:sz w:val="22"/>
          <w:szCs w:val="22"/>
        </w:rPr>
        <w:t xml:space="preserve"> </w:t>
      </w:r>
      <w:r>
        <w:rPr>
          <w:rFonts w:ascii="Times New Roman" w:hAnsi="Times New Roman" w:cs="Times New Roman"/>
          <w:sz w:val="22"/>
          <w:szCs w:val="22"/>
        </w:rPr>
        <w:t>t</w:t>
      </w:r>
      <w:r w:rsidR="003866D6" w:rsidRPr="00F810E9">
        <w:rPr>
          <w:rFonts w:ascii="Times New Roman" w:hAnsi="Times New Roman" w:cs="Times New Roman"/>
          <w:sz w:val="22"/>
          <w:szCs w:val="22"/>
        </w:rPr>
        <w:t>here is a GitHub repository that uses the language R to model temperature dynamics in lakes based on the one-dimensional integral energy model. This model achieves something similar to what we are creating, however, since it is programmed in R, the user is limited to how it can access the package. The user can also be limited by programming knowledge, as using this package required knowledge of the statistical language R.</w:t>
      </w:r>
      <w:r w:rsidR="00CC28FE" w:rsidRPr="00F810E9">
        <w:rPr>
          <w:rFonts w:ascii="Times New Roman" w:hAnsi="Times New Roman" w:cs="Times New Roman"/>
          <w:sz w:val="22"/>
          <w:szCs w:val="22"/>
        </w:rPr>
        <w:t xml:space="preserve"> </w:t>
      </w:r>
      <w:r w:rsidR="001B72E6">
        <w:rPr>
          <w:rFonts w:ascii="Times New Roman" w:hAnsi="Times New Roman" w:cs="Times New Roman"/>
          <w:sz w:val="22"/>
          <w:szCs w:val="22"/>
        </w:rPr>
        <w:t xml:space="preserve">Additionally, the set-up process is not very intuitive or accessible on its own. </w:t>
      </w:r>
      <w:r w:rsidR="00F81651" w:rsidRPr="00F810E9">
        <w:rPr>
          <w:rFonts w:ascii="Times New Roman" w:hAnsi="Times New Roman" w:cs="Times New Roman"/>
          <w:sz w:val="22"/>
          <w:szCs w:val="22"/>
        </w:rPr>
        <w:t xml:space="preserve">Our program is based </w:t>
      </w:r>
      <w:r w:rsidR="00397F84" w:rsidRPr="00F810E9">
        <w:rPr>
          <w:rFonts w:ascii="Times New Roman" w:hAnsi="Times New Roman" w:cs="Times New Roman"/>
          <w:sz w:val="22"/>
          <w:szCs w:val="22"/>
        </w:rPr>
        <w:t>off</w:t>
      </w:r>
      <w:r w:rsidR="00F81651" w:rsidRPr="00F810E9">
        <w:rPr>
          <w:rFonts w:ascii="Times New Roman" w:hAnsi="Times New Roman" w:cs="Times New Roman"/>
          <w:sz w:val="22"/>
          <w:szCs w:val="22"/>
        </w:rPr>
        <w:t xml:space="preserve"> Smith et al 2025 where a model is developed to predict RDC in ice-covered lakes</w:t>
      </w:r>
      <w:r w:rsidR="00A91BDC" w:rsidRPr="00F810E9">
        <w:rPr>
          <w:rFonts w:ascii="Times New Roman" w:hAnsi="Times New Roman" w:cs="Times New Roman"/>
          <w:sz w:val="22"/>
          <w:szCs w:val="22"/>
        </w:rPr>
        <w:t>.</w:t>
      </w:r>
      <w:r w:rsidR="00786D8C" w:rsidRPr="00F810E9">
        <w:rPr>
          <w:rFonts w:ascii="Times New Roman" w:hAnsi="Times New Roman" w:cs="Times New Roman"/>
          <w:sz w:val="22"/>
          <w:szCs w:val="22"/>
        </w:rPr>
        <w:t xml:space="preserve"> This model combines the heat equation with solar forcing and ice-proportions to accurately measure the temperature due to solar forcing (Smith et al 2025). </w:t>
      </w:r>
      <w:r w:rsidR="001B72E6">
        <w:rPr>
          <w:rFonts w:ascii="Times New Roman" w:hAnsi="Times New Roman" w:cs="Times New Roman"/>
          <w:sz w:val="22"/>
          <w:szCs w:val="22"/>
        </w:rPr>
        <w:t>The equation incorporates ice attenuation which is an experimentally determined constants that tells use how much of the solar forcing will penetrate through the ice.</w:t>
      </w:r>
    </w:p>
    <w:p w14:paraId="35574CAA" w14:textId="7124E0D5" w:rsidR="00476C81" w:rsidRPr="00F810E9" w:rsidRDefault="00476C81" w:rsidP="006D3134">
      <w:pPr>
        <w:spacing w:line="480" w:lineRule="auto"/>
        <w:rPr>
          <w:rFonts w:ascii="Times New Roman" w:hAnsi="Times New Roman" w:cs="Times New Roman"/>
          <w:b/>
          <w:bCs/>
          <w:sz w:val="22"/>
          <w:szCs w:val="22"/>
        </w:rPr>
      </w:pPr>
      <w:r w:rsidRPr="00F810E9">
        <w:rPr>
          <w:rFonts w:ascii="Times New Roman" w:hAnsi="Times New Roman" w:cs="Times New Roman"/>
          <w:b/>
          <w:bCs/>
          <w:sz w:val="22"/>
          <w:szCs w:val="22"/>
        </w:rPr>
        <w:lastRenderedPageBreak/>
        <w:t>Research Questions and Objectives</w:t>
      </w:r>
    </w:p>
    <w:p w14:paraId="5685E611" w14:textId="7B69D10D" w:rsidR="00476C81" w:rsidRPr="00E2364A" w:rsidRDefault="00E33697" w:rsidP="00E2364A">
      <w:pPr>
        <w:spacing w:line="480" w:lineRule="auto"/>
        <w:rPr>
          <w:rFonts w:ascii="Times New Roman" w:hAnsi="Times New Roman" w:cs="Times New Roman"/>
          <w:sz w:val="22"/>
          <w:szCs w:val="22"/>
        </w:rPr>
      </w:pPr>
      <w:r w:rsidRPr="00F810E9">
        <w:rPr>
          <w:rFonts w:ascii="Times New Roman" w:hAnsi="Times New Roman" w:cs="Times New Roman"/>
          <w:sz w:val="22"/>
          <w:szCs w:val="22"/>
        </w:rPr>
        <w:t>In this research, our goal is to answer the following questions</w:t>
      </w:r>
      <w:r w:rsidR="001B72E6">
        <w:rPr>
          <w:rFonts w:ascii="Times New Roman" w:hAnsi="Times New Roman" w:cs="Times New Roman"/>
          <w:sz w:val="22"/>
          <w:szCs w:val="22"/>
        </w:rPr>
        <w:t xml:space="preserve"> and goals; (1) </w:t>
      </w:r>
      <w:r w:rsidR="00476C81" w:rsidRPr="001B72E6">
        <w:rPr>
          <w:rFonts w:ascii="Times New Roman" w:hAnsi="Times New Roman" w:cs="Times New Roman"/>
          <w:sz w:val="22"/>
          <w:szCs w:val="22"/>
        </w:rPr>
        <w:t>Can we create a general model of the evolution of the temperature in ice-covered lakes for any general lake?</w:t>
      </w:r>
      <w:r w:rsidR="001B72E6">
        <w:rPr>
          <w:rFonts w:ascii="Times New Roman" w:hAnsi="Times New Roman" w:cs="Times New Roman"/>
          <w:sz w:val="22"/>
          <w:szCs w:val="22"/>
        </w:rPr>
        <w:t xml:space="preserve"> As we’ve discussed, most currently existing models are based around data from one lake, which means that the data cannot be generalized to any ice-covered lake. (2) </w:t>
      </w:r>
      <w:r w:rsidR="00476C81" w:rsidRPr="001B72E6">
        <w:rPr>
          <w:rFonts w:ascii="Times New Roman" w:hAnsi="Times New Roman" w:cs="Times New Roman"/>
          <w:sz w:val="22"/>
          <w:szCs w:val="22"/>
        </w:rPr>
        <w:t>Incorporate a user input for the user to upload a temperature profile for any lake</w:t>
      </w:r>
      <w:r w:rsidR="001B72E6">
        <w:rPr>
          <w:rFonts w:ascii="Times New Roman" w:hAnsi="Times New Roman" w:cs="Times New Roman"/>
          <w:sz w:val="22"/>
          <w:szCs w:val="22"/>
        </w:rPr>
        <w:t xml:space="preserve">. Building </w:t>
      </w:r>
      <w:r w:rsidR="00E2364A">
        <w:rPr>
          <w:rFonts w:ascii="Times New Roman" w:hAnsi="Times New Roman" w:cs="Times New Roman"/>
          <w:sz w:val="22"/>
          <w:szCs w:val="22"/>
        </w:rPr>
        <w:t>off</w:t>
      </w:r>
      <w:r w:rsidR="001B72E6">
        <w:rPr>
          <w:rFonts w:ascii="Times New Roman" w:hAnsi="Times New Roman" w:cs="Times New Roman"/>
          <w:sz w:val="22"/>
          <w:szCs w:val="22"/>
        </w:rPr>
        <w:t xml:space="preserve"> the previous question 1, we want to implement a way to have a database of lakes, each user building off of each other. Not only </w:t>
      </w:r>
      <w:r w:rsidR="00E2364A">
        <w:rPr>
          <w:rFonts w:ascii="Times New Roman" w:hAnsi="Times New Roman" w:cs="Times New Roman"/>
          <w:sz w:val="22"/>
          <w:szCs w:val="22"/>
        </w:rPr>
        <w:t>does it</w:t>
      </w:r>
      <w:r w:rsidR="001B72E6">
        <w:rPr>
          <w:rFonts w:ascii="Times New Roman" w:hAnsi="Times New Roman" w:cs="Times New Roman"/>
          <w:sz w:val="22"/>
          <w:szCs w:val="22"/>
        </w:rPr>
        <w:t xml:space="preserve"> create a more universal program, but we can use it to gather data to make our simulation more accurate, especially when it comes to experimentally determined ice attenuations. (3) </w:t>
      </w:r>
      <w:r w:rsidR="00476C81" w:rsidRPr="001B72E6">
        <w:rPr>
          <w:rFonts w:ascii="Times New Roman" w:hAnsi="Times New Roman" w:cs="Times New Roman"/>
          <w:sz w:val="22"/>
          <w:szCs w:val="22"/>
        </w:rPr>
        <w:t>To predict when RDC begins just from user input data</w:t>
      </w:r>
      <w:r w:rsidR="001B72E6">
        <w:rPr>
          <w:rFonts w:ascii="Times New Roman" w:hAnsi="Times New Roman" w:cs="Times New Roman"/>
          <w:sz w:val="22"/>
          <w:szCs w:val="22"/>
        </w:rPr>
        <w:t>.</w:t>
      </w:r>
      <w:r w:rsidR="00E2364A">
        <w:rPr>
          <w:rFonts w:ascii="Times New Roman" w:hAnsi="Times New Roman" w:cs="Times New Roman"/>
          <w:sz w:val="22"/>
          <w:szCs w:val="22"/>
        </w:rPr>
        <w:t xml:space="preserve"> Based on the current prototype, we can simulate the region where the temperature has its most variation, so we can implement what we know about RDC to create a part of the program that can predict its onset. (4) </w:t>
      </w:r>
      <w:r w:rsidR="00476C81" w:rsidRPr="00E2364A">
        <w:rPr>
          <w:rFonts w:ascii="Times New Roman" w:hAnsi="Times New Roman" w:cs="Times New Roman"/>
          <w:sz w:val="22"/>
          <w:szCs w:val="22"/>
        </w:rPr>
        <w:t>Can limnologists use this model in their practice sufficiently?</w:t>
      </w:r>
      <w:r w:rsidR="00E2364A">
        <w:rPr>
          <w:rFonts w:ascii="Times New Roman" w:hAnsi="Times New Roman" w:cs="Times New Roman"/>
          <w:sz w:val="22"/>
          <w:szCs w:val="22"/>
        </w:rPr>
        <w:t xml:space="preserve"> One of the main goals besides the general public’s use, is more specifically for limnologists to uise this program to predict the onset of phytoplankton blooms.</w:t>
      </w:r>
      <w:r w:rsidR="00652B33">
        <w:rPr>
          <w:rFonts w:ascii="Times New Roman" w:hAnsi="Times New Roman" w:cs="Times New Roman"/>
          <w:sz w:val="22"/>
          <w:szCs w:val="22"/>
        </w:rPr>
        <w:t xml:space="preserve"> So, we can add different optional markers on the graph, based on the users useage, to create a more tailored experience.</w:t>
      </w:r>
    </w:p>
    <w:p w14:paraId="7D1C1C15" w14:textId="05A03747" w:rsidR="007F32FE" w:rsidRPr="00F810E9" w:rsidRDefault="00F40873" w:rsidP="006D3134">
      <w:pPr>
        <w:spacing w:line="480" w:lineRule="auto"/>
        <w:rPr>
          <w:rFonts w:ascii="Times New Roman" w:hAnsi="Times New Roman" w:cs="Times New Roman"/>
          <w:b/>
          <w:bCs/>
          <w:sz w:val="22"/>
          <w:szCs w:val="22"/>
        </w:rPr>
      </w:pPr>
      <w:r w:rsidRPr="00F810E9">
        <w:rPr>
          <w:rFonts w:ascii="Times New Roman" w:hAnsi="Times New Roman" w:cs="Times New Roman"/>
          <w:b/>
          <w:bCs/>
          <w:sz w:val="22"/>
          <w:szCs w:val="22"/>
        </w:rPr>
        <w:t>Methods</w:t>
      </w:r>
    </w:p>
    <w:p w14:paraId="0A31311F" w14:textId="12FBD620" w:rsidR="00B85494" w:rsidRPr="00F810E9" w:rsidRDefault="00B85494" w:rsidP="006D3134">
      <w:pPr>
        <w:spacing w:line="480" w:lineRule="auto"/>
        <w:rPr>
          <w:rFonts w:ascii="Times New Roman" w:hAnsi="Times New Roman" w:cs="Times New Roman"/>
          <w:sz w:val="22"/>
          <w:szCs w:val="22"/>
        </w:rPr>
      </w:pPr>
      <w:r w:rsidRPr="00F810E9">
        <w:rPr>
          <w:rFonts w:ascii="Times New Roman" w:hAnsi="Times New Roman" w:cs="Times New Roman"/>
          <w:sz w:val="22"/>
          <w:szCs w:val="22"/>
        </w:rPr>
        <w:tab/>
        <w:t xml:space="preserve">An interactive web-model will be created using Python, JavaScript, HTML, and CSS. </w:t>
      </w:r>
      <w:r w:rsidR="00FB3444" w:rsidRPr="00F810E9">
        <w:rPr>
          <w:rFonts w:ascii="Times New Roman" w:hAnsi="Times New Roman" w:cs="Times New Roman"/>
          <w:sz w:val="22"/>
          <w:szCs w:val="22"/>
        </w:rPr>
        <w:t>In the base</w:t>
      </w:r>
      <w:r w:rsidRPr="00F810E9">
        <w:rPr>
          <w:rFonts w:ascii="Times New Roman" w:hAnsi="Times New Roman" w:cs="Times New Roman"/>
          <w:sz w:val="22"/>
          <w:szCs w:val="22"/>
        </w:rPr>
        <w:t xml:space="preserve"> model</w:t>
      </w:r>
      <w:r w:rsidR="00FB3444" w:rsidRPr="00F810E9">
        <w:rPr>
          <w:rFonts w:ascii="Times New Roman" w:hAnsi="Times New Roman" w:cs="Times New Roman"/>
          <w:sz w:val="22"/>
          <w:szCs w:val="22"/>
        </w:rPr>
        <w:t xml:space="preserve">, we have already implemented </w:t>
      </w:r>
      <w:r w:rsidRPr="00F810E9">
        <w:rPr>
          <w:rFonts w:ascii="Times New Roman" w:hAnsi="Times New Roman" w:cs="Times New Roman"/>
          <w:sz w:val="22"/>
          <w:szCs w:val="22"/>
        </w:rPr>
        <w:t>the solar-forced heat equation</w:t>
      </w:r>
      <w:r w:rsidR="003210F6" w:rsidRPr="00F810E9">
        <w:rPr>
          <w:rFonts w:ascii="Times New Roman" w:hAnsi="Times New Roman" w:cs="Times New Roman"/>
          <w:sz w:val="22"/>
          <w:szCs w:val="22"/>
        </w:rPr>
        <w:t xml:space="preserve"> (Matthews and Heaney 1987)</w:t>
      </w:r>
      <w:r w:rsidR="009C6350">
        <w:rPr>
          <w:rFonts w:ascii="Times New Roman" w:hAnsi="Times New Roman" w:cs="Times New Roman"/>
          <w:sz w:val="22"/>
          <w:szCs w:val="22"/>
        </w:rPr>
        <w:t xml:space="preserve"> using the parameters described in Table 1</w:t>
      </w:r>
      <w:r w:rsidR="00FB3444" w:rsidRPr="00F810E9">
        <w:rPr>
          <w:rFonts w:ascii="Times New Roman" w:hAnsi="Times New Roman" w:cs="Times New Roman"/>
          <w:sz w:val="22"/>
          <w:szCs w:val="22"/>
        </w:rPr>
        <w:t xml:space="preserve">. </w:t>
      </w:r>
      <w:r w:rsidR="0053126D">
        <w:rPr>
          <w:rFonts w:ascii="Times New Roman" w:hAnsi="Times New Roman" w:cs="Times New Roman"/>
          <w:sz w:val="22"/>
          <w:szCs w:val="22"/>
        </w:rPr>
        <w:t xml:space="preserve">However, our target goal is to incorporate field data to make accurate predictions for the onset of convective bloom. </w:t>
      </w:r>
      <w:r w:rsidR="00F5207A" w:rsidRPr="00F810E9">
        <w:rPr>
          <w:rFonts w:ascii="Times New Roman" w:hAnsi="Times New Roman" w:cs="Times New Roman"/>
          <w:sz w:val="22"/>
          <w:szCs w:val="22"/>
        </w:rPr>
        <w:t xml:space="preserve">We will </w:t>
      </w:r>
      <w:r w:rsidR="0053126D">
        <w:rPr>
          <w:rFonts w:ascii="Times New Roman" w:hAnsi="Times New Roman" w:cs="Times New Roman"/>
          <w:sz w:val="22"/>
          <w:szCs w:val="22"/>
        </w:rPr>
        <w:t>achieve this by incorporating the ice model of Smith (2025) to simulate the light attenuation by the ice cover.</w:t>
      </w:r>
    </w:p>
    <w:tbl>
      <w:tblPr>
        <w:tblStyle w:val="TableGrid"/>
        <w:tblW w:w="0" w:type="auto"/>
        <w:jc w:val="center"/>
        <w:tblLook w:val="04A0" w:firstRow="1" w:lastRow="0" w:firstColumn="1" w:lastColumn="0" w:noHBand="0" w:noVBand="1"/>
      </w:tblPr>
      <w:tblGrid>
        <w:gridCol w:w="3116"/>
        <w:gridCol w:w="3117"/>
      </w:tblGrid>
      <w:tr w:rsidR="0053126D" w:rsidRPr="00F810E9" w14:paraId="252AC7CF" w14:textId="13003FA1" w:rsidTr="00C67226">
        <w:trPr>
          <w:jc w:val="center"/>
        </w:trPr>
        <w:tc>
          <w:tcPr>
            <w:tcW w:w="3116" w:type="dxa"/>
          </w:tcPr>
          <w:p w14:paraId="5429EFAA" w14:textId="6B5DA700" w:rsidR="0053126D" w:rsidRPr="00F810E9" w:rsidRDefault="0053126D" w:rsidP="00C67226">
            <w:pPr>
              <w:jc w:val="center"/>
              <w:rPr>
                <w:rFonts w:ascii="Times New Roman" w:hAnsi="Times New Roman" w:cs="Times New Roman"/>
                <w:b/>
                <w:bCs/>
                <w:sz w:val="22"/>
                <w:szCs w:val="22"/>
              </w:rPr>
            </w:pPr>
            <w:r w:rsidRPr="00F810E9">
              <w:rPr>
                <w:rFonts w:ascii="Times New Roman" w:hAnsi="Times New Roman" w:cs="Times New Roman"/>
                <w:b/>
                <w:bCs/>
                <w:sz w:val="22"/>
                <w:szCs w:val="22"/>
              </w:rPr>
              <w:t>Variable</w:t>
            </w:r>
          </w:p>
        </w:tc>
        <w:tc>
          <w:tcPr>
            <w:tcW w:w="3117" w:type="dxa"/>
          </w:tcPr>
          <w:p w14:paraId="67DC35CE" w14:textId="2022E83B" w:rsidR="0053126D" w:rsidRPr="00F810E9" w:rsidRDefault="0053126D" w:rsidP="00C67226">
            <w:pPr>
              <w:jc w:val="center"/>
              <w:rPr>
                <w:rFonts w:ascii="Times New Roman" w:hAnsi="Times New Roman" w:cs="Times New Roman"/>
                <w:b/>
                <w:bCs/>
                <w:sz w:val="22"/>
                <w:szCs w:val="22"/>
              </w:rPr>
            </w:pPr>
            <w:r w:rsidRPr="00F810E9">
              <w:rPr>
                <w:rFonts w:ascii="Times New Roman" w:hAnsi="Times New Roman" w:cs="Times New Roman"/>
                <w:b/>
                <w:bCs/>
                <w:sz w:val="22"/>
                <w:szCs w:val="22"/>
              </w:rPr>
              <w:t>Name</w:t>
            </w:r>
          </w:p>
        </w:tc>
      </w:tr>
      <w:tr w:rsidR="0053126D" w:rsidRPr="00F810E9" w14:paraId="371326F9" w14:textId="0A4B2B63" w:rsidTr="00C67226">
        <w:trPr>
          <w:jc w:val="center"/>
        </w:trPr>
        <w:tc>
          <w:tcPr>
            <w:tcW w:w="3116" w:type="dxa"/>
          </w:tcPr>
          <w:p w14:paraId="4868B935" w14:textId="67D284D3" w:rsidR="0053126D" w:rsidRPr="00F810E9" w:rsidRDefault="0053126D" w:rsidP="00C67226">
            <w:pPr>
              <w:spacing w:line="276" w:lineRule="auto"/>
              <w:jc w:val="center"/>
              <w:rPr>
                <w:rFonts w:ascii="Times New Roman" w:eastAsia="Aptos" w:hAnsi="Times New Roman" w:cs="Times New Roman"/>
                <w:sz w:val="22"/>
                <w:szCs w:val="22"/>
              </w:rPr>
            </w:pPr>
            <m:oMathPara>
              <m:oMath>
                <m:sSub>
                  <m:sSubPr>
                    <m:ctrlPr>
                      <w:rPr>
                        <w:rFonts w:ascii="Cambria Math" w:eastAsia="Aptos" w:hAnsi="Cambria Math" w:cs="Times New Roman"/>
                        <w:i/>
                        <w:sz w:val="22"/>
                        <w:szCs w:val="22"/>
                      </w:rPr>
                    </m:ctrlPr>
                  </m:sSubPr>
                  <m:e>
                    <m:r>
                      <w:rPr>
                        <w:rFonts w:ascii="Cambria Math" w:eastAsia="Aptos" w:hAnsi="Cambria Math" w:cs="Times New Roman"/>
                        <w:sz w:val="22"/>
                        <w:szCs w:val="22"/>
                      </w:rPr>
                      <m:t>z</m:t>
                    </m:r>
                  </m:e>
                  <m:sub>
                    <m:r>
                      <w:rPr>
                        <w:rFonts w:ascii="Cambria Math" w:eastAsia="Aptos" w:hAnsi="Cambria Math" w:cs="Times New Roman"/>
                        <w:sz w:val="22"/>
                        <w:szCs w:val="22"/>
                      </w:rPr>
                      <m:t>0</m:t>
                    </m:r>
                  </m:sub>
                </m:sSub>
              </m:oMath>
            </m:oMathPara>
          </w:p>
        </w:tc>
        <w:tc>
          <w:tcPr>
            <w:tcW w:w="3117" w:type="dxa"/>
          </w:tcPr>
          <w:p w14:paraId="7495EF88" w14:textId="0CB0CC17" w:rsidR="0053126D" w:rsidRPr="00F810E9" w:rsidRDefault="0053126D" w:rsidP="00C67226">
            <w:pPr>
              <w:spacing w:line="276" w:lineRule="auto"/>
              <w:jc w:val="center"/>
              <w:rPr>
                <w:rFonts w:ascii="Times New Roman" w:hAnsi="Times New Roman" w:cs="Times New Roman"/>
                <w:sz w:val="22"/>
                <w:szCs w:val="22"/>
              </w:rPr>
            </w:pPr>
            <w:r w:rsidRPr="00F810E9">
              <w:rPr>
                <w:rFonts w:ascii="Times New Roman" w:hAnsi="Times New Roman" w:cs="Times New Roman"/>
                <w:sz w:val="22"/>
                <w:szCs w:val="22"/>
              </w:rPr>
              <w:t>Depth</w:t>
            </w:r>
          </w:p>
        </w:tc>
      </w:tr>
      <w:tr w:rsidR="0053126D" w:rsidRPr="00F810E9" w14:paraId="627703EF" w14:textId="351B32FF" w:rsidTr="00C67226">
        <w:trPr>
          <w:jc w:val="center"/>
        </w:trPr>
        <w:tc>
          <w:tcPr>
            <w:tcW w:w="3116" w:type="dxa"/>
          </w:tcPr>
          <w:p w14:paraId="2D49A901" w14:textId="28F946FD" w:rsidR="0053126D" w:rsidRPr="00F810E9" w:rsidRDefault="0053126D" w:rsidP="00C67226">
            <w:pPr>
              <w:spacing w:line="276" w:lineRule="auto"/>
              <w:jc w:val="center"/>
              <w:rPr>
                <w:rFonts w:ascii="Times New Roman" w:eastAsia="Aptos" w:hAnsi="Times New Roman" w:cs="Times New Roman"/>
                <w:sz w:val="22"/>
                <w:szCs w:val="22"/>
              </w:rPr>
            </w:pPr>
            <m:oMathPara>
              <m:oMath>
                <m:sSub>
                  <m:sSubPr>
                    <m:ctrlPr>
                      <w:rPr>
                        <w:rFonts w:ascii="Cambria Math" w:eastAsia="Aptos" w:hAnsi="Cambria Math" w:cs="Times New Roman"/>
                        <w:i/>
                        <w:sz w:val="22"/>
                        <w:szCs w:val="22"/>
                      </w:rPr>
                    </m:ctrlPr>
                  </m:sSubPr>
                  <m:e>
                    <m:r>
                      <w:rPr>
                        <w:rFonts w:ascii="Cambria Math" w:eastAsia="Aptos" w:hAnsi="Cambria Math" w:cs="Times New Roman"/>
                        <w:sz w:val="22"/>
                        <w:szCs w:val="22"/>
                      </w:rPr>
                      <m:t>T</m:t>
                    </m:r>
                  </m:e>
                  <m:sub>
                    <m:r>
                      <w:rPr>
                        <w:rFonts w:ascii="Cambria Math" w:eastAsia="Aptos" w:hAnsi="Cambria Math" w:cs="Times New Roman"/>
                        <w:sz w:val="22"/>
                        <w:szCs w:val="22"/>
                      </w:rPr>
                      <m:t>H</m:t>
                    </m:r>
                  </m:sub>
                </m:sSub>
              </m:oMath>
            </m:oMathPara>
          </w:p>
        </w:tc>
        <w:tc>
          <w:tcPr>
            <w:tcW w:w="3117" w:type="dxa"/>
          </w:tcPr>
          <w:p w14:paraId="7DE5583C" w14:textId="7E2514F9" w:rsidR="0053126D" w:rsidRPr="00F810E9" w:rsidRDefault="0053126D" w:rsidP="00C67226">
            <w:pPr>
              <w:spacing w:line="276" w:lineRule="auto"/>
              <w:jc w:val="center"/>
              <w:rPr>
                <w:rFonts w:ascii="Times New Roman" w:hAnsi="Times New Roman" w:cs="Times New Roman"/>
                <w:sz w:val="22"/>
                <w:szCs w:val="22"/>
              </w:rPr>
            </w:pPr>
            <w:r w:rsidRPr="00F810E9">
              <w:rPr>
                <w:rFonts w:ascii="Times New Roman" w:hAnsi="Times New Roman" w:cs="Times New Roman"/>
                <w:sz w:val="22"/>
                <w:szCs w:val="22"/>
              </w:rPr>
              <w:t>Thermocline temperature</w:t>
            </w:r>
          </w:p>
        </w:tc>
      </w:tr>
      <w:tr w:rsidR="0053126D" w:rsidRPr="00F810E9" w14:paraId="31A164BF" w14:textId="24F9FB60" w:rsidTr="00C67226">
        <w:trPr>
          <w:jc w:val="center"/>
        </w:trPr>
        <w:tc>
          <w:tcPr>
            <w:tcW w:w="3116" w:type="dxa"/>
          </w:tcPr>
          <w:p w14:paraId="2B87B009" w14:textId="2DE58D30" w:rsidR="0053126D" w:rsidRPr="00F810E9" w:rsidRDefault="0053126D" w:rsidP="00C67226">
            <w:pPr>
              <w:spacing w:line="276" w:lineRule="auto"/>
              <w:jc w:val="center"/>
              <w:rPr>
                <w:rFonts w:ascii="Times New Roman" w:eastAsia="Aptos" w:hAnsi="Times New Roman" w:cs="Times New Roman"/>
                <w:sz w:val="22"/>
                <w:szCs w:val="22"/>
              </w:rPr>
            </w:pPr>
            <m:oMathPara>
              <m:oMath>
                <m:r>
                  <w:rPr>
                    <w:rFonts w:ascii="Cambria Math" w:eastAsia="Aptos" w:hAnsi="Cambria Math" w:cs="Times New Roman"/>
                    <w:sz w:val="22"/>
                    <w:szCs w:val="22"/>
                  </w:rPr>
                  <m:t>H</m:t>
                </m:r>
              </m:oMath>
            </m:oMathPara>
          </w:p>
        </w:tc>
        <w:tc>
          <w:tcPr>
            <w:tcW w:w="3117" w:type="dxa"/>
          </w:tcPr>
          <w:p w14:paraId="0F790AD6" w14:textId="63DF3F12" w:rsidR="0053126D" w:rsidRPr="00F810E9" w:rsidRDefault="0053126D" w:rsidP="00C67226">
            <w:pPr>
              <w:spacing w:line="276" w:lineRule="auto"/>
              <w:jc w:val="center"/>
              <w:rPr>
                <w:rFonts w:ascii="Times New Roman" w:hAnsi="Times New Roman" w:cs="Times New Roman"/>
                <w:sz w:val="22"/>
                <w:szCs w:val="22"/>
              </w:rPr>
            </w:pPr>
            <w:r w:rsidRPr="00F810E9">
              <w:rPr>
                <w:rFonts w:ascii="Times New Roman" w:hAnsi="Times New Roman" w:cs="Times New Roman"/>
                <w:sz w:val="22"/>
                <w:szCs w:val="22"/>
              </w:rPr>
              <w:t>Thermocline height</w:t>
            </w:r>
          </w:p>
        </w:tc>
      </w:tr>
      <w:tr w:rsidR="0053126D" w:rsidRPr="00F810E9" w14:paraId="4D4C485F" w14:textId="5834380D" w:rsidTr="00C67226">
        <w:trPr>
          <w:jc w:val="center"/>
        </w:trPr>
        <w:tc>
          <w:tcPr>
            <w:tcW w:w="3116" w:type="dxa"/>
          </w:tcPr>
          <w:p w14:paraId="120EDF57" w14:textId="676A8F76" w:rsidR="0053126D" w:rsidRPr="00F810E9" w:rsidRDefault="0053126D" w:rsidP="00C67226">
            <w:pPr>
              <w:spacing w:line="276" w:lineRule="auto"/>
              <w:jc w:val="center"/>
              <w:rPr>
                <w:rFonts w:ascii="Times New Roman" w:eastAsia="Aptos" w:hAnsi="Times New Roman" w:cs="Times New Roman"/>
                <w:sz w:val="22"/>
                <w:szCs w:val="22"/>
              </w:rPr>
            </w:pPr>
            <m:oMathPara>
              <m:oMath>
                <m:sSub>
                  <m:sSubPr>
                    <m:ctrlPr>
                      <w:rPr>
                        <w:rFonts w:ascii="Cambria Math" w:eastAsia="Aptos" w:hAnsi="Cambria Math" w:cs="Times New Roman"/>
                        <w:i/>
                        <w:sz w:val="22"/>
                        <w:szCs w:val="22"/>
                      </w:rPr>
                    </m:ctrlPr>
                  </m:sSubPr>
                  <m:e>
                    <m:r>
                      <w:rPr>
                        <w:rFonts w:ascii="Cambria Math" w:eastAsia="Aptos" w:hAnsi="Cambria Math" w:cs="Times New Roman"/>
                        <w:sz w:val="22"/>
                        <w:szCs w:val="22"/>
                      </w:rPr>
                      <m:t>k</m:t>
                    </m:r>
                  </m:e>
                  <m:sub>
                    <m:r>
                      <w:rPr>
                        <w:rFonts w:ascii="Cambria Math" w:eastAsia="Aptos" w:hAnsi="Cambria Math" w:cs="Times New Roman"/>
                        <w:sz w:val="22"/>
                        <w:szCs w:val="22"/>
                      </w:rPr>
                      <m:t>w</m:t>
                    </m:r>
                  </m:sub>
                </m:sSub>
                <m:r>
                  <w:rPr>
                    <w:rFonts w:ascii="Cambria Math" w:eastAsia="Aptos" w:hAnsi="Cambria Math" w:cs="Times New Roman"/>
                    <w:sz w:val="22"/>
                    <w:szCs w:val="22"/>
                  </w:rPr>
                  <m:t>,</m:t>
                </m:r>
                <m:sSub>
                  <m:sSubPr>
                    <m:ctrlPr>
                      <w:rPr>
                        <w:rFonts w:ascii="Cambria Math" w:eastAsia="Aptos" w:hAnsi="Cambria Math" w:cs="Times New Roman"/>
                        <w:i/>
                        <w:sz w:val="22"/>
                        <w:szCs w:val="22"/>
                      </w:rPr>
                    </m:ctrlPr>
                  </m:sSubPr>
                  <m:e>
                    <m:r>
                      <w:rPr>
                        <w:rFonts w:ascii="Cambria Math" w:eastAsia="Aptos" w:hAnsi="Cambria Math" w:cs="Times New Roman"/>
                        <w:sz w:val="22"/>
                        <w:szCs w:val="22"/>
                      </w:rPr>
                      <m:t>k</m:t>
                    </m:r>
                  </m:e>
                  <m:sub>
                    <m:r>
                      <w:rPr>
                        <w:rFonts w:ascii="Cambria Math" w:eastAsia="Aptos" w:hAnsi="Cambria Math" w:cs="Times New Roman"/>
                        <w:sz w:val="22"/>
                        <w:szCs w:val="22"/>
                      </w:rPr>
                      <m:t>b</m:t>
                    </m:r>
                  </m:sub>
                </m:sSub>
              </m:oMath>
            </m:oMathPara>
          </w:p>
        </w:tc>
        <w:tc>
          <w:tcPr>
            <w:tcW w:w="3117" w:type="dxa"/>
          </w:tcPr>
          <w:p w14:paraId="5F9AB630" w14:textId="47FB0FA3" w:rsidR="0053126D" w:rsidRPr="00F810E9" w:rsidRDefault="0053126D" w:rsidP="00C67226">
            <w:pPr>
              <w:spacing w:line="276" w:lineRule="auto"/>
              <w:jc w:val="center"/>
              <w:rPr>
                <w:rFonts w:ascii="Times New Roman" w:hAnsi="Times New Roman" w:cs="Times New Roman"/>
                <w:sz w:val="22"/>
                <w:szCs w:val="22"/>
              </w:rPr>
            </w:pPr>
            <w:r w:rsidRPr="00F810E9">
              <w:rPr>
                <w:rFonts w:ascii="Times New Roman" w:hAnsi="Times New Roman" w:cs="Times New Roman"/>
                <w:sz w:val="22"/>
                <w:szCs w:val="22"/>
              </w:rPr>
              <w:t>White\black ice attenuation</w:t>
            </w:r>
            <w:r w:rsidR="009960C9">
              <w:rPr>
                <w:rFonts w:ascii="Times New Roman" w:hAnsi="Times New Roman" w:cs="Times New Roman"/>
                <w:sz w:val="22"/>
                <w:szCs w:val="22"/>
              </w:rPr>
              <w:t>; how much radiation can penetrate the ice; determined experimentally</w:t>
            </w:r>
          </w:p>
        </w:tc>
      </w:tr>
      <w:tr w:rsidR="0053126D" w:rsidRPr="00F810E9" w14:paraId="4016C45A" w14:textId="3A0B2400" w:rsidTr="00C67226">
        <w:trPr>
          <w:jc w:val="center"/>
        </w:trPr>
        <w:tc>
          <w:tcPr>
            <w:tcW w:w="3116" w:type="dxa"/>
          </w:tcPr>
          <w:p w14:paraId="24F0F34D" w14:textId="246267DB" w:rsidR="0053126D" w:rsidRPr="00F810E9" w:rsidRDefault="0053126D" w:rsidP="00C67226">
            <w:pPr>
              <w:spacing w:line="276" w:lineRule="auto"/>
              <w:jc w:val="center"/>
              <w:rPr>
                <w:rFonts w:ascii="Times New Roman" w:eastAsia="Aptos" w:hAnsi="Times New Roman" w:cs="Times New Roman"/>
                <w:sz w:val="22"/>
                <w:szCs w:val="22"/>
              </w:rPr>
            </w:pPr>
            <m:oMathPara>
              <m:oMath>
                <m:r>
                  <w:rPr>
                    <w:rFonts w:ascii="Cambria Math" w:eastAsia="Aptos" w:hAnsi="Cambria Math" w:cs="Times New Roman"/>
                    <w:sz w:val="22"/>
                    <w:szCs w:val="22"/>
                  </w:rPr>
                  <m:t>p</m:t>
                </m:r>
              </m:oMath>
            </m:oMathPara>
          </w:p>
        </w:tc>
        <w:tc>
          <w:tcPr>
            <w:tcW w:w="3117" w:type="dxa"/>
          </w:tcPr>
          <w:p w14:paraId="4AB2954F" w14:textId="502D1C86" w:rsidR="0053126D" w:rsidRPr="00F810E9" w:rsidRDefault="0053126D" w:rsidP="00C67226">
            <w:pPr>
              <w:spacing w:line="276" w:lineRule="auto"/>
              <w:jc w:val="center"/>
              <w:rPr>
                <w:rFonts w:ascii="Times New Roman" w:hAnsi="Times New Roman" w:cs="Times New Roman"/>
                <w:sz w:val="22"/>
                <w:szCs w:val="22"/>
              </w:rPr>
            </w:pPr>
            <w:r w:rsidRPr="00F810E9">
              <w:rPr>
                <w:rFonts w:ascii="Times New Roman" w:hAnsi="Times New Roman" w:cs="Times New Roman"/>
                <w:sz w:val="22"/>
                <w:szCs w:val="22"/>
              </w:rPr>
              <w:t>White ice proportion</w:t>
            </w:r>
          </w:p>
        </w:tc>
      </w:tr>
      <w:tr w:rsidR="0053126D" w:rsidRPr="00F810E9" w14:paraId="42A63C49" w14:textId="7DCEB4E1" w:rsidTr="00C67226">
        <w:trPr>
          <w:jc w:val="center"/>
        </w:trPr>
        <w:tc>
          <w:tcPr>
            <w:tcW w:w="3116" w:type="dxa"/>
          </w:tcPr>
          <w:p w14:paraId="75401DBF" w14:textId="3E100C76" w:rsidR="0053126D" w:rsidRPr="00F810E9" w:rsidRDefault="0053126D" w:rsidP="00C67226">
            <w:pPr>
              <w:spacing w:line="276" w:lineRule="auto"/>
              <w:jc w:val="center"/>
              <w:rPr>
                <w:rFonts w:ascii="Times New Roman" w:hAnsi="Times New Roman" w:cs="Times New Roman"/>
                <w:sz w:val="22"/>
                <w:szCs w:val="22"/>
              </w:rPr>
            </w:pPr>
            <m:oMathPara>
              <m:oMath>
                <m:r>
                  <w:rPr>
                    <w:rFonts w:ascii="Cambria Math" w:hAnsi="Cambria Math" w:cs="Times New Roman"/>
                    <w:sz w:val="22"/>
                    <w:szCs w:val="22"/>
                  </w:rPr>
                  <m:t>λ</m:t>
                </m:r>
              </m:oMath>
            </m:oMathPara>
          </w:p>
        </w:tc>
        <w:tc>
          <w:tcPr>
            <w:tcW w:w="3117" w:type="dxa"/>
          </w:tcPr>
          <w:p w14:paraId="37C22884" w14:textId="1461A866" w:rsidR="0053126D" w:rsidRPr="00F810E9" w:rsidRDefault="0053126D" w:rsidP="00C67226">
            <w:pPr>
              <w:spacing w:line="276" w:lineRule="auto"/>
              <w:jc w:val="center"/>
              <w:rPr>
                <w:rFonts w:ascii="Times New Roman" w:hAnsi="Times New Roman" w:cs="Times New Roman"/>
                <w:sz w:val="22"/>
                <w:szCs w:val="22"/>
              </w:rPr>
            </w:pPr>
            <w:r w:rsidRPr="00F810E9">
              <w:rPr>
                <w:rFonts w:ascii="Times New Roman" w:hAnsi="Times New Roman" w:cs="Times New Roman"/>
                <w:sz w:val="22"/>
                <w:szCs w:val="22"/>
              </w:rPr>
              <w:t>Clarity</w:t>
            </w:r>
          </w:p>
        </w:tc>
      </w:tr>
      <w:tr w:rsidR="0053126D" w:rsidRPr="00F810E9" w14:paraId="5EEE74A6" w14:textId="18AAFC7D" w:rsidTr="00C67226">
        <w:trPr>
          <w:jc w:val="center"/>
        </w:trPr>
        <w:tc>
          <w:tcPr>
            <w:tcW w:w="3116" w:type="dxa"/>
          </w:tcPr>
          <w:p w14:paraId="7E638220" w14:textId="5EAB6272" w:rsidR="0053126D" w:rsidRPr="00F810E9" w:rsidRDefault="0053126D" w:rsidP="00C67226">
            <w:pPr>
              <w:spacing w:line="276" w:lineRule="auto"/>
              <w:jc w:val="center"/>
              <w:rPr>
                <w:rFonts w:ascii="Times New Roman" w:hAnsi="Times New Roman" w:cs="Times New Roman"/>
                <w:sz w:val="22"/>
                <w:szCs w:val="22"/>
              </w:rPr>
            </w:pPr>
            <m:oMathPara>
              <m:oMath>
                <m:r>
                  <w:rPr>
                    <w:rFonts w:ascii="Cambria Math" w:hAnsi="Cambria Math" w:cs="Times New Roman"/>
                    <w:sz w:val="22"/>
                    <w:szCs w:val="22"/>
                  </w:rPr>
                  <m:t>κ</m:t>
                </m:r>
              </m:oMath>
            </m:oMathPara>
          </w:p>
        </w:tc>
        <w:tc>
          <w:tcPr>
            <w:tcW w:w="3117" w:type="dxa"/>
          </w:tcPr>
          <w:p w14:paraId="4A83FC03" w14:textId="6FAF42C9" w:rsidR="0053126D" w:rsidRPr="00F810E9" w:rsidRDefault="0053126D" w:rsidP="00C67226">
            <w:pPr>
              <w:spacing w:line="276" w:lineRule="auto"/>
              <w:jc w:val="center"/>
              <w:rPr>
                <w:rFonts w:ascii="Times New Roman" w:hAnsi="Times New Roman" w:cs="Times New Roman"/>
                <w:sz w:val="22"/>
                <w:szCs w:val="22"/>
              </w:rPr>
            </w:pPr>
            <w:r w:rsidRPr="00F810E9">
              <w:rPr>
                <w:rFonts w:ascii="Times New Roman" w:hAnsi="Times New Roman" w:cs="Times New Roman"/>
                <w:sz w:val="22"/>
                <w:szCs w:val="22"/>
              </w:rPr>
              <w:t>Diffusivity</w:t>
            </w:r>
          </w:p>
        </w:tc>
      </w:tr>
      <w:tr w:rsidR="0053126D" w:rsidRPr="00F810E9" w14:paraId="1FDF076A" w14:textId="77777777" w:rsidTr="00C67226">
        <w:trPr>
          <w:jc w:val="center"/>
        </w:trPr>
        <w:tc>
          <w:tcPr>
            <w:tcW w:w="3116" w:type="dxa"/>
          </w:tcPr>
          <w:p w14:paraId="3F8D96D8" w14:textId="1C55C017" w:rsidR="0053126D" w:rsidRPr="00F810E9" w:rsidRDefault="0053126D" w:rsidP="00C67226">
            <w:pPr>
              <w:spacing w:line="276" w:lineRule="auto"/>
              <w:jc w:val="center"/>
              <w:rPr>
                <w:rFonts w:ascii="Times New Roman" w:eastAsia="Aptos" w:hAnsi="Times New Roman" w:cs="Times New Roman"/>
                <w:sz w:val="22"/>
                <w:szCs w:val="22"/>
              </w:rPr>
            </w:pPr>
            <m:oMathPara>
              <m:oMath>
                <m:sSub>
                  <m:sSubPr>
                    <m:ctrlPr>
                      <w:rPr>
                        <w:rFonts w:ascii="Cambria Math" w:eastAsia="Aptos" w:hAnsi="Cambria Math" w:cs="Times New Roman"/>
                        <w:i/>
                        <w:sz w:val="22"/>
                        <w:szCs w:val="22"/>
                      </w:rPr>
                    </m:ctrlPr>
                  </m:sSubPr>
                  <m:e>
                    <m:r>
                      <w:rPr>
                        <w:rFonts w:ascii="Cambria Math" w:eastAsia="Aptos" w:hAnsi="Cambria Math" w:cs="Times New Roman"/>
                        <w:sz w:val="22"/>
                        <w:szCs w:val="22"/>
                      </w:rPr>
                      <m:t>I</m:t>
                    </m:r>
                  </m:e>
                  <m:sub>
                    <m:r>
                      <w:rPr>
                        <w:rFonts w:ascii="Cambria Math" w:eastAsia="Aptos" w:hAnsi="Cambria Math" w:cs="Times New Roman"/>
                        <w:sz w:val="22"/>
                        <w:szCs w:val="22"/>
                      </w:rPr>
                      <m:t>0</m:t>
                    </m:r>
                  </m:sub>
                </m:sSub>
              </m:oMath>
            </m:oMathPara>
          </w:p>
        </w:tc>
        <w:tc>
          <w:tcPr>
            <w:tcW w:w="3117" w:type="dxa"/>
          </w:tcPr>
          <w:p w14:paraId="35E0AFCA" w14:textId="3FC8EFBF" w:rsidR="0053126D" w:rsidRPr="00F810E9" w:rsidRDefault="0053126D" w:rsidP="00C67226">
            <w:pPr>
              <w:spacing w:line="276" w:lineRule="auto"/>
              <w:jc w:val="center"/>
              <w:rPr>
                <w:rFonts w:ascii="Times New Roman" w:hAnsi="Times New Roman" w:cs="Times New Roman"/>
                <w:sz w:val="22"/>
                <w:szCs w:val="22"/>
              </w:rPr>
            </w:pPr>
            <w:r w:rsidRPr="00F810E9">
              <w:rPr>
                <w:rFonts w:ascii="Times New Roman" w:hAnsi="Times New Roman" w:cs="Times New Roman"/>
                <w:sz w:val="22"/>
                <w:szCs w:val="22"/>
              </w:rPr>
              <w:t>Solar forcing</w:t>
            </w:r>
            <w:r w:rsidR="009C6350">
              <w:rPr>
                <w:rFonts w:ascii="Times New Roman" w:hAnsi="Times New Roman" w:cs="Times New Roman"/>
                <w:sz w:val="22"/>
                <w:szCs w:val="22"/>
              </w:rPr>
              <w:t xml:space="preserve">; function of </w:t>
            </w:r>
            <m:oMath>
              <m:r>
                <w:rPr>
                  <w:rFonts w:ascii="Cambria Math" w:hAnsi="Cambria Math" w:cs="Times New Roman"/>
                  <w:sz w:val="22"/>
                  <w:szCs w:val="22"/>
                </w:rPr>
                <m:t>p</m:t>
              </m:r>
            </m:oMath>
          </w:p>
        </w:tc>
      </w:tr>
      <w:tr w:rsidR="009C6350" w:rsidRPr="00F810E9" w14:paraId="1AC8799C" w14:textId="77777777" w:rsidTr="00C67226">
        <w:trPr>
          <w:jc w:val="center"/>
        </w:trPr>
        <w:tc>
          <w:tcPr>
            <w:tcW w:w="3116" w:type="dxa"/>
          </w:tcPr>
          <w:p w14:paraId="2AD90C40" w14:textId="772C07D8" w:rsidR="009C6350" w:rsidRPr="00F810E9" w:rsidRDefault="009C6350" w:rsidP="00C67226">
            <w:pPr>
              <w:spacing w:line="276" w:lineRule="auto"/>
              <w:jc w:val="center"/>
              <w:rPr>
                <w:rFonts w:ascii="Aptos" w:eastAsia="Aptos" w:hAnsi="Aptos" w:cs="Times New Roman"/>
                <w:sz w:val="22"/>
                <w:szCs w:val="22"/>
              </w:rPr>
            </w:pPr>
            <m:oMathPara>
              <m:oMath>
                <m:sSub>
                  <m:sSubPr>
                    <m:ctrlPr>
                      <w:rPr>
                        <w:rFonts w:ascii="Cambria Math" w:eastAsia="Aptos" w:hAnsi="Cambria Math" w:cs="Times New Roman"/>
                        <w:i/>
                        <w:sz w:val="22"/>
                        <w:szCs w:val="22"/>
                      </w:rPr>
                    </m:ctrlPr>
                  </m:sSubPr>
                  <m:e>
                    <m:r>
                      <w:rPr>
                        <w:rFonts w:ascii="Cambria Math" w:eastAsia="Aptos" w:hAnsi="Cambria Math" w:cs="Times New Roman"/>
                        <w:sz w:val="22"/>
                        <w:szCs w:val="22"/>
                      </w:rPr>
                      <m:t>I</m:t>
                    </m:r>
                  </m:e>
                  <m:sub>
                    <m:r>
                      <w:rPr>
                        <w:rFonts w:ascii="Cambria Math" w:eastAsia="Aptos" w:hAnsi="Cambria Math" w:cs="Times New Roman"/>
                        <w:sz w:val="22"/>
                        <w:szCs w:val="22"/>
                      </w:rPr>
                      <m:t>S</m:t>
                    </m:r>
                  </m:sub>
                </m:sSub>
              </m:oMath>
            </m:oMathPara>
          </w:p>
        </w:tc>
        <w:tc>
          <w:tcPr>
            <w:tcW w:w="3117" w:type="dxa"/>
          </w:tcPr>
          <w:p w14:paraId="63B7BC87" w14:textId="7A966D6C" w:rsidR="009960C9" w:rsidRPr="00F810E9" w:rsidRDefault="009C6350" w:rsidP="009960C9">
            <w:pPr>
              <w:spacing w:line="276" w:lineRule="auto"/>
              <w:jc w:val="center"/>
              <w:rPr>
                <w:rFonts w:ascii="Times New Roman" w:hAnsi="Times New Roman" w:cs="Times New Roman"/>
                <w:sz w:val="22"/>
                <w:szCs w:val="22"/>
              </w:rPr>
            </w:pPr>
            <w:r>
              <w:rPr>
                <w:rFonts w:ascii="Times New Roman" w:hAnsi="Times New Roman" w:cs="Times New Roman"/>
                <w:sz w:val="22"/>
                <w:szCs w:val="22"/>
              </w:rPr>
              <w:t xml:space="preserve">Solar </w:t>
            </w:r>
            <w:r w:rsidR="004D3FB1">
              <w:rPr>
                <w:rFonts w:ascii="Times New Roman" w:hAnsi="Times New Roman" w:cs="Times New Roman"/>
                <w:sz w:val="22"/>
                <w:szCs w:val="22"/>
              </w:rPr>
              <w:t>irradiance</w:t>
            </w:r>
            <w:r>
              <w:rPr>
                <w:rFonts w:ascii="Times New Roman" w:hAnsi="Times New Roman" w:cs="Times New Roman"/>
                <w:sz w:val="22"/>
                <w:szCs w:val="22"/>
              </w:rPr>
              <w:t xml:space="preserve">; </w:t>
            </w:r>
            <w:r w:rsidR="004D3FB1">
              <w:rPr>
                <w:rFonts w:ascii="Times New Roman" w:hAnsi="Times New Roman" w:cs="Times New Roman"/>
                <w:sz w:val="22"/>
                <w:szCs w:val="22"/>
              </w:rPr>
              <w:t xml:space="preserve">initial </w:t>
            </w:r>
            <w:r>
              <w:rPr>
                <w:rFonts w:ascii="Times New Roman" w:hAnsi="Times New Roman" w:cs="Times New Roman"/>
                <w:sz w:val="22"/>
                <w:szCs w:val="22"/>
              </w:rPr>
              <w:t xml:space="preserve">solar </w:t>
            </w:r>
            <w:r w:rsidR="009960C9">
              <w:rPr>
                <w:rFonts w:ascii="Times New Roman" w:hAnsi="Times New Roman" w:cs="Times New Roman"/>
                <w:sz w:val="22"/>
                <w:szCs w:val="22"/>
              </w:rPr>
              <w:t>radiation</w:t>
            </w:r>
            <w:r>
              <w:rPr>
                <w:rFonts w:ascii="Times New Roman" w:hAnsi="Times New Roman" w:cs="Times New Roman"/>
                <w:sz w:val="22"/>
                <w:szCs w:val="22"/>
              </w:rPr>
              <w:t xml:space="preserve"> due to the sun</w:t>
            </w:r>
          </w:p>
        </w:tc>
      </w:tr>
      <w:tr w:rsidR="009960C9" w:rsidRPr="00F810E9" w14:paraId="22CD5A07" w14:textId="77777777" w:rsidTr="00C67226">
        <w:trPr>
          <w:jc w:val="center"/>
        </w:trPr>
        <w:tc>
          <w:tcPr>
            <w:tcW w:w="3116" w:type="dxa"/>
          </w:tcPr>
          <w:p w14:paraId="0D9383C9" w14:textId="2B1D3DB8" w:rsidR="009960C9" w:rsidRDefault="009960C9" w:rsidP="00C67226">
            <w:pPr>
              <w:spacing w:line="276" w:lineRule="auto"/>
              <w:jc w:val="center"/>
              <w:rPr>
                <w:rFonts w:ascii="Aptos" w:eastAsia="Aptos" w:hAnsi="Aptos" w:cs="Times New Roman"/>
                <w:sz w:val="22"/>
                <w:szCs w:val="22"/>
              </w:rPr>
            </w:pPr>
            <m:oMathPara>
              <m:oMath>
                <m:r>
                  <w:rPr>
                    <w:rFonts w:ascii="Cambria Math" w:eastAsia="Aptos" w:hAnsi="Cambria Math" w:cs="Times New Roman"/>
                    <w:sz w:val="22"/>
                    <w:szCs w:val="22"/>
                  </w:rPr>
                  <m:t>α</m:t>
                </m:r>
              </m:oMath>
            </m:oMathPara>
          </w:p>
        </w:tc>
        <w:tc>
          <w:tcPr>
            <w:tcW w:w="3117" w:type="dxa"/>
          </w:tcPr>
          <w:p w14:paraId="6F336C44" w14:textId="790BB02B" w:rsidR="009960C9" w:rsidRDefault="009960C9" w:rsidP="009960C9">
            <w:pPr>
              <w:spacing w:line="276" w:lineRule="auto"/>
              <w:jc w:val="center"/>
              <w:rPr>
                <w:rFonts w:ascii="Times New Roman" w:hAnsi="Times New Roman" w:cs="Times New Roman"/>
                <w:sz w:val="22"/>
                <w:szCs w:val="22"/>
              </w:rPr>
            </w:pPr>
            <w:r>
              <w:rPr>
                <w:rFonts w:ascii="Times New Roman" w:hAnsi="Times New Roman" w:cs="Times New Roman"/>
                <w:sz w:val="22"/>
                <w:szCs w:val="22"/>
              </w:rPr>
              <w:t>Surface albedo; how much solar radiation is reflected</w:t>
            </w:r>
          </w:p>
        </w:tc>
      </w:tr>
    </w:tbl>
    <w:p w14:paraId="4B29B1A9" w14:textId="7F0914C7" w:rsidR="00CF40C8" w:rsidRPr="00E66D0A" w:rsidRDefault="00E66D0A" w:rsidP="00E66D0A">
      <w:pPr>
        <w:spacing w:line="480" w:lineRule="auto"/>
        <w:jc w:val="center"/>
        <w:rPr>
          <w:rFonts w:ascii="Times New Roman" w:hAnsi="Times New Roman" w:cs="Times New Roman"/>
          <w:i/>
          <w:iCs/>
          <w:sz w:val="22"/>
          <w:szCs w:val="22"/>
        </w:rPr>
      </w:pPr>
      <w:r w:rsidRPr="00E66D0A">
        <w:rPr>
          <w:rFonts w:ascii="Times New Roman" w:hAnsi="Times New Roman" w:cs="Times New Roman"/>
          <w:i/>
          <w:iCs/>
          <w:sz w:val="22"/>
          <w:szCs w:val="22"/>
        </w:rPr>
        <w:t>Table 1: the parameters for the model and what they mean</w:t>
      </w:r>
    </w:p>
    <w:p w14:paraId="20BF6C89" w14:textId="42264A0F" w:rsidR="00B85494" w:rsidRPr="00F810E9" w:rsidRDefault="006A0B88" w:rsidP="006D3134">
      <w:pPr>
        <w:spacing w:line="480" w:lineRule="auto"/>
        <w:rPr>
          <w:rFonts w:ascii="Times New Roman" w:hAnsi="Times New Roman" w:cs="Times New Roman"/>
          <w:sz w:val="22"/>
          <w:szCs w:val="22"/>
        </w:rPr>
      </w:pPr>
      <w:r w:rsidRPr="00F810E9">
        <w:rPr>
          <w:rFonts w:ascii="Times New Roman" w:hAnsi="Times New Roman" w:cs="Times New Roman"/>
          <w:sz w:val="22"/>
          <w:szCs w:val="22"/>
        </w:rPr>
        <w:t>W</w:t>
      </w:r>
      <w:r w:rsidR="00087D78" w:rsidRPr="00F810E9">
        <w:rPr>
          <w:rFonts w:ascii="Times New Roman" w:hAnsi="Times New Roman" w:cs="Times New Roman"/>
          <w:sz w:val="22"/>
          <w:szCs w:val="22"/>
        </w:rPr>
        <w:t>here each variable will be able to be</w:t>
      </w:r>
      <w:r w:rsidR="00B85494" w:rsidRPr="00F810E9">
        <w:rPr>
          <w:rFonts w:ascii="Times New Roman" w:hAnsi="Times New Roman" w:cs="Times New Roman"/>
          <w:sz w:val="22"/>
          <w:szCs w:val="22"/>
        </w:rPr>
        <w:t xml:space="preserve"> inputted by the user and implemented into the GUI</w:t>
      </w:r>
      <w:r w:rsidR="00087D78" w:rsidRPr="00F810E9">
        <w:rPr>
          <w:rFonts w:ascii="Times New Roman" w:hAnsi="Times New Roman" w:cs="Times New Roman"/>
          <w:sz w:val="22"/>
          <w:szCs w:val="22"/>
        </w:rPr>
        <w:t xml:space="preserve"> without needing to consider </w:t>
      </w:r>
      <w:r w:rsidR="001973EE" w:rsidRPr="00F810E9">
        <w:rPr>
          <w:rFonts w:ascii="Times New Roman" w:hAnsi="Times New Roman" w:cs="Times New Roman"/>
          <w:sz w:val="22"/>
          <w:szCs w:val="22"/>
        </w:rPr>
        <w:t>mathematics</w:t>
      </w:r>
      <w:r w:rsidR="00087D78" w:rsidRPr="00F810E9">
        <w:rPr>
          <w:rFonts w:ascii="Times New Roman" w:hAnsi="Times New Roman" w:cs="Times New Roman"/>
          <w:sz w:val="22"/>
          <w:szCs w:val="22"/>
        </w:rPr>
        <w:t xml:space="preserve"> or programming.</w:t>
      </w:r>
      <w:r w:rsidR="00B85494" w:rsidRPr="00F810E9">
        <w:rPr>
          <w:rFonts w:ascii="Times New Roman" w:hAnsi="Times New Roman" w:cs="Times New Roman"/>
          <w:sz w:val="22"/>
          <w:szCs w:val="22"/>
        </w:rPr>
        <w:t xml:space="preserve"> The solution will be plotted as a curve to demonstrate the evolution of the temperature of the lake as you increase in depth within a lake. After the model is implemented, we can collect data from Lake Mendota, Madison, WI. This data will be compared to the model developed to determine accuracy.</w:t>
      </w:r>
      <w:r w:rsidR="00474AFC" w:rsidRPr="00F810E9">
        <w:rPr>
          <w:rFonts w:ascii="Times New Roman" w:hAnsi="Times New Roman" w:cs="Times New Roman"/>
          <w:sz w:val="22"/>
          <w:szCs w:val="22"/>
        </w:rPr>
        <w:tab/>
      </w:r>
      <w:r w:rsidR="00E66D0A">
        <w:rPr>
          <w:rFonts w:ascii="Times New Roman" w:hAnsi="Times New Roman" w:cs="Times New Roman"/>
          <w:sz w:val="22"/>
          <w:szCs w:val="22"/>
        </w:rPr>
        <w:t xml:space="preserve">Our end goal is to have a way for the user to upload their </w:t>
      </w:r>
      <w:r w:rsidR="00676A35">
        <w:rPr>
          <w:rFonts w:ascii="Times New Roman" w:hAnsi="Times New Roman" w:cs="Times New Roman"/>
          <w:sz w:val="22"/>
          <w:szCs w:val="22"/>
        </w:rPr>
        <w:t>own</w:t>
      </w:r>
      <w:r w:rsidR="00E66D0A">
        <w:rPr>
          <w:rFonts w:ascii="Times New Roman" w:hAnsi="Times New Roman" w:cs="Times New Roman"/>
          <w:sz w:val="22"/>
          <w:szCs w:val="22"/>
        </w:rPr>
        <w:t xml:space="preserve"> </w:t>
      </w:r>
      <w:r w:rsidR="00676A35">
        <w:rPr>
          <w:rFonts w:ascii="Times New Roman" w:hAnsi="Times New Roman" w:cs="Times New Roman"/>
          <w:sz w:val="22"/>
          <w:szCs w:val="22"/>
        </w:rPr>
        <w:t xml:space="preserve">data </w:t>
      </w:r>
      <w:r w:rsidR="00E66D0A">
        <w:rPr>
          <w:rFonts w:ascii="Times New Roman" w:hAnsi="Times New Roman" w:cs="Times New Roman"/>
          <w:sz w:val="22"/>
          <w:szCs w:val="22"/>
        </w:rPr>
        <w:t>(e.g. .csv format)</w:t>
      </w:r>
      <w:r w:rsidR="00676A35">
        <w:rPr>
          <w:rFonts w:ascii="Times New Roman" w:hAnsi="Times New Roman" w:cs="Times New Roman"/>
          <w:sz w:val="22"/>
          <w:szCs w:val="22"/>
        </w:rPr>
        <w:t xml:space="preserve"> and interpolate that onto a function that’s used by the code.</w:t>
      </w:r>
      <w:r w:rsidR="00474AFC" w:rsidRPr="00F810E9">
        <w:rPr>
          <w:rFonts w:ascii="Times New Roman" w:hAnsi="Times New Roman" w:cs="Times New Roman"/>
          <w:sz w:val="22"/>
          <w:szCs w:val="22"/>
        </w:rPr>
        <w:tab/>
      </w:r>
      <w:r w:rsidR="00474AFC" w:rsidRPr="00F810E9">
        <w:rPr>
          <w:rFonts w:ascii="Times New Roman" w:hAnsi="Times New Roman" w:cs="Times New Roman"/>
          <w:sz w:val="22"/>
          <w:szCs w:val="22"/>
        </w:rPr>
        <w:tab/>
      </w:r>
    </w:p>
    <w:p w14:paraId="05EDB87B" w14:textId="32D8F77F" w:rsidR="00676A35" w:rsidRDefault="00BB2143" w:rsidP="006D3134">
      <w:pPr>
        <w:spacing w:line="480" w:lineRule="auto"/>
        <w:rPr>
          <w:rFonts w:ascii="Times New Roman" w:hAnsi="Times New Roman" w:cs="Times New Roman"/>
          <w:b/>
          <w:bCs/>
          <w:sz w:val="22"/>
          <w:szCs w:val="22"/>
        </w:rPr>
      </w:pPr>
      <w:r w:rsidRPr="00F810E9">
        <w:rPr>
          <w:rFonts w:ascii="Times New Roman" w:hAnsi="Times New Roman" w:cs="Times New Roman"/>
          <w:b/>
          <w:bCs/>
          <w:sz w:val="22"/>
          <w:szCs w:val="22"/>
        </w:rPr>
        <w:t>Timeline (Gantt Chart)</w:t>
      </w:r>
    </w:p>
    <w:p w14:paraId="7168E4A4" w14:textId="3C728D72" w:rsidR="002E26E3" w:rsidRPr="00676A35" w:rsidRDefault="002E26E3" w:rsidP="002E26E3">
      <w:pPr>
        <w:spacing w:line="480" w:lineRule="auto"/>
        <w:rPr>
          <w:rFonts w:ascii="Times New Roman" w:hAnsi="Times New Roman" w:cs="Times New Roman"/>
          <w:sz w:val="22"/>
          <w:szCs w:val="22"/>
        </w:rPr>
      </w:pPr>
      <w:r>
        <w:rPr>
          <w:rFonts w:ascii="Times New Roman" w:hAnsi="Times New Roman" w:cs="Times New Roman"/>
          <w:sz w:val="22"/>
          <w:szCs w:val="22"/>
        </w:rPr>
        <w:t xml:space="preserve">Figure 2 shows the timeline for the proposed project in the form of a Gantt chart over the course of the summer. The first two weeks will be spend researching the how to interpolate data to a function based on user-uploads. Additionally, this will transition into planning on different methods. Then, the majority of the summer would be spent implementing these changes and </w:t>
      </w:r>
      <w:r w:rsidR="004D77EE">
        <w:rPr>
          <w:rFonts w:ascii="Times New Roman" w:hAnsi="Times New Roman" w:cs="Times New Roman"/>
          <w:sz w:val="22"/>
          <w:szCs w:val="22"/>
        </w:rPr>
        <w:t>testing.</w:t>
      </w:r>
    </w:p>
    <w:tbl>
      <w:tblPr>
        <w:tblW w:w="5000" w:type="pct"/>
        <w:tblLook w:val="04A0" w:firstRow="1" w:lastRow="0" w:firstColumn="1" w:lastColumn="0" w:noHBand="0" w:noVBand="1"/>
      </w:tblPr>
      <w:tblGrid>
        <w:gridCol w:w="1659"/>
        <w:gridCol w:w="480"/>
        <w:gridCol w:w="480"/>
        <w:gridCol w:w="480"/>
        <w:gridCol w:w="480"/>
        <w:gridCol w:w="480"/>
        <w:gridCol w:w="481"/>
        <w:gridCol w:w="481"/>
        <w:gridCol w:w="481"/>
        <w:gridCol w:w="481"/>
        <w:gridCol w:w="481"/>
        <w:gridCol w:w="481"/>
        <w:gridCol w:w="481"/>
        <w:gridCol w:w="481"/>
        <w:gridCol w:w="481"/>
        <w:gridCol w:w="481"/>
        <w:gridCol w:w="481"/>
      </w:tblGrid>
      <w:tr w:rsidR="0057280F" w:rsidRPr="00F810E9" w14:paraId="43A71878" w14:textId="77777777" w:rsidTr="0057280F">
        <w:trPr>
          <w:trHeight w:val="288"/>
        </w:trPr>
        <w:tc>
          <w:tcPr>
            <w:tcW w:w="485" w:type="pct"/>
            <w:tcBorders>
              <w:top w:val="single" w:sz="4" w:space="0" w:color="auto"/>
              <w:left w:val="single" w:sz="4" w:space="0" w:color="auto"/>
              <w:bottom w:val="nil"/>
              <w:right w:val="nil"/>
            </w:tcBorders>
            <w:noWrap/>
            <w:vAlign w:val="bottom"/>
            <w:hideMark/>
          </w:tcPr>
          <w:p w14:paraId="3384A60B"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564" w:type="pct"/>
            <w:gridSpan w:val="2"/>
            <w:tcBorders>
              <w:top w:val="single" w:sz="4" w:space="0" w:color="auto"/>
              <w:left w:val="single" w:sz="4" w:space="0" w:color="auto"/>
              <w:bottom w:val="nil"/>
              <w:right w:val="nil"/>
            </w:tcBorders>
            <w:noWrap/>
            <w:vAlign w:val="bottom"/>
            <w:hideMark/>
          </w:tcPr>
          <w:p w14:paraId="02E2CE83" w14:textId="77777777" w:rsidR="0057280F" w:rsidRPr="00F810E9" w:rsidRDefault="0057280F" w:rsidP="006D3134">
            <w:pPr>
              <w:spacing w:after="0" w:line="480" w:lineRule="auto"/>
              <w:jc w:val="center"/>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Week 1</w:t>
            </w:r>
          </w:p>
        </w:tc>
        <w:tc>
          <w:tcPr>
            <w:tcW w:w="564" w:type="pct"/>
            <w:gridSpan w:val="2"/>
            <w:tcBorders>
              <w:top w:val="single" w:sz="4" w:space="0" w:color="auto"/>
              <w:left w:val="single" w:sz="4" w:space="0" w:color="auto"/>
              <w:bottom w:val="nil"/>
              <w:right w:val="nil"/>
            </w:tcBorders>
            <w:noWrap/>
            <w:vAlign w:val="bottom"/>
            <w:hideMark/>
          </w:tcPr>
          <w:p w14:paraId="52193B40" w14:textId="77777777" w:rsidR="0057280F" w:rsidRPr="00F810E9" w:rsidRDefault="0057280F" w:rsidP="006D3134">
            <w:pPr>
              <w:spacing w:after="0" w:line="480" w:lineRule="auto"/>
              <w:jc w:val="center"/>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Week 2</w:t>
            </w:r>
          </w:p>
        </w:tc>
        <w:tc>
          <w:tcPr>
            <w:tcW w:w="564" w:type="pct"/>
            <w:gridSpan w:val="2"/>
            <w:tcBorders>
              <w:top w:val="single" w:sz="4" w:space="0" w:color="auto"/>
              <w:left w:val="single" w:sz="4" w:space="0" w:color="auto"/>
              <w:bottom w:val="nil"/>
              <w:right w:val="nil"/>
            </w:tcBorders>
            <w:noWrap/>
            <w:vAlign w:val="bottom"/>
            <w:hideMark/>
          </w:tcPr>
          <w:p w14:paraId="2D02E0EB" w14:textId="77777777" w:rsidR="0057280F" w:rsidRPr="00F810E9" w:rsidRDefault="0057280F" w:rsidP="006D3134">
            <w:pPr>
              <w:spacing w:after="0" w:line="480" w:lineRule="auto"/>
              <w:jc w:val="center"/>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Week 3</w:t>
            </w:r>
          </w:p>
        </w:tc>
        <w:tc>
          <w:tcPr>
            <w:tcW w:w="564" w:type="pct"/>
            <w:gridSpan w:val="2"/>
            <w:tcBorders>
              <w:top w:val="single" w:sz="4" w:space="0" w:color="auto"/>
              <w:left w:val="single" w:sz="4" w:space="0" w:color="auto"/>
              <w:bottom w:val="nil"/>
              <w:right w:val="nil"/>
            </w:tcBorders>
            <w:noWrap/>
            <w:vAlign w:val="bottom"/>
            <w:hideMark/>
          </w:tcPr>
          <w:p w14:paraId="627B599B" w14:textId="77777777" w:rsidR="0057280F" w:rsidRPr="00F810E9" w:rsidRDefault="0057280F" w:rsidP="006D3134">
            <w:pPr>
              <w:spacing w:after="0" w:line="480" w:lineRule="auto"/>
              <w:jc w:val="center"/>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Week 4</w:t>
            </w:r>
          </w:p>
        </w:tc>
        <w:tc>
          <w:tcPr>
            <w:tcW w:w="564" w:type="pct"/>
            <w:gridSpan w:val="2"/>
            <w:tcBorders>
              <w:top w:val="single" w:sz="4" w:space="0" w:color="auto"/>
              <w:left w:val="single" w:sz="4" w:space="0" w:color="auto"/>
              <w:bottom w:val="nil"/>
              <w:right w:val="nil"/>
            </w:tcBorders>
            <w:noWrap/>
            <w:vAlign w:val="bottom"/>
            <w:hideMark/>
          </w:tcPr>
          <w:p w14:paraId="31297F07" w14:textId="77777777" w:rsidR="0057280F" w:rsidRPr="00F810E9" w:rsidRDefault="0057280F" w:rsidP="006D3134">
            <w:pPr>
              <w:spacing w:after="0" w:line="480" w:lineRule="auto"/>
              <w:jc w:val="center"/>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Week 5</w:t>
            </w:r>
          </w:p>
        </w:tc>
        <w:tc>
          <w:tcPr>
            <w:tcW w:w="564" w:type="pct"/>
            <w:gridSpan w:val="2"/>
            <w:tcBorders>
              <w:top w:val="single" w:sz="4" w:space="0" w:color="auto"/>
              <w:left w:val="single" w:sz="4" w:space="0" w:color="auto"/>
              <w:bottom w:val="nil"/>
              <w:right w:val="nil"/>
            </w:tcBorders>
            <w:noWrap/>
            <w:vAlign w:val="bottom"/>
            <w:hideMark/>
          </w:tcPr>
          <w:p w14:paraId="1FFB02B7" w14:textId="77777777" w:rsidR="0057280F" w:rsidRPr="00F810E9" w:rsidRDefault="0057280F" w:rsidP="006D3134">
            <w:pPr>
              <w:spacing w:after="0" w:line="480" w:lineRule="auto"/>
              <w:jc w:val="center"/>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Week 6</w:t>
            </w:r>
          </w:p>
        </w:tc>
        <w:tc>
          <w:tcPr>
            <w:tcW w:w="564" w:type="pct"/>
            <w:gridSpan w:val="2"/>
            <w:tcBorders>
              <w:top w:val="single" w:sz="4" w:space="0" w:color="auto"/>
              <w:left w:val="single" w:sz="4" w:space="0" w:color="auto"/>
              <w:bottom w:val="nil"/>
              <w:right w:val="nil"/>
            </w:tcBorders>
            <w:noWrap/>
            <w:vAlign w:val="bottom"/>
            <w:hideMark/>
          </w:tcPr>
          <w:p w14:paraId="7BA3F1C8" w14:textId="77777777" w:rsidR="0057280F" w:rsidRPr="00F810E9" w:rsidRDefault="0057280F" w:rsidP="006D3134">
            <w:pPr>
              <w:spacing w:after="0" w:line="480" w:lineRule="auto"/>
              <w:jc w:val="center"/>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Week 7</w:t>
            </w:r>
          </w:p>
        </w:tc>
        <w:tc>
          <w:tcPr>
            <w:tcW w:w="564" w:type="pct"/>
            <w:gridSpan w:val="2"/>
            <w:tcBorders>
              <w:top w:val="single" w:sz="4" w:space="0" w:color="auto"/>
              <w:left w:val="single" w:sz="4" w:space="0" w:color="auto"/>
              <w:bottom w:val="nil"/>
              <w:right w:val="single" w:sz="4" w:space="0" w:color="000000"/>
            </w:tcBorders>
            <w:noWrap/>
            <w:vAlign w:val="bottom"/>
            <w:hideMark/>
          </w:tcPr>
          <w:p w14:paraId="5B7F748C" w14:textId="77777777" w:rsidR="0057280F" w:rsidRPr="00F810E9" w:rsidRDefault="0057280F" w:rsidP="006D3134">
            <w:pPr>
              <w:spacing w:after="0" w:line="480" w:lineRule="auto"/>
              <w:jc w:val="center"/>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Week 8</w:t>
            </w:r>
          </w:p>
        </w:tc>
      </w:tr>
      <w:tr w:rsidR="0057280F" w:rsidRPr="00F810E9" w14:paraId="2ED10E71" w14:textId="77777777" w:rsidTr="0057280F">
        <w:trPr>
          <w:trHeight w:val="288"/>
        </w:trPr>
        <w:tc>
          <w:tcPr>
            <w:tcW w:w="485" w:type="pct"/>
            <w:tcBorders>
              <w:top w:val="nil"/>
              <w:left w:val="single" w:sz="4" w:space="0" w:color="auto"/>
              <w:bottom w:val="nil"/>
              <w:right w:val="nil"/>
            </w:tcBorders>
            <w:noWrap/>
            <w:vAlign w:val="bottom"/>
            <w:hideMark/>
          </w:tcPr>
          <w:p w14:paraId="7C6285DD" w14:textId="77777777" w:rsidR="0057280F" w:rsidRPr="00F810E9" w:rsidRDefault="0057280F" w:rsidP="006D3134">
            <w:pPr>
              <w:spacing w:after="0" w:line="480" w:lineRule="auto"/>
              <w:jc w:val="right"/>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Planning</w:t>
            </w:r>
          </w:p>
        </w:tc>
        <w:tc>
          <w:tcPr>
            <w:tcW w:w="282" w:type="pct"/>
            <w:tcBorders>
              <w:top w:val="nil"/>
              <w:left w:val="single" w:sz="4" w:space="0" w:color="auto"/>
              <w:bottom w:val="nil"/>
              <w:right w:val="nil"/>
            </w:tcBorders>
            <w:noWrap/>
            <w:vAlign w:val="bottom"/>
            <w:hideMark/>
          </w:tcPr>
          <w:p w14:paraId="6AB65A0E"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nil"/>
              <w:right w:val="nil"/>
            </w:tcBorders>
            <w:shd w:val="clear" w:color="000000" w:fill="000000"/>
            <w:noWrap/>
            <w:vAlign w:val="bottom"/>
            <w:hideMark/>
          </w:tcPr>
          <w:p w14:paraId="70A9C524"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single" w:sz="4" w:space="0" w:color="auto"/>
              <w:bottom w:val="nil"/>
              <w:right w:val="nil"/>
            </w:tcBorders>
            <w:shd w:val="clear" w:color="000000" w:fill="000000"/>
            <w:noWrap/>
            <w:vAlign w:val="bottom"/>
            <w:hideMark/>
          </w:tcPr>
          <w:p w14:paraId="3BFCF229"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nil"/>
              <w:right w:val="nil"/>
            </w:tcBorders>
            <w:shd w:val="clear" w:color="000000" w:fill="000000"/>
            <w:noWrap/>
            <w:vAlign w:val="bottom"/>
            <w:hideMark/>
          </w:tcPr>
          <w:p w14:paraId="71E2E0F0"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single" w:sz="4" w:space="0" w:color="auto"/>
              <w:bottom w:val="nil"/>
              <w:right w:val="nil"/>
            </w:tcBorders>
            <w:noWrap/>
            <w:vAlign w:val="bottom"/>
            <w:hideMark/>
          </w:tcPr>
          <w:p w14:paraId="27DC536C"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nil"/>
              <w:right w:val="nil"/>
            </w:tcBorders>
            <w:noWrap/>
            <w:vAlign w:val="bottom"/>
            <w:hideMark/>
          </w:tcPr>
          <w:p w14:paraId="4A791001"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p>
        </w:tc>
        <w:tc>
          <w:tcPr>
            <w:tcW w:w="282" w:type="pct"/>
            <w:tcBorders>
              <w:top w:val="nil"/>
              <w:left w:val="single" w:sz="4" w:space="0" w:color="auto"/>
              <w:bottom w:val="nil"/>
              <w:right w:val="nil"/>
            </w:tcBorders>
            <w:noWrap/>
            <w:vAlign w:val="bottom"/>
            <w:hideMark/>
          </w:tcPr>
          <w:p w14:paraId="2167D1EE"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nil"/>
              <w:right w:val="nil"/>
            </w:tcBorders>
            <w:noWrap/>
            <w:vAlign w:val="bottom"/>
            <w:hideMark/>
          </w:tcPr>
          <w:p w14:paraId="26ED4997"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p>
        </w:tc>
        <w:tc>
          <w:tcPr>
            <w:tcW w:w="282" w:type="pct"/>
            <w:tcBorders>
              <w:top w:val="nil"/>
              <w:left w:val="single" w:sz="4" w:space="0" w:color="auto"/>
              <w:bottom w:val="nil"/>
              <w:right w:val="nil"/>
            </w:tcBorders>
            <w:noWrap/>
            <w:vAlign w:val="bottom"/>
            <w:hideMark/>
          </w:tcPr>
          <w:p w14:paraId="782CED2F"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nil"/>
              <w:right w:val="nil"/>
            </w:tcBorders>
            <w:noWrap/>
            <w:vAlign w:val="bottom"/>
            <w:hideMark/>
          </w:tcPr>
          <w:p w14:paraId="6E942147"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p>
        </w:tc>
        <w:tc>
          <w:tcPr>
            <w:tcW w:w="282" w:type="pct"/>
            <w:tcBorders>
              <w:top w:val="nil"/>
              <w:left w:val="single" w:sz="4" w:space="0" w:color="auto"/>
              <w:bottom w:val="nil"/>
              <w:right w:val="nil"/>
            </w:tcBorders>
            <w:noWrap/>
            <w:vAlign w:val="bottom"/>
            <w:hideMark/>
          </w:tcPr>
          <w:p w14:paraId="43CD8EB6"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nil"/>
              <w:right w:val="nil"/>
            </w:tcBorders>
            <w:noWrap/>
            <w:vAlign w:val="bottom"/>
            <w:hideMark/>
          </w:tcPr>
          <w:p w14:paraId="3FE8C7F0"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p>
        </w:tc>
        <w:tc>
          <w:tcPr>
            <w:tcW w:w="282" w:type="pct"/>
            <w:tcBorders>
              <w:top w:val="nil"/>
              <w:left w:val="single" w:sz="4" w:space="0" w:color="auto"/>
              <w:bottom w:val="nil"/>
              <w:right w:val="nil"/>
            </w:tcBorders>
            <w:noWrap/>
            <w:vAlign w:val="bottom"/>
            <w:hideMark/>
          </w:tcPr>
          <w:p w14:paraId="604B2AA3"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nil"/>
              <w:right w:val="nil"/>
            </w:tcBorders>
            <w:noWrap/>
            <w:vAlign w:val="bottom"/>
            <w:hideMark/>
          </w:tcPr>
          <w:p w14:paraId="3EAF90FF"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p>
        </w:tc>
        <w:tc>
          <w:tcPr>
            <w:tcW w:w="282" w:type="pct"/>
            <w:tcBorders>
              <w:top w:val="nil"/>
              <w:left w:val="single" w:sz="4" w:space="0" w:color="auto"/>
              <w:bottom w:val="nil"/>
              <w:right w:val="nil"/>
            </w:tcBorders>
            <w:noWrap/>
            <w:vAlign w:val="bottom"/>
            <w:hideMark/>
          </w:tcPr>
          <w:p w14:paraId="705A620C"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nil"/>
              <w:right w:val="single" w:sz="4" w:space="0" w:color="auto"/>
            </w:tcBorders>
            <w:noWrap/>
            <w:vAlign w:val="bottom"/>
            <w:hideMark/>
          </w:tcPr>
          <w:p w14:paraId="56705746"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r>
      <w:tr w:rsidR="0057280F" w:rsidRPr="00F810E9" w14:paraId="3FC2730D" w14:textId="77777777" w:rsidTr="0057280F">
        <w:trPr>
          <w:trHeight w:val="288"/>
        </w:trPr>
        <w:tc>
          <w:tcPr>
            <w:tcW w:w="485" w:type="pct"/>
            <w:tcBorders>
              <w:top w:val="nil"/>
              <w:left w:val="single" w:sz="4" w:space="0" w:color="auto"/>
              <w:bottom w:val="nil"/>
              <w:right w:val="nil"/>
            </w:tcBorders>
            <w:noWrap/>
            <w:vAlign w:val="bottom"/>
            <w:hideMark/>
          </w:tcPr>
          <w:p w14:paraId="2523E21D" w14:textId="77777777" w:rsidR="0057280F" w:rsidRPr="00F810E9" w:rsidRDefault="0057280F" w:rsidP="006D3134">
            <w:pPr>
              <w:spacing w:after="0" w:line="480" w:lineRule="auto"/>
              <w:jc w:val="right"/>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Research</w:t>
            </w:r>
          </w:p>
        </w:tc>
        <w:tc>
          <w:tcPr>
            <w:tcW w:w="282" w:type="pct"/>
            <w:tcBorders>
              <w:top w:val="nil"/>
              <w:left w:val="single" w:sz="4" w:space="0" w:color="auto"/>
              <w:bottom w:val="nil"/>
              <w:right w:val="nil"/>
            </w:tcBorders>
            <w:shd w:val="clear" w:color="000000" w:fill="000000"/>
            <w:noWrap/>
            <w:vAlign w:val="bottom"/>
            <w:hideMark/>
          </w:tcPr>
          <w:p w14:paraId="6CA63CF0"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nil"/>
              <w:right w:val="nil"/>
            </w:tcBorders>
            <w:shd w:val="clear" w:color="000000" w:fill="000000"/>
            <w:noWrap/>
            <w:vAlign w:val="bottom"/>
            <w:hideMark/>
          </w:tcPr>
          <w:p w14:paraId="407CAB30"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single" w:sz="4" w:space="0" w:color="auto"/>
              <w:bottom w:val="nil"/>
              <w:right w:val="nil"/>
            </w:tcBorders>
            <w:noWrap/>
            <w:vAlign w:val="bottom"/>
            <w:hideMark/>
          </w:tcPr>
          <w:p w14:paraId="09C02EC7"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nil"/>
              <w:right w:val="nil"/>
            </w:tcBorders>
            <w:noWrap/>
            <w:vAlign w:val="bottom"/>
            <w:hideMark/>
          </w:tcPr>
          <w:p w14:paraId="2CCF2FB5"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p>
        </w:tc>
        <w:tc>
          <w:tcPr>
            <w:tcW w:w="282" w:type="pct"/>
            <w:tcBorders>
              <w:top w:val="nil"/>
              <w:left w:val="single" w:sz="4" w:space="0" w:color="auto"/>
              <w:bottom w:val="nil"/>
              <w:right w:val="nil"/>
            </w:tcBorders>
            <w:noWrap/>
            <w:vAlign w:val="bottom"/>
            <w:hideMark/>
          </w:tcPr>
          <w:p w14:paraId="2365FB10"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nil"/>
              <w:right w:val="nil"/>
            </w:tcBorders>
            <w:noWrap/>
            <w:vAlign w:val="bottom"/>
            <w:hideMark/>
          </w:tcPr>
          <w:p w14:paraId="1A5D5328"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p>
        </w:tc>
        <w:tc>
          <w:tcPr>
            <w:tcW w:w="282" w:type="pct"/>
            <w:tcBorders>
              <w:top w:val="nil"/>
              <w:left w:val="single" w:sz="4" w:space="0" w:color="auto"/>
              <w:bottom w:val="nil"/>
              <w:right w:val="nil"/>
            </w:tcBorders>
            <w:noWrap/>
            <w:vAlign w:val="bottom"/>
            <w:hideMark/>
          </w:tcPr>
          <w:p w14:paraId="094BDDCE"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nil"/>
              <w:right w:val="nil"/>
            </w:tcBorders>
            <w:noWrap/>
            <w:vAlign w:val="bottom"/>
            <w:hideMark/>
          </w:tcPr>
          <w:p w14:paraId="3E88EB1F"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p>
        </w:tc>
        <w:tc>
          <w:tcPr>
            <w:tcW w:w="282" w:type="pct"/>
            <w:tcBorders>
              <w:top w:val="nil"/>
              <w:left w:val="single" w:sz="4" w:space="0" w:color="auto"/>
              <w:bottom w:val="nil"/>
              <w:right w:val="nil"/>
            </w:tcBorders>
            <w:noWrap/>
            <w:vAlign w:val="bottom"/>
            <w:hideMark/>
          </w:tcPr>
          <w:p w14:paraId="25B0E273"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nil"/>
              <w:right w:val="nil"/>
            </w:tcBorders>
            <w:noWrap/>
            <w:vAlign w:val="bottom"/>
            <w:hideMark/>
          </w:tcPr>
          <w:p w14:paraId="0DEC159F"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p>
        </w:tc>
        <w:tc>
          <w:tcPr>
            <w:tcW w:w="282" w:type="pct"/>
            <w:tcBorders>
              <w:top w:val="nil"/>
              <w:left w:val="single" w:sz="4" w:space="0" w:color="auto"/>
              <w:bottom w:val="nil"/>
              <w:right w:val="nil"/>
            </w:tcBorders>
            <w:noWrap/>
            <w:vAlign w:val="bottom"/>
            <w:hideMark/>
          </w:tcPr>
          <w:p w14:paraId="35061EF3"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nil"/>
              <w:right w:val="nil"/>
            </w:tcBorders>
            <w:noWrap/>
            <w:vAlign w:val="bottom"/>
            <w:hideMark/>
          </w:tcPr>
          <w:p w14:paraId="46DE0DDE"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p>
        </w:tc>
        <w:tc>
          <w:tcPr>
            <w:tcW w:w="282" w:type="pct"/>
            <w:tcBorders>
              <w:top w:val="nil"/>
              <w:left w:val="single" w:sz="4" w:space="0" w:color="auto"/>
              <w:bottom w:val="nil"/>
              <w:right w:val="nil"/>
            </w:tcBorders>
            <w:noWrap/>
            <w:vAlign w:val="bottom"/>
            <w:hideMark/>
          </w:tcPr>
          <w:p w14:paraId="4FC6E353"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nil"/>
              <w:right w:val="nil"/>
            </w:tcBorders>
            <w:noWrap/>
            <w:vAlign w:val="bottom"/>
            <w:hideMark/>
          </w:tcPr>
          <w:p w14:paraId="1C0BD3A7"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p>
        </w:tc>
        <w:tc>
          <w:tcPr>
            <w:tcW w:w="282" w:type="pct"/>
            <w:tcBorders>
              <w:top w:val="nil"/>
              <w:left w:val="single" w:sz="4" w:space="0" w:color="auto"/>
              <w:bottom w:val="nil"/>
              <w:right w:val="nil"/>
            </w:tcBorders>
            <w:noWrap/>
            <w:vAlign w:val="bottom"/>
            <w:hideMark/>
          </w:tcPr>
          <w:p w14:paraId="0CC361BF"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nil"/>
              <w:right w:val="single" w:sz="4" w:space="0" w:color="auto"/>
            </w:tcBorders>
            <w:noWrap/>
            <w:vAlign w:val="bottom"/>
            <w:hideMark/>
          </w:tcPr>
          <w:p w14:paraId="3E899914"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r>
      <w:tr w:rsidR="0057280F" w:rsidRPr="00F810E9" w14:paraId="3B99A523" w14:textId="77777777" w:rsidTr="0057280F">
        <w:trPr>
          <w:trHeight w:val="288"/>
        </w:trPr>
        <w:tc>
          <w:tcPr>
            <w:tcW w:w="485" w:type="pct"/>
            <w:tcBorders>
              <w:top w:val="nil"/>
              <w:left w:val="single" w:sz="4" w:space="0" w:color="auto"/>
              <w:bottom w:val="nil"/>
              <w:right w:val="nil"/>
            </w:tcBorders>
            <w:noWrap/>
            <w:vAlign w:val="bottom"/>
            <w:hideMark/>
          </w:tcPr>
          <w:p w14:paraId="21C48AF2" w14:textId="77777777" w:rsidR="0057280F" w:rsidRPr="00F810E9" w:rsidRDefault="0057280F" w:rsidP="006D3134">
            <w:pPr>
              <w:spacing w:after="0" w:line="480" w:lineRule="auto"/>
              <w:jc w:val="right"/>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Implementation</w:t>
            </w:r>
          </w:p>
        </w:tc>
        <w:tc>
          <w:tcPr>
            <w:tcW w:w="282" w:type="pct"/>
            <w:tcBorders>
              <w:top w:val="nil"/>
              <w:left w:val="single" w:sz="4" w:space="0" w:color="auto"/>
              <w:bottom w:val="nil"/>
              <w:right w:val="nil"/>
            </w:tcBorders>
            <w:noWrap/>
            <w:vAlign w:val="bottom"/>
            <w:hideMark/>
          </w:tcPr>
          <w:p w14:paraId="0C133BDC"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nil"/>
              <w:right w:val="nil"/>
            </w:tcBorders>
            <w:noWrap/>
            <w:vAlign w:val="bottom"/>
            <w:hideMark/>
          </w:tcPr>
          <w:p w14:paraId="58EC2782"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p>
        </w:tc>
        <w:tc>
          <w:tcPr>
            <w:tcW w:w="282" w:type="pct"/>
            <w:tcBorders>
              <w:top w:val="nil"/>
              <w:left w:val="single" w:sz="4" w:space="0" w:color="auto"/>
              <w:bottom w:val="nil"/>
              <w:right w:val="nil"/>
            </w:tcBorders>
            <w:noWrap/>
            <w:vAlign w:val="bottom"/>
            <w:hideMark/>
          </w:tcPr>
          <w:p w14:paraId="76B49617"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nil"/>
              <w:right w:val="nil"/>
            </w:tcBorders>
            <w:shd w:val="clear" w:color="000000" w:fill="000000"/>
            <w:noWrap/>
            <w:vAlign w:val="bottom"/>
            <w:hideMark/>
          </w:tcPr>
          <w:p w14:paraId="08EEF7D4"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single" w:sz="4" w:space="0" w:color="auto"/>
              <w:bottom w:val="nil"/>
              <w:right w:val="nil"/>
            </w:tcBorders>
            <w:shd w:val="clear" w:color="000000" w:fill="000000"/>
            <w:noWrap/>
            <w:vAlign w:val="bottom"/>
            <w:hideMark/>
          </w:tcPr>
          <w:p w14:paraId="52A64313"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nil"/>
              <w:right w:val="nil"/>
            </w:tcBorders>
            <w:shd w:val="clear" w:color="000000" w:fill="000000"/>
            <w:noWrap/>
            <w:vAlign w:val="bottom"/>
            <w:hideMark/>
          </w:tcPr>
          <w:p w14:paraId="4F681F8B"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single" w:sz="4" w:space="0" w:color="auto"/>
              <w:bottom w:val="nil"/>
              <w:right w:val="nil"/>
            </w:tcBorders>
            <w:shd w:val="clear" w:color="000000" w:fill="000000"/>
            <w:noWrap/>
            <w:vAlign w:val="bottom"/>
            <w:hideMark/>
          </w:tcPr>
          <w:p w14:paraId="688F0A0F"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nil"/>
              <w:right w:val="nil"/>
            </w:tcBorders>
            <w:shd w:val="clear" w:color="000000" w:fill="000000"/>
            <w:noWrap/>
            <w:vAlign w:val="bottom"/>
            <w:hideMark/>
          </w:tcPr>
          <w:p w14:paraId="5281D73C"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single" w:sz="4" w:space="0" w:color="auto"/>
              <w:bottom w:val="nil"/>
              <w:right w:val="nil"/>
            </w:tcBorders>
            <w:shd w:val="clear" w:color="000000" w:fill="000000"/>
            <w:noWrap/>
            <w:vAlign w:val="bottom"/>
            <w:hideMark/>
          </w:tcPr>
          <w:p w14:paraId="5A2B0751"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nil"/>
              <w:right w:val="nil"/>
            </w:tcBorders>
            <w:shd w:val="clear" w:color="000000" w:fill="000000"/>
            <w:noWrap/>
            <w:vAlign w:val="bottom"/>
            <w:hideMark/>
          </w:tcPr>
          <w:p w14:paraId="3FC48531"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single" w:sz="4" w:space="0" w:color="auto"/>
              <w:bottom w:val="nil"/>
              <w:right w:val="nil"/>
            </w:tcBorders>
            <w:shd w:val="clear" w:color="000000" w:fill="000000"/>
            <w:noWrap/>
            <w:vAlign w:val="bottom"/>
            <w:hideMark/>
          </w:tcPr>
          <w:p w14:paraId="71368FAD"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nil"/>
              <w:right w:val="nil"/>
            </w:tcBorders>
            <w:shd w:val="clear" w:color="000000" w:fill="000000"/>
            <w:noWrap/>
            <w:vAlign w:val="bottom"/>
            <w:hideMark/>
          </w:tcPr>
          <w:p w14:paraId="5532C8BF"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single" w:sz="4" w:space="0" w:color="auto"/>
              <w:bottom w:val="nil"/>
              <w:right w:val="nil"/>
            </w:tcBorders>
            <w:shd w:val="clear" w:color="000000" w:fill="000000"/>
            <w:noWrap/>
            <w:vAlign w:val="bottom"/>
            <w:hideMark/>
          </w:tcPr>
          <w:p w14:paraId="184C2C9E"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nil"/>
              <w:right w:val="nil"/>
            </w:tcBorders>
            <w:noWrap/>
            <w:vAlign w:val="bottom"/>
            <w:hideMark/>
          </w:tcPr>
          <w:p w14:paraId="3D586C16"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p>
        </w:tc>
        <w:tc>
          <w:tcPr>
            <w:tcW w:w="282" w:type="pct"/>
            <w:tcBorders>
              <w:top w:val="nil"/>
              <w:left w:val="single" w:sz="4" w:space="0" w:color="auto"/>
              <w:bottom w:val="nil"/>
              <w:right w:val="nil"/>
            </w:tcBorders>
            <w:noWrap/>
            <w:vAlign w:val="bottom"/>
            <w:hideMark/>
          </w:tcPr>
          <w:p w14:paraId="043754CC"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nil"/>
              <w:right w:val="single" w:sz="4" w:space="0" w:color="auto"/>
            </w:tcBorders>
            <w:noWrap/>
            <w:vAlign w:val="bottom"/>
            <w:hideMark/>
          </w:tcPr>
          <w:p w14:paraId="59BCD08D"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r>
      <w:tr w:rsidR="0057280F" w:rsidRPr="00F810E9" w14:paraId="42790018" w14:textId="77777777" w:rsidTr="0057280F">
        <w:trPr>
          <w:trHeight w:val="288"/>
        </w:trPr>
        <w:tc>
          <w:tcPr>
            <w:tcW w:w="485" w:type="pct"/>
            <w:tcBorders>
              <w:top w:val="nil"/>
              <w:left w:val="single" w:sz="4" w:space="0" w:color="auto"/>
              <w:bottom w:val="single" w:sz="4" w:space="0" w:color="auto"/>
              <w:right w:val="nil"/>
            </w:tcBorders>
            <w:noWrap/>
            <w:vAlign w:val="bottom"/>
            <w:hideMark/>
          </w:tcPr>
          <w:p w14:paraId="1061097B" w14:textId="77777777" w:rsidR="0057280F" w:rsidRPr="00F810E9" w:rsidRDefault="0057280F" w:rsidP="006D3134">
            <w:pPr>
              <w:spacing w:after="0" w:line="480" w:lineRule="auto"/>
              <w:jc w:val="right"/>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lastRenderedPageBreak/>
              <w:t>Follow-up</w:t>
            </w:r>
          </w:p>
        </w:tc>
        <w:tc>
          <w:tcPr>
            <w:tcW w:w="282" w:type="pct"/>
            <w:tcBorders>
              <w:top w:val="nil"/>
              <w:left w:val="single" w:sz="4" w:space="0" w:color="auto"/>
              <w:bottom w:val="single" w:sz="4" w:space="0" w:color="auto"/>
              <w:right w:val="nil"/>
            </w:tcBorders>
            <w:noWrap/>
            <w:vAlign w:val="bottom"/>
            <w:hideMark/>
          </w:tcPr>
          <w:p w14:paraId="75B57E62"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single" w:sz="4" w:space="0" w:color="auto"/>
              <w:right w:val="nil"/>
            </w:tcBorders>
            <w:noWrap/>
            <w:vAlign w:val="bottom"/>
            <w:hideMark/>
          </w:tcPr>
          <w:p w14:paraId="4EBE797A"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single" w:sz="4" w:space="0" w:color="auto"/>
              <w:bottom w:val="single" w:sz="4" w:space="0" w:color="auto"/>
              <w:right w:val="nil"/>
            </w:tcBorders>
            <w:noWrap/>
            <w:vAlign w:val="bottom"/>
            <w:hideMark/>
          </w:tcPr>
          <w:p w14:paraId="7C470B2B"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single" w:sz="4" w:space="0" w:color="auto"/>
              <w:right w:val="nil"/>
            </w:tcBorders>
            <w:noWrap/>
            <w:vAlign w:val="bottom"/>
            <w:hideMark/>
          </w:tcPr>
          <w:p w14:paraId="4C846642"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single" w:sz="4" w:space="0" w:color="auto"/>
              <w:bottom w:val="single" w:sz="4" w:space="0" w:color="auto"/>
              <w:right w:val="nil"/>
            </w:tcBorders>
            <w:noWrap/>
            <w:vAlign w:val="bottom"/>
            <w:hideMark/>
          </w:tcPr>
          <w:p w14:paraId="0E53D2B6"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single" w:sz="4" w:space="0" w:color="auto"/>
              <w:right w:val="nil"/>
            </w:tcBorders>
            <w:noWrap/>
            <w:vAlign w:val="bottom"/>
            <w:hideMark/>
          </w:tcPr>
          <w:p w14:paraId="40C756B3"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single" w:sz="4" w:space="0" w:color="auto"/>
              <w:bottom w:val="single" w:sz="4" w:space="0" w:color="auto"/>
              <w:right w:val="nil"/>
            </w:tcBorders>
            <w:noWrap/>
            <w:vAlign w:val="bottom"/>
            <w:hideMark/>
          </w:tcPr>
          <w:p w14:paraId="3A55EEEA"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single" w:sz="4" w:space="0" w:color="auto"/>
              <w:right w:val="nil"/>
            </w:tcBorders>
            <w:noWrap/>
            <w:vAlign w:val="bottom"/>
            <w:hideMark/>
          </w:tcPr>
          <w:p w14:paraId="0DBB5157"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single" w:sz="4" w:space="0" w:color="auto"/>
              <w:bottom w:val="single" w:sz="4" w:space="0" w:color="auto"/>
              <w:right w:val="nil"/>
            </w:tcBorders>
            <w:noWrap/>
            <w:vAlign w:val="bottom"/>
            <w:hideMark/>
          </w:tcPr>
          <w:p w14:paraId="662C3146"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single" w:sz="4" w:space="0" w:color="auto"/>
              <w:right w:val="nil"/>
            </w:tcBorders>
            <w:noWrap/>
            <w:vAlign w:val="bottom"/>
            <w:hideMark/>
          </w:tcPr>
          <w:p w14:paraId="486B2CE3"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single" w:sz="4" w:space="0" w:color="auto"/>
              <w:bottom w:val="single" w:sz="4" w:space="0" w:color="auto"/>
              <w:right w:val="nil"/>
            </w:tcBorders>
            <w:noWrap/>
            <w:vAlign w:val="bottom"/>
            <w:hideMark/>
          </w:tcPr>
          <w:p w14:paraId="52A5CDDD"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single" w:sz="4" w:space="0" w:color="auto"/>
              <w:right w:val="nil"/>
            </w:tcBorders>
            <w:noWrap/>
            <w:vAlign w:val="bottom"/>
            <w:hideMark/>
          </w:tcPr>
          <w:p w14:paraId="3DD7897A"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single" w:sz="4" w:space="0" w:color="auto"/>
              <w:bottom w:val="single" w:sz="4" w:space="0" w:color="auto"/>
              <w:right w:val="nil"/>
            </w:tcBorders>
            <w:shd w:val="clear" w:color="000000" w:fill="000000"/>
            <w:noWrap/>
            <w:vAlign w:val="bottom"/>
            <w:hideMark/>
          </w:tcPr>
          <w:p w14:paraId="10C1E045"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single" w:sz="4" w:space="0" w:color="auto"/>
              <w:right w:val="nil"/>
            </w:tcBorders>
            <w:shd w:val="clear" w:color="000000" w:fill="000000"/>
            <w:noWrap/>
            <w:vAlign w:val="bottom"/>
            <w:hideMark/>
          </w:tcPr>
          <w:p w14:paraId="78C56D76"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single" w:sz="4" w:space="0" w:color="auto"/>
              <w:bottom w:val="single" w:sz="4" w:space="0" w:color="auto"/>
              <w:right w:val="nil"/>
            </w:tcBorders>
            <w:shd w:val="clear" w:color="000000" w:fill="000000"/>
            <w:noWrap/>
            <w:vAlign w:val="bottom"/>
            <w:hideMark/>
          </w:tcPr>
          <w:p w14:paraId="49054320"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c>
          <w:tcPr>
            <w:tcW w:w="282" w:type="pct"/>
            <w:tcBorders>
              <w:top w:val="nil"/>
              <w:left w:val="nil"/>
              <w:bottom w:val="single" w:sz="4" w:space="0" w:color="auto"/>
              <w:right w:val="single" w:sz="4" w:space="0" w:color="auto"/>
            </w:tcBorders>
            <w:shd w:val="clear" w:color="000000" w:fill="000000"/>
            <w:noWrap/>
            <w:vAlign w:val="bottom"/>
            <w:hideMark/>
          </w:tcPr>
          <w:p w14:paraId="69ECF4D2" w14:textId="77777777" w:rsidR="0057280F" w:rsidRPr="00F810E9" w:rsidRDefault="0057280F" w:rsidP="006D3134">
            <w:pPr>
              <w:spacing w:after="0" w:line="480" w:lineRule="auto"/>
              <w:rPr>
                <w:rFonts w:ascii="Calibri" w:eastAsia="Times New Roman" w:hAnsi="Calibri" w:cs="Calibri"/>
                <w:color w:val="000000"/>
                <w:kern w:val="0"/>
                <w:sz w:val="22"/>
                <w:szCs w:val="22"/>
                <w14:ligatures w14:val="none"/>
              </w:rPr>
            </w:pPr>
            <w:r w:rsidRPr="00F810E9">
              <w:rPr>
                <w:rFonts w:ascii="Calibri" w:eastAsia="Times New Roman" w:hAnsi="Calibri" w:cs="Calibri"/>
                <w:color w:val="000000"/>
                <w:kern w:val="0"/>
                <w:sz w:val="22"/>
                <w:szCs w:val="22"/>
                <w14:ligatures w14:val="none"/>
              </w:rPr>
              <w:t> </w:t>
            </w:r>
          </w:p>
        </w:tc>
      </w:tr>
    </w:tbl>
    <w:p w14:paraId="42539AC9" w14:textId="06EB132C" w:rsidR="00474AFC" w:rsidRPr="00676A35" w:rsidRDefault="00474AFC" w:rsidP="00474AFC">
      <w:pPr>
        <w:spacing w:line="480" w:lineRule="auto"/>
        <w:jc w:val="center"/>
        <w:rPr>
          <w:rFonts w:ascii="Times New Roman" w:hAnsi="Times New Roman" w:cs="Times New Roman"/>
          <w:i/>
          <w:iCs/>
          <w:sz w:val="22"/>
          <w:szCs w:val="22"/>
        </w:rPr>
      </w:pPr>
      <w:r w:rsidRPr="00676A35">
        <w:rPr>
          <w:rFonts w:ascii="Times New Roman" w:hAnsi="Times New Roman" w:cs="Times New Roman"/>
          <w:i/>
          <w:iCs/>
          <w:sz w:val="22"/>
          <w:szCs w:val="22"/>
        </w:rPr>
        <w:t>Figure 2: Gantt chart showing the timeline of the proposed project.</w:t>
      </w:r>
    </w:p>
    <w:p w14:paraId="0489023F" w14:textId="01E82803" w:rsidR="00CC144A" w:rsidRPr="00F810E9" w:rsidRDefault="002A04D5" w:rsidP="006D3134">
      <w:pPr>
        <w:spacing w:line="480" w:lineRule="auto"/>
        <w:rPr>
          <w:rFonts w:ascii="Times New Roman" w:hAnsi="Times New Roman" w:cs="Times New Roman"/>
          <w:b/>
          <w:bCs/>
          <w:sz w:val="22"/>
          <w:szCs w:val="22"/>
        </w:rPr>
      </w:pPr>
      <w:r w:rsidRPr="00F810E9">
        <w:rPr>
          <w:rFonts w:ascii="Times New Roman" w:hAnsi="Times New Roman" w:cs="Times New Roman"/>
          <w:b/>
          <w:bCs/>
          <w:sz w:val="22"/>
          <w:szCs w:val="22"/>
        </w:rPr>
        <w:t>Conclusion</w:t>
      </w:r>
    </w:p>
    <w:p w14:paraId="0E9AB3CD" w14:textId="3E7B7A6B" w:rsidR="00F40873" w:rsidRPr="00F810E9" w:rsidRDefault="001973EE" w:rsidP="006D3134">
      <w:pPr>
        <w:spacing w:line="480" w:lineRule="auto"/>
        <w:rPr>
          <w:rFonts w:ascii="Times New Roman" w:hAnsi="Times New Roman" w:cs="Times New Roman"/>
          <w:sz w:val="22"/>
          <w:szCs w:val="22"/>
        </w:rPr>
      </w:pPr>
      <w:r w:rsidRPr="00F810E9">
        <w:rPr>
          <w:rFonts w:ascii="Times New Roman" w:hAnsi="Times New Roman" w:cs="Times New Roman"/>
          <w:sz w:val="22"/>
          <w:szCs w:val="22"/>
        </w:rPr>
        <w:t>Creating a concise and simple approach to modeling the solar-forcing heat equation will allow anyone with access to the internet to model the evolution of temperature in ice-covered lakes and to be used to predict RDC.</w:t>
      </w:r>
      <w:r w:rsidR="009316C6" w:rsidRPr="00F810E9">
        <w:rPr>
          <w:rFonts w:ascii="Times New Roman" w:hAnsi="Times New Roman" w:cs="Times New Roman"/>
          <w:sz w:val="22"/>
          <w:szCs w:val="22"/>
        </w:rPr>
        <w:t xml:space="preserve"> Researchers can implement this simulation to better predict the level of safety of ice for recreation. Additionally, limnologists can use this to gain better context on the movement of algae and phytoplankton. As we’ve explored, we can use algae and other small forms of life to help us study climate change </w:t>
      </w:r>
      <w:r w:rsidR="00AF2B5C" w:rsidRPr="00F810E9">
        <w:rPr>
          <w:rFonts w:ascii="Times New Roman" w:hAnsi="Times New Roman" w:cs="Times New Roman"/>
          <w:sz w:val="22"/>
          <w:szCs w:val="22"/>
        </w:rPr>
        <w:t>better</w:t>
      </w:r>
      <w:r w:rsidR="009316C6" w:rsidRPr="00F810E9">
        <w:rPr>
          <w:rFonts w:ascii="Times New Roman" w:hAnsi="Times New Roman" w:cs="Times New Roman"/>
          <w:sz w:val="22"/>
          <w:szCs w:val="22"/>
        </w:rPr>
        <w:t>.</w:t>
      </w:r>
    </w:p>
    <w:p w14:paraId="41358D0D" w14:textId="6D814E5E" w:rsidR="000756C5" w:rsidRPr="00F810E9" w:rsidRDefault="000756C5" w:rsidP="006D3134">
      <w:pPr>
        <w:spacing w:line="240" w:lineRule="auto"/>
        <w:rPr>
          <w:rFonts w:ascii="Times New Roman" w:hAnsi="Times New Roman" w:cs="Times New Roman"/>
          <w:b/>
          <w:bCs/>
          <w:sz w:val="22"/>
          <w:szCs w:val="22"/>
        </w:rPr>
      </w:pPr>
      <w:r w:rsidRPr="00F810E9">
        <w:rPr>
          <w:rFonts w:ascii="Times New Roman" w:hAnsi="Times New Roman" w:cs="Times New Roman"/>
          <w:b/>
          <w:bCs/>
          <w:sz w:val="22"/>
          <w:szCs w:val="22"/>
        </w:rPr>
        <w:t>References</w:t>
      </w:r>
    </w:p>
    <w:p w14:paraId="08594A5F" w14:textId="77777777" w:rsidR="000756C5" w:rsidRPr="00F810E9" w:rsidRDefault="000756C5" w:rsidP="006D3134">
      <w:pPr>
        <w:spacing w:line="240" w:lineRule="auto"/>
        <w:rPr>
          <w:rFonts w:ascii="Times New Roman" w:hAnsi="Times New Roman" w:cs="Times New Roman"/>
          <w:sz w:val="22"/>
          <w:szCs w:val="22"/>
          <w:lang w:val="fr-FR"/>
        </w:rPr>
      </w:pPr>
      <w:r w:rsidRPr="00F810E9">
        <w:rPr>
          <w:rFonts w:ascii="Times New Roman" w:hAnsi="Times New Roman" w:cs="Times New Roman"/>
          <w:sz w:val="22"/>
          <w:szCs w:val="22"/>
        </w:rPr>
        <w:t xml:space="preserve">Bouffard, Damien, and Alfred Wüest. “Convection in Lakes.” </w:t>
      </w:r>
      <w:r w:rsidRPr="00F810E9">
        <w:rPr>
          <w:rFonts w:ascii="Times New Roman" w:hAnsi="Times New Roman" w:cs="Times New Roman"/>
          <w:i/>
          <w:iCs/>
          <w:sz w:val="22"/>
          <w:szCs w:val="22"/>
        </w:rPr>
        <w:t>Annual Review of Fluid Mechanics</w:t>
      </w:r>
      <w:r w:rsidRPr="00F810E9">
        <w:rPr>
          <w:rFonts w:ascii="Times New Roman" w:hAnsi="Times New Roman" w:cs="Times New Roman"/>
          <w:sz w:val="22"/>
          <w:szCs w:val="22"/>
        </w:rPr>
        <w:t xml:space="preserve">, vol. 51, no. 1, Jan. 2019, pp. 189–215. </w:t>
      </w:r>
      <w:r w:rsidRPr="00F810E9">
        <w:rPr>
          <w:rFonts w:ascii="Times New Roman" w:hAnsi="Times New Roman" w:cs="Times New Roman"/>
          <w:i/>
          <w:iCs/>
          <w:sz w:val="22"/>
          <w:szCs w:val="22"/>
          <w:lang w:val="fr-FR"/>
        </w:rPr>
        <w:t>DOI.org (Crossref)</w:t>
      </w:r>
      <w:r w:rsidRPr="00F810E9">
        <w:rPr>
          <w:rFonts w:ascii="Times New Roman" w:hAnsi="Times New Roman" w:cs="Times New Roman"/>
          <w:sz w:val="22"/>
          <w:szCs w:val="22"/>
          <w:lang w:val="fr-FR"/>
        </w:rPr>
        <w:t xml:space="preserve">, </w:t>
      </w:r>
      <w:hyperlink r:id="rId6" w:history="1">
        <w:r w:rsidRPr="00F810E9">
          <w:rPr>
            <w:rStyle w:val="Hyperlink"/>
            <w:rFonts w:ascii="Times New Roman" w:hAnsi="Times New Roman" w:cs="Times New Roman"/>
            <w:sz w:val="22"/>
            <w:szCs w:val="22"/>
            <w:lang w:val="fr-FR"/>
          </w:rPr>
          <w:t>https://doi.org/10.1146/annurev-fluid-010518-040506</w:t>
        </w:r>
      </w:hyperlink>
      <w:r w:rsidRPr="00F810E9">
        <w:rPr>
          <w:rFonts w:ascii="Times New Roman" w:hAnsi="Times New Roman" w:cs="Times New Roman"/>
          <w:sz w:val="22"/>
          <w:szCs w:val="22"/>
          <w:lang w:val="fr-FR"/>
        </w:rPr>
        <w:t>.</w:t>
      </w:r>
    </w:p>
    <w:p w14:paraId="6486D668" w14:textId="77777777" w:rsidR="000756C5" w:rsidRPr="00F810E9" w:rsidRDefault="000756C5" w:rsidP="006D3134">
      <w:pPr>
        <w:spacing w:line="240" w:lineRule="auto"/>
        <w:rPr>
          <w:rFonts w:ascii="Times New Roman" w:hAnsi="Times New Roman" w:cs="Times New Roman"/>
          <w:sz w:val="22"/>
          <w:szCs w:val="22"/>
        </w:rPr>
      </w:pPr>
      <w:r w:rsidRPr="00F810E9">
        <w:rPr>
          <w:rFonts w:ascii="Times New Roman" w:hAnsi="Times New Roman" w:cs="Times New Roman"/>
          <w:sz w:val="22"/>
          <w:szCs w:val="22"/>
          <w:lang w:val="fr-FR"/>
        </w:rPr>
        <w:t xml:space="preserve">Bouillaut, Vincent, et al. </w:t>
      </w:r>
      <w:r w:rsidRPr="00F810E9">
        <w:rPr>
          <w:rFonts w:ascii="Times New Roman" w:hAnsi="Times New Roman" w:cs="Times New Roman"/>
          <w:sz w:val="22"/>
          <w:szCs w:val="22"/>
        </w:rPr>
        <w:t xml:space="preserve">“Transition to the Ultimate Regime in a Radiatively Driven Convection Experiment.” </w:t>
      </w:r>
      <w:r w:rsidRPr="00F810E9">
        <w:rPr>
          <w:rFonts w:ascii="Times New Roman" w:hAnsi="Times New Roman" w:cs="Times New Roman"/>
          <w:i/>
          <w:iCs/>
          <w:sz w:val="22"/>
          <w:szCs w:val="22"/>
        </w:rPr>
        <w:t>Journal of Fluid Mechanics</w:t>
      </w:r>
      <w:r w:rsidRPr="00F810E9">
        <w:rPr>
          <w:rFonts w:ascii="Times New Roman" w:hAnsi="Times New Roman" w:cs="Times New Roman"/>
          <w:sz w:val="22"/>
          <w:szCs w:val="22"/>
        </w:rPr>
        <w:t xml:space="preserve">, vol. 861, Feb. 2019, p. R5. </w:t>
      </w:r>
      <w:r w:rsidRPr="00F810E9">
        <w:rPr>
          <w:rFonts w:ascii="Times New Roman" w:hAnsi="Times New Roman" w:cs="Times New Roman"/>
          <w:i/>
          <w:iCs/>
          <w:sz w:val="22"/>
          <w:szCs w:val="22"/>
        </w:rPr>
        <w:t>DOI.org (Crossref)</w:t>
      </w:r>
      <w:r w:rsidRPr="00F810E9">
        <w:rPr>
          <w:rFonts w:ascii="Times New Roman" w:hAnsi="Times New Roman" w:cs="Times New Roman"/>
          <w:sz w:val="22"/>
          <w:szCs w:val="22"/>
        </w:rPr>
        <w:t xml:space="preserve">, </w:t>
      </w:r>
      <w:hyperlink r:id="rId7" w:history="1">
        <w:r w:rsidRPr="00F810E9">
          <w:rPr>
            <w:rStyle w:val="Hyperlink"/>
            <w:rFonts w:ascii="Times New Roman" w:hAnsi="Times New Roman" w:cs="Times New Roman"/>
            <w:sz w:val="22"/>
            <w:szCs w:val="22"/>
          </w:rPr>
          <w:t>https://doi.org/10.1017/jfm.2018.972</w:t>
        </w:r>
      </w:hyperlink>
      <w:r w:rsidRPr="00F810E9">
        <w:rPr>
          <w:rFonts w:ascii="Times New Roman" w:hAnsi="Times New Roman" w:cs="Times New Roman"/>
          <w:sz w:val="22"/>
          <w:szCs w:val="22"/>
        </w:rPr>
        <w:t>.</w:t>
      </w:r>
    </w:p>
    <w:p w14:paraId="23DC40F4" w14:textId="77777777" w:rsidR="000756C5" w:rsidRPr="00F810E9" w:rsidRDefault="000756C5" w:rsidP="006D3134">
      <w:pPr>
        <w:spacing w:line="240" w:lineRule="auto"/>
        <w:rPr>
          <w:rFonts w:ascii="Times New Roman" w:hAnsi="Times New Roman" w:cs="Times New Roman"/>
          <w:sz w:val="22"/>
          <w:szCs w:val="22"/>
          <w:lang w:val="fr-FR"/>
        </w:rPr>
      </w:pPr>
      <w:r w:rsidRPr="00F810E9">
        <w:rPr>
          <w:rFonts w:ascii="Times New Roman" w:hAnsi="Times New Roman" w:cs="Times New Roman"/>
          <w:sz w:val="22"/>
          <w:szCs w:val="22"/>
        </w:rPr>
        <w:t xml:space="preserve">Brown, Laura C., and Claude R. Duguay. “The Response and Role of Ice Cover in Lake-Climate Interactions.” </w:t>
      </w:r>
      <w:r w:rsidRPr="00F810E9">
        <w:rPr>
          <w:rFonts w:ascii="Times New Roman" w:hAnsi="Times New Roman" w:cs="Times New Roman"/>
          <w:i/>
          <w:iCs/>
          <w:sz w:val="22"/>
          <w:szCs w:val="22"/>
        </w:rPr>
        <w:t>Progress in Physical Geography: Earth and Environment</w:t>
      </w:r>
      <w:r w:rsidRPr="00F810E9">
        <w:rPr>
          <w:rFonts w:ascii="Times New Roman" w:hAnsi="Times New Roman" w:cs="Times New Roman"/>
          <w:sz w:val="22"/>
          <w:szCs w:val="22"/>
        </w:rPr>
        <w:t xml:space="preserve">, vol. 34, no. 5, Oct. 2010, pp. 671–704. </w:t>
      </w:r>
      <w:r w:rsidRPr="00F810E9">
        <w:rPr>
          <w:rFonts w:ascii="Times New Roman" w:hAnsi="Times New Roman" w:cs="Times New Roman"/>
          <w:i/>
          <w:iCs/>
          <w:sz w:val="22"/>
          <w:szCs w:val="22"/>
          <w:lang w:val="fr-FR"/>
        </w:rPr>
        <w:t>DOI.org (Crossref)</w:t>
      </w:r>
      <w:r w:rsidRPr="00F810E9">
        <w:rPr>
          <w:rFonts w:ascii="Times New Roman" w:hAnsi="Times New Roman" w:cs="Times New Roman"/>
          <w:sz w:val="22"/>
          <w:szCs w:val="22"/>
          <w:lang w:val="fr-FR"/>
        </w:rPr>
        <w:t xml:space="preserve">, </w:t>
      </w:r>
      <w:hyperlink r:id="rId8" w:history="1">
        <w:r w:rsidRPr="00F810E9">
          <w:rPr>
            <w:rStyle w:val="Hyperlink"/>
            <w:rFonts w:ascii="Times New Roman" w:hAnsi="Times New Roman" w:cs="Times New Roman"/>
            <w:sz w:val="22"/>
            <w:szCs w:val="22"/>
            <w:lang w:val="fr-FR"/>
          </w:rPr>
          <w:t>https://doi.org/10.1177/0309133310375653</w:t>
        </w:r>
      </w:hyperlink>
      <w:r w:rsidRPr="00F810E9">
        <w:rPr>
          <w:rFonts w:ascii="Times New Roman" w:hAnsi="Times New Roman" w:cs="Times New Roman"/>
          <w:sz w:val="22"/>
          <w:szCs w:val="22"/>
          <w:lang w:val="fr-FR"/>
        </w:rPr>
        <w:t>.</w:t>
      </w:r>
    </w:p>
    <w:p w14:paraId="53B49D11" w14:textId="77777777" w:rsidR="000756C5" w:rsidRPr="00F810E9" w:rsidRDefault="000756C5" w:rsidP="006D3134">
      <w:pPr>
        <w:spacing w:line="240" w:lineRule="auto"/>
        <w:rPr>
          <w:rFonts w:ascii="Times New Roman" w:hAnsi="Times New Roman" w:cs="Times New Roman"/>
          <w:sz w:val="22"/>
          <w:szCs w:val="22"/>
        </w:rPr>
      </w:pPr>
      <w:r w:rsidRPr="00F810E9">
        <w:rPr>
          <w:rFonts w:ascii="Times New Roman" w:hAnsi="Times New Roman" w:cs="Times New Roman"/>
          <w:sz w:val="22"/>
          <w:szCs w:val="22"/>
          <w:lang w:val="fr-FR"/>
        </w:rPr>
        <w:t xml:space="preserve">Culpepper, Joshua, et al. </w:t>
      </w:r>
      <w:r w:rsidRPr="00F810E9">
        <w:rPr>
          <w:rFonts w:ascii="Times New Roman" w:hAnsi="Times New Roman" w:cs="Times New Roman"/>
          <w:sz w:val="22"/>
          <w:szCs w:val="22"/>
        </w:rPr>
        <w:t xml:space="preserve">“Lake Ice Quality in a Warming World.” </w:t>
      </w:r>
      <w:r w:rsidRPr="00F810E9">
        <w:rPr>
          <w:rFonts w:ascii="Times New Roman" w:hAnsi="Times New Roman" w:cs="Times New Roman"/>
          <w:i/>
          <w:iCs/>
          <w:sz w:val="22"/>
          <w:szCs w:val="22"/>
        </w:rPr>
        <w:t>Nature Reviews Earth &amp; Environment</w:t>
      </w:r>
      <w:r w:rsidRPr="00F810E9">
        <w:rPr>
          <w:rFonts w:ascii="Times New Roman" w:hAnsi="Times New Roman" w:cs="Times New Roman"/>
          <w:sz w:val="22"/>
          <w:szCs w:val="22"/>
        </w:rPr>
        <w:t xml:space="preserve">, vol. 5, no. 10, Sept. 2024, pp. 671–85. </w:t>
      </w:r>
      <w:r w:rsidRPr="00F810E9">
        <w:rPr>
          <w:rFonts w:ascii="Times New Roman" w:hAnsi="Times New Roman" w:cs="Times New Roman"/>
          <w:i/>
          <w:iCs/>
          <w:sz w:val="22"/>
          <w:szCs w:val="22"/>
        </w:rPr>
        <w:t>DOI.org (Crossref)</w:t>
      </w:r>
      <w:r w:rsidRPr="00F810E9">
        <w:rPr>
          <w:rFonts w:ascii="Times New Roman" w:hAnsi="Times New Roman" w:cs="Times New Roman"/>
          <w:sz w:val="22"/>
          <w:szCs w:val="22"/>
        </w:rPr>
        <w:t xml:space="preserve">, </w:t>
      </w:r>
      <w:hyperlink r:id="rId9" w:history="1">
        <w:r w:rsidRPr="00F810E9">
          <w:rPr>
            <w:rStyle w:val="Hyperlink"/>
            <w:rFonts w:ascii="Times New Roman" w:hAnsi="Times New Roman" w:cs="Times New Roman"/>
            <w:sz w:val="22"/>
            <w:szCs w:val="22"/>
          </w:rPr>
          <w:t>https://doi.org/10.1038/s43017-024-00590-6</w:t>
        </w:r>
      </w:hyperlink>
      <w:r w:rsidRPr="00F810E9">
        <w:rPr>
          <w:rFonts w:ascii="Times New Roman" w:hAnsi="Times New Roman" w:cs="Times New Roman"/>
          <w:sz w:val="22"/>
          <w:szCs w:val="22"/>
        </w:rPr>
        <w:t>.</w:t>
      </w:r>
    </w:p>
    <w:p w14:paraId="52FA7981" w14:textId="77777777" w:rsidR="000756C5" w:rsidRPr="00F810E9" w:rsidRDefault="000756C5" w:rsidP="006D3134">
      <w:pPr>
        <w:spacing w:line="240" w:lineRule="auto"/>
        <w:rPr>
          <w:rFonts w:ascii="Times New Roman" w:hAnsi="Times New Roman" w:cs="Times New Roman"/>
          <w:sz w:val="22"/>
          <w:szCs w:val="22"/>
        </w:rPr>
      </w:pPr>
      <w:r w:rsidRPr="00F810E9">
        <w:rPr>
          <w:rFonts w:ascii="Times New Roman" w:hAnsi="Times New Roman" w:cs="Times New Roman"/>
          <w:sz w:val="22"/>
          <w:szCs w:val="22"/>
          <w:lang w:val="fr-FR"/>
        </w:rPr>
        <w:t xml:space="preserve">Duguay, Claude R., et al. </w:t>
      </w:r>
      <w:r w:rsidRPr="00F810E9">
        <w:rPr>
          <w:rFonts w:ascii="Times New Roman" w:hAnsi="Times New Roman" w:cs="Times New Roman"/>
          <w:sz w:val="22"/>
          <w:szCs w:val="22"/>
        </w:rPr>
        <w:t xml:space="preserve">“Ice‐cover Variability on Shallow Lakes at High Latitudes: Model Simulations and Observations.” </w:t>
      </w:r>
      <w:r w:rsidRPr="00F810E9">
        <w:rPr>
          <w:rFonts w:ascii="Times New Roman" w:hAnsi="Times New Roman" w:cs="Times New Roman"/>
          <w:i/>
          <w:iCs/>
          <w:sz w:val="22"/>
          <w:szCs w:val="22"/>
        </w:rPr>
        <w:t>Hydrological Processes</w:t>
      </w:r>
      <w:r w:rsidRPr="00F810E9">
        <w:rPr>
          <w:rFonts w:ascii="Times New Roman" w:hAnsi="Times New Roman" w:cs="Times New Roman"/>
          <w:sz w:val="22"/>
          <w:szCs w:val="22"/>
        </w:rPr>
        <w:t xml:space="preserve">, vol. 17, no. 17, Dec. 2003, pp. 3465–83. </w:t>
      </w:r>
      <w:r w:rsidRPr="00F810E9">
        <w:rPr>
          <w:rFonts w:ascii="Times New Roman" w:hAnsi="Times New Roman" w:cs="Times New Roman"/>
          <w:i/>
          <w:iCs/>
          <w:sz w:val="22"/>
          <w:szCs w:val="22"/>
        </w:rPr>
        <w:t>DOI.org (Crossref)</w:t>
      </w:r>
      <w:r w:rsidRPr="00F810E9">
        <w:rPr>
          <w:rFonts w:ascii="Times New Roman" w:hAnsi="Times New Roman" w:cs="Times New Roman"/>
          <w:sz w:val="22"/>
          <w:szCs w:val="22"/>
        </w:rPr>
        <w:t xml:space="preserve">, </w:t>
      </w:r>
      <w:hyperlink r:id="rId10" w:history="1">
        <w:r w:rsidRPr="00F810E9">
          <w:rPr>
            <w:rStyle w:val="Hyperlink"/>
            <w:rFonts w:ascii="Times New Roman" w:hAnsi="Times New Roman" w:cs="Times New Roman"/>
            <w:sz w:val="22"/>
            <w:szCs w:val="22"/>
          </w:rPr>
          <w:t>https://doi.org/10.1002/hyp.1394</w:t>
        </w:r>
      </w:hyperlink>
      <w:r w:rsidRPr="00F810E9">
        <w:rPr>
          <w:rFonts w:ascii="Times New Roman" w:hAnsi="Times New Roman" w:cs="Times New Roman"/>
          <w:sz w:val="22"/>
          <w:szCs w:val="22"/>
        </w:rPr>
        <w:t>.</w:t>
      </w:r>
    </w:p>
    <w:p w14:paraId="6E142C04" w14:textId="77777777" w:rsidR="000756C5" w:rsidRPr="00F810E9" w:rsidRDefault="000756C5" w:rsidP="006D3134">
      <w:pPr>
        <w:spacing w:line="240" w:lineRule="auto"/>
        <w:rPr>
          <w:rFonts w:ascii="Times New Roman" w:hAnsi="Times New Roman" w:cs="Times New Roman"/>
          <w:sz w:val="22"/>
          <w:szCs w:val="22"/>
          <w:lang w:val="fr-FR"/>
        </w:rPr>
      </w:pPr>
      <w:r w:rsidRPr="00F810E9">
        <w:rPr>
          <w:rFonts w:ascii="Times New Roman" w:hAnsi="Times New Roman" w:cs="Times New Roman"/>
          <w:sz w:val="22"/>
          <w:szCs w:val="22"/>
        </w:rPr>
        <w:t xml:space="preserve">Farmer, David M. “Penetrative Convection in the Absence of Mean Shear.” </w:t>
      </w:r>
      <w:r w:rsidRPr="00F810E9">
        <w:rPr>
          <w:rFonts w:ascii="Times New Roman" w:hAnsi="Times New Roman" w:cs="Times New Roman"/>
          <w:i/>
          <w:iCs/>
          <w:sz w:val="22"/>
          <w:szCs w:val="22"/>
        </w:rPr>
        <w:t>Quarterly Journal of the Royal Meteorological Society</w:t>
      </w:r>
      <w:r w:rsidRPr="00F810E9">
        <w:rPr>
          <w:rFonts w:ascii="Times New Roman" w:hAnsi="Times New Roman" w:cs="Times New Roman"/>
          <w:sz w:val="22"/>
          <w:szCs w:val="22"/>
        </w:rPr>
        <w:t xml:space="preserve">, vol. 101, no. 430, Oct. 1975, pp. 869–91. </w:t>
      </w:r>
      <w:r w:rsidRPr="00F810E9">
        <w:rPr>
          <w:rFonts w:ascii="Times New Roman" w:hAnsi="Times New Roman" w:cs="Times New Roman"/>
          <w:i/>
          <w:iCs/>
          <w:sz w:val="22"/>
          <w:szCs w:val="22"/>
          <w:lang w:val="fr-FR"/>
        </w:rPr>
        <w:t>DOI.org (Crossref)</w:t>
      </w:r>
      <w:r w:rsidRPr="00F810E9">
        <w:rPr>
          <w:rFonts w:ascii="Times New Roman" w:hAnsi="Times New Roman" w:cs="Times New Roman"/>
          <w:sz w:val="22"/>
          <w:szCs w:val="22"/>
          <w:lang w:val="fr-FR"/>
        </w:rPr>
        <w:t xml:space="preserve">, </w:t>
      </w:r>
      <w:hyperlink r:id="rId11" w:history="1">
        <w:r w:rsidRPr="00F810E9">
          <w:rPr>
            <w:rStyle w:val="Hyperlink"/>
            <w:rFonts w:ascii="Times New Roman" w:hAnsi="Times New Roman" w:cs="Times New Roman"/>
            <w:sz w:val="22"/>
            <w:szCs w:val="22"/>
            <w:lang w:val="fr-FR"/>
          </w:rPr>
          <w:t>https://doi.org/10.1002/qj.49710143011</w:t>
        </w:r>
      </w:hyperlink>
      <w:r w:rsidRPr="00F810E9">
        <w:rPr>
          <w:rFonts w:ascii="Times New Roman" w:hAnsi="Times New Roman" w:cs="Times New Roman"/>
          <w:sz w:val="22"/>
          <w:szCs w:val="22"/>
          <w:lang w:val="fr-FR"/>
        </w:rPr>
        <w:t>.</w:t>
      </w:r>
    </w:p>
    <w:p w14:paraId="16E993B6" w14:textId="77777777" w:rsidR="000756C5" w:rsidRPr="00F810E9" w:rsidRDefault="000756C5" w:rsidP="006D3134">
      <w:pPr>
        <w:spacing w:line="240" w:lineRule="auto"/>
        <w:rPr>
          <w:rFonts w:ascii="Times New Roman" w:hAnsi="Times New Roman" w:cs="Times New Roman"/>
          <w:sz w:val="22"/>
          <w:szCs w:val="22"/>
          <w:lang w:val="fr-FR"/>
        </w:rPr>
      </w:pPr>
      <w:r w:rsidRPr="00F810E9">
        <w:rPr>
          <w:rFonts w:ascii="Times New Roman" w:hAnsi="Times New Roman" w:cs="Times New Roman"/>
          <w:sz w:val="22"/>
          <w:szCs w:val="22"/>
          <w:lang w:val="fr-FR"/>
        </w:rPr>
        <w:t xml:space="preserve">Hadjerci, Gabriel, et al. </w:t>
      </w:r>
      <w:r w:rsidRPr="00F810E9">
        <w:rPr>
          <w:rFonts w:ascii="Times New Roman" w:hAnsi="Times New Roman" w:cs="Times New Roman"/>
          <w:sz w:val="22"/>
          <w:szCs w:val="22"/>
        </w:rPr>
        <w:t xml:space="preserve">“Radiatively Driven Convection: Diffusivity-Free Regimes of Geophysical and Astrophysical Flows in the Laboratory.” </w:t>
      </w:r>
      <w:r w:rsidRPr="00F810E9">
        <w:rPr>
          <w:rFonts w:ascii="Times New Roman" w:hAnsi="Times New Roman" w:cs="Times New Roman"/>
          <w:i/>
          <w:iCs/>
          <w:sz w:val="22"/>
          <w:szCs w:val="22"/>
          <w:lang w:val="fr-FR"/>
        </w:rPr>
        <w:t>Comptes Rendus. Physique</w:t>
      </w:r>
      <w:r w:rsidRPr="00F810E9">
        <w:rPr>
          <w:rFonts w:ascii="Times New Roman" w:hAnsi="Times New Roman" w:cs="Times New Roman"/>
          <w:sz w:val="22"/>
          <w:szCs w:val="22"/>
          <w:lang w:val="fr-FR"/>
        </w:rPr>
        <w:t xml:space="preserve">, vol. 25, no. S3, June 2025, pp. 5–20. </w:t>
      </w:r>
      <w:r w:rsidRPr="00F810E9">
        <w:rPr>
          <w:rFonts w:ascii="Times New Roman" w:hAnsi="Times New Roman" w:cs="Times New Roman"/>
          <w:i/>
          <w:iCs/>
          <w:sz w:val="22"/>
          <w:szCs w:val="22"/>
          <w:lang w:val="fr-FR"/>
        </w:rPr>
        <w:t>DOI.org (Crossref)</w:t>
      </w:r>
      <w:r w:rsidRPr="00F810E9">
        <w:rPr>
          <w:rFonts w:ascii="Times New Roman" w:hAnsi="Times New Roman" w:cs="Times New Roman"/>
          <w:sz w:val="22"/>
          <w:szCs w:val="22"/>
          <w:lang w:val="fr-FR"/>
        </w:rPr>
        <w:t xml:space="preserve">, </w:t>
      </w:r>
      <w:hyperlink r:id="rId12" w:history="1">
        <w:r w:rsidRPr="00F810E9">
          <w:rPr>
            <w:rStyle w:val="Hyperlink"/>
            <w:rFonts w:ascii="Times New Roman" w:hAnsi="Times New Roman" w:cs="Times New Roman"/>
            <w:sz w:val="22"/>
            <w:szCs w:val="22"/>
            <w:lang w:val="fr-FR"/>
          </w:rPr>
          <w:t>https://doi.org/10.5802/crphys.207</w:t>
        </w:r>
      </w:hyperlink>
      <w:r w:rsidRPr="00F810E9">
        <w:rPr>
          <w:rFonts w:ascii="Times New Roman" w:hAnsi="Times New Roman" w:cs="Times New Roman"/>
          <w:sz w:val="22"/>
          <w:szCs w:val="22"/>
          <w:lang w:val="fr-FR"/>
        </w:rPr>
        <w:t>.</w:t>
      </w:r>
    </w:p>
    <w:p w14:paraId="19D46325" w14:textId="77777777" w:rsidR="000756C5" w:rsidRPr="00F810E9" w:rsidRDefault="000756C5" w:rsidP="006D3134">
      <w:pPr>
        <w:spacing w:line="240" w:lineRule="auto"/>
        <w:rPr>
          <w:rFonts w:ascii="Times New Roman" w:hAnsi="Times New Roman" w:cs="Times New Roman"/>
          <w:sz w:val="22"/>
          <w:szCs w:val="22"/>
          <w:lang w:val="fr-FR"/>
        </w:rPr>
      </w:pPr>
      <w:r w:rsidRPr="00F810E9">
        <w:rPr>
          <w:rFonts w:ascii="Times New Roman" w:hAnsi="Times New Roman" w:cs="Times New Roman"/>
          <w:sz w:val="22"/>
          <w:szCs w:val="22"/>
        </w:rPr>
        <w:t xml:space="preserve">Jansen, Joachim, et al. “Winter Limnology: How Do Hydrodynamics and Biogeochemistry Shape Ecosystems Under Ice?” </w:t>
      </w:r>
      <w:r w:rsidRPr="00F810E9">
        <w:rPr>
          <w:rFonts w:ascii="Times New Roman" w:hAnsi="Times New Roman" w:cs="Times New Roman"/>
          <w:i/>
          <w:iCs/>
          <w:sz w:val="22"/>
          <w:szCs w:val="22"/>
        </w:rPr>
        <w:t>Journal of Geophysical Research: Biogeosciences</w:t>
      </w:r>
      <w:r w:rsidRPr="00F810E9">
        <w:rPr>
          <w:rFonts w:ascii="Times New Roman" w:hAnsi="Times New Roman" w:cs="Times New Roman"/>
          <w:sz w:val="22"/>
          <w:szCs w:val="22"/>
        </w:rPr>
        <w:t xml:space="preserve">, vol. 126, no. 6, June 2021, p. e2020JG006237. </w:t>
      </w:r>
      <w:r w:rsidRPr="00F810E9">
        <w:rPr>
          <w:rFonts w:ascii="Times New Roman" w:hAnsi="Times New Roman" w:cs="Times New Roman"/>
          <w:i/>
          <w:iCs/>
          <w:sz w:val="22"/>
          <w:szCs w:val="22"/>
          <w:lang w:val="fr-FR"/>
        </w:rPr>
        <w:t>DOI.org (Crossref)</w:t>
      </w:r>
      <w:r w:rsidRPr="00F810E9">
        <w:rPr>
          <w:rFonts w:ascii="Times New Roman" w:hAnsi="Times New Roman" w:cs="Times New Roman"/>
          <w:sz w:val="22"/>
          <w:szCs w:val="22"/>
          <w:lang w:val="fr-FR"/>
        </w:rPr>
        <w:t xml:space="preserve">, </w:t>
      </w:r>
      <w:hyperlink r:id="rId13" w:history="1">
        <w:r w:rsidRPr="00F810E9">
          <w:rPr>
            <w:rStyle w:val="Hyperlink"/>
            <w:rFonts w:ascii="Times New Roman" w:hAnsi="Times New Roman" w:cs="Times New Roman"/>
            <w:sz w:val="22"/>
            <w:szCs w:val="22"/>
            <w:lang w:val="fr-FR"/>
          </w:rPr>
          <w:t>https://doi.org/10.1029/2020JG006237</w:t>
        </w:r>
      </w:hyperlink>
      <w:r w:rsidRPr="00F810E9">
        <w:rPr>
          <w:rFonts w:ascii="Times New Roman" w:hAnsi="Times New Roman" w:cs="Times New Roman"/>
          <w:sz w:val="22"/>
          <w:szCs w:val="22"/>
          <w:lang w:val="fr-FR"/>
        </w:rPr>
        <w:t>.</w:t>
      </w:r>
    </w:p>
    <w:p w14:paraId="03EC347F" w14:textId="77777777" w:rsidR="000756C5" w:rsidRPr="00F810E9" w:rsidRDefault="000756C5" w:rsidP="006D3134">
      <w:pPr>
        <w:spacing w:line="240" w:lineRule="auto"/>
        <w:rPr>
          <w:rFonts w:ascii="Times New Roman" w:hAnsi="Times New Roman" w:cs="Times New Roman"/>
          <w:sz w:val="22"/>
          <w:szCs w:val="22"/>
        </w:rPr>
      </w:pPr>
      <w:r w:rsidRPr="00F810E9">
        <w:rPr>
          <w:rFonts w:ascii="Times New Roman" w:hAnsi="Times New Roman" w:cs="Times New Roman"/>
          <w:sz w:val="22"/>
          <w:szCs w:val="22"/>
          <w:lang w:val="fr-FR"/>
        </w:rPr>
        <w:lastRenderedPageBreak/>
        <w:t xml:space="preserve">Jonas, Tobias, et al. </w:t>
      </w:r>
      <w:r w:rsidRPr="00F810E9">
        <w:rPr>
          <w:rFonts w:ascii="Times New Roman" w:hAnsi="Times New Roman" w:cs="Times New Roman"/>
          <w:sz w:val="22"/>
          <w:szCs w:val="22"/>
        </w:rPr>
        <w:t xml:space="preserve">“Radiatively Driven Convection in an Ice‐covered Lake Investigated by Using Temperature Microstructure Technique.” </w:t>
      </w:r>
      <w:r w:rsidRPr="00F810E9">
        <w:rPr>
          <w:rFonts w:ascii="Times New Roman" w:hAnsi="Times New Roman" w:cs="Times New Roman"/>
          <w:i/>
          <w:iCs/>
          <w:sz w:val="22"/>
          <w:szCs w:val="22"/>
        </w:rPr>
        <w:t>Journal of Geophysical Research: Oceans</w:t>
      </w:r>
      <w:r w:rsidRPr="00F810E9">
        <w:rPr>
          <w:rFonts w:ascii="Times New Roman" w:hAnsi="Times New Roman" w:cs="Times New Roman"/>
          <w:sz w:val="22"/>
          <w:szCs w:val="22"/>
        </w:rPr>
        <w:t xml:space="preserve">, vol. 108, no. C6, June 2003, p. 2002JC001316. </w:t>
      </w:r>
      <w:r w:rsidRPr="00F810E9">
        <w:rPr>
          <w:rFonts w:ascii="Times New Roman" w:hAnsi="Times New Roman" w:cs="Times New Roman"/>
          <w:i/>
          <w:iCs/>
          <w:sz w:val="22"/>
          <w:szCs w:val="22"/>
        </w:rPr>
        <w:t>DOI.org (Crossref)</w:t>
      </w:r>
      <w:r w:rsidRPr="00F810E9">
        <w:rPr>
          <w:rFonts w:ascii="Times New Roman" w:hAnsi="Times New Roman" w:cs="Times New Roman"/>
          <w:sz w:val="22"/>
          <w:szCs w:val="22"/>
        </w:rPr>
        <w:t xml:space="preserve">, </w:t>
      </w:r>
      <w:hyperlink r:id="rId14" w:history="1">
        <w:r w:rsidRPr="00F810E9">
          <w:rPr>
            <w:rStyle w:val="Hyperlink"/>
            <w:rFonts w:ascii="Times New Roman" w:hAnsi="Times New Roman" w:cs="Times New Roman"/>
            <w:sz w:val="22"/>
            <w:szCs w:val="22"/>
          </w:rPr>
          <w:t>https://doi.org/10.1029/2002JC001316</w:t>
        </w:r>
      </w:hyperlink>
      <w:r w:rsidRPr="00F810E9">
        <w:rPr>
          <w:rFonts w:ascii="Times New Roman" w:hAnsi="Times New Roman" w:cs="Times New Roman"/>
          <w:sz w:val="22"/>
          <w:szCs w:val="22"/>
        </w:rPr>
        <w:t>.</w:t>
      </w:r>
    </w:p>
    <w:p w14:paraId="17A6AC81" w14:textId="77777777" w:rsidR="000756C5" w:rsidRPr="00F810E9" w:rsidRDefault="000756C5" w:rsidP="006D3134">
      <w:pPr>
        <w:spacing w:line="240" w:lineRule="auto"/>
        <w:rPr>
          <w:rFonts w:ascii="Times New Roman" w:hAnsi="Times New Roman" w:cs="Times New Roman"/>
          <w:sz w:val="22"/>
          <w:szCs w:val="22"/>
        </w:rPr>
      </w:pPr>
      <w:r w:rsidRPr="00F810E9">
        <w:rPr>
          <w:rFonts w:ascii="Times New Roman" w:hAnsi="Times New Roman" w:cs="Times New Roman"/>
          <w:sz w:val="22"/>
          <w:szCs w:val="22"/>
        </w:rPr>
        <w:t xml:space="preserve">Kirillin, Georgiy, et al. “Physics of Seasonally Ice-Covered Lakes: A Review.” </w:t>
      </w:r>
      <w:r w:rsidRPr="00F810E9">
        <w:rPr>
          <w:rFonts w:ascii="Times New Roman" w:hAnsi="Times New Roman" w:cs="Times New Roman"/>
          <w:i/>
          <w:iCs/>
          <w:sz w:val="22"/>
          <w:szCs w:val="22"/>
        </w:rPr>
        <w:t>Aquatic Sciences</w:t>
      </w:r>
      <w:r w:rsidRPr="00F810E9">
        <w:rPr>
          <w:rFonts w:ascii="Times New Roman" w:hAnsi="Times New Roman" w:cs="Times New Roman"/>
          <w:sz w:val="22"/>
          <w:szCs w:val="22"/>
        </w:rPr>
        <w:t xml:space="preserve">, vol. 74, no. 4, Oct. 2012, pp. 659–82. </w:t>
      </w:r>
      <w:r w:rsidRPr="00F810E9">
        <w:rPr>
          <w:rFonts w:ascii="Times New Roman" w:hAnsi="Times New Roman" w:cs="Times New Roman"/>
          <w:i/>
          <w:iCs/>
          <w:sz w:val="22"/>
          <w:szCs w:val="22"/>
        </w:rPr>
        <w:t>DOI.org (Crossref)</w:t>
      </w:r>
      <w:r w:rsidRPr="00F810E9">
        <w:rPr>
          <w:rFonts w:ascii="Times New Roman" w:hAnsi="Times New Roman" w:cs="Times New Roman"/>
          <w:sz w:val="22"/>
          <w:szCs w:val="22"/>
        </w:rPr>
        <w:t xml:space="preserve">, </w:t>
      </w:r>
      <w:hyperlink r:id="rId15" w:history="1">
        <w:r w:rsidRPr="00F810E9">
          <w:rPr>
            <w:rStyle w:val="Hyperlink"/>
            <w:rFonts w:ascii="Times New Roman" w:hAnsi="Times New Roman" w:cs="Times New Roman"/>
            <w:sz w:val="22"/>
            <w:szCs w:val="22"/>
          </w:rPr>
          <w:t>https://doi.org/10.1007/s00027-012-0279-y</w:t>
        </w:r>
      </w:hyperlink>
      <w:r w:rsidRPr="00F810E9">
        <w:rPr>
          <w:rFonts w:ascii="Times New Roman" w:hAnsi="Times New Roman" w:cs="Times New Roman"/>
          <w:sz w:val="22"/>
          <w:szCs w:val="22"/>
        </w:rPr>
        <w:t>.</w:t>
      </w:r>
    </w:p>
    <w:p w14:paraId="70348576" w14:textId="77777777" w:rsidR="000756C5" w:rsidRPr="00F810E9" w:rsidRDefault="000756C5" w:rsidP="006D3134">
      <w:pPr>
        <w:spacing w:line="240" w:lineRule="auto"/>
        <w:rPr>
          <w:rFonts w:ascii="Times New Roman" w:hAnsi="Times New Roman" w:cs="Times New Roman"/>
          <w:sz w:val="22"/>
          <w:szCs w:val="22"/>
        </w:rPr>
      </w:pPr>
      <w:r w:rsidRPr="00F810E9">
        <w:rPr>
          <w:rFonts w:ascii="Times New Roman" w:hAnsi="Times New Roman" w:cs="Times New Roman"/>
          <w:sz w:val="22"/>
          <w:szCs w:val="22"/>
        </w:rPr>
        <w:t xml:space="preserve">Ladwig, Robert. </w:t>
      </w:r>
      <w:r w:rsidRPr="00F810E9">
        <w:rPr>
          <w:rFonts w:ascii="Times New Roman" w:hAnsi="Times New Roman" w:cs="Times New Roman"/>
          <w:i/>
          <w:iCs/>
          <w:sz w:val="22"/>
          <w:szCs w:val="22"/>
        </w:rPr>
        <w:t>LakeModelR</w:t>
      </w:r>
      <w:r w:rsidRPr="00F810E9">
        <w:rPr>
          <w:rFonts w:ascii="Times New Roman" w:hAnsi="Times New Roman" w:cs="Times New Roman"/>
          <w:sz w:val="22"/>
          <w:szCs w:val="22"/>
        </w:rPr>
        <w:t xml:space="preserve">. R. 2002, </w:t>
      </w:r>
      <w:hyperlink r:id="rId16" w:history="1">
        <w:r w:rsidRPr="00F810E9">
          <w:rPr>
            <w:rStyle w:val="Hyperlink"/>
            <w:rFonts w:ascii="Times New Roman" w:hAnsi="Times New Roman" w:cs="Times New Roman"/>
            <w:sz w:val="22"/>
            <w:szCs w:val="22"/>
          </w:rPr>
          <w:t>https://github.com/robertladwig/LakeModelR/tree/main</w:t>
        </w:r>
      </w:hyperlink>
      <w:r w:rsidRPr="00F810E9">
        <w:rPr>
          <w:rFonts w:ascii="Times New Roman" w:hAnsi="Times New Roman" w:cs="Times New Roman"/>
          <w:sz w:val="22"/>
          <w:szCs w:val="22"/>
        </w:rPr>
        <w:t>.</w:t>
      </w:r>
    </w:p>
    <w:p w14:paraId="29F0ED57" w14:textId="77777777" w:rsidR="000756C5" w:rsidRPr="00F810E9" w:rsidRDefault="000756C5" w:rsidP="006D3134">
      <w:pPr>
        <w:spacing w:line="240" w:lineRule="auto"/>
        <w:rPr>
          <w:rFonts w:ascii="Times New Roman" w:hAnsi="Times New Roman" w:cs="Times New Roman"/>
          <w:sz w:val="22"/>
          <w:szCs w:val="22"/>
        </w:rPr>
      </w:pPr>
      <w:r w:rsidRPr="00F810E9">
        <w:rPr>
          <w:rFonts w:ascii="Times New Roman" w:hAnsi="Times New Roman" w:cs="Times New Roman"/>
          <w:sz w:val="22"/>
          <w:szCs w:val="22"/>
        </w:rPr>
        <w:t xml:space="preserve">Lepot, Simon, et al. “Radiative Heating Achieves the Ultimate Regime of Thermal Convection.” </w:t>
      </w:r>
      <w:r w:rsidRPr="00F810E9">
        <w:rPr>
          <w:rFonts w:ascii="Times New Roman" w:hAnsi="Times New Roman" w:cs="Times New Roman"/>
          <w:i/>
          <w:iCs/>
          <w:sz w:val="22"/>
          <w:szCs w:val="22"/>
        </w:rPr>
        <w:t>Proceedings of the National Academy of Sciences</w:t>
      </w:r>
      <w:r w:rsidRPr="00F810E9">
        <w:rPr>
          <w:rFonts w:ascii="Times New Roman" w:hAnsi="Times New Roman" w:cs="Times New Roman"/>
          <w:sz w:val="22"/>
          <w:szCs w:val="22"/>
        </w:rPr>
        <w:t xml:space="preserve">, vol. 115, no. 36, Sept. 2018, pp. 8937–41. </w:t>
      </w:r>
      <w:r w:rsidRPr="00F810E9">
        <w:rPr>
          <w:rFonts w:ascii="Times New Roman" w:hAnsi="Times New Roman" w:cs="Times New Roman"/>
          <w:i/>
          <w:iCs/>
          <w:sz w:val="22"/>
          <w:szCs w:val="22"/>
        </w:rPr>
        <w:t>DOI.org (Crossref)</w:t>
      </w:r>
      <w:r w:rsidRPr="00F810E9">
        <w:rPr>
          <w:rFonts w:ascii="Times New Roman" w:hAnsi="Times New Roman" w:cs="Times New Roman"/>
          <w:sz w:val="22"/>
          <w:szCs w:val="22"/>
        </w:rPr>
        <w:t xml:space="preserve">, </w:t>
      </w:r>
      <w:hyperlink r:id="rId17" w:history="1">
        <w:r w:rsidRPr="00F810E9">
          <w:rPr>
            <w:rStyle w:val="Hyperlink"/>
            <w:rFonts w:ascii="Times New Roman" w:hAnsi="Times New Roman" w:cs="Times New Roman"/>
            <w:sz w:val="22"/>
            <w:szCs w:val="22"/>
          </w:rPr>
          <w:t>https://doi.org/10.1073/pnas.1806823115</w:t>
        </w:r>
      </w:hyperlink>
      <w:r w:rsidRPr="00F810E9">
        <w:rPr>
          <w:rFonts w:ascii="Times New Roman" w:hAnsi="Times New Roman" w:cs="Times New Roman"/>
          <w:sz w:val="22"/>
          <w:szCs w:val="22"/>
        </w:rPr>
        <w:t>.</w:t>
      </w:r>
    </w:p>
    <w:p w14:paraId="1ACDE49F" w14:textId="77777777" w:rsidR="000756C5" w:rsidRPr="00F810E9" w:rsidRDefault="000756C5" w:rsidP="006D3134">
      <w:pPr>
        <w:spacing w:line="240" w:lineRule="auto"/>
        <w:rPr>
          <w:rFonts w:ascii="Times New Roman" w:hAnsi="Times New Roman" w:cs="Times New Roman"/>
          <w:sz w:val="22"/>
          <w:szCs w:val="22"/>
        </w:rPr>
      </w:pPr>
      <w:r w:rsidRPr="00F810E9">
        <w:rPr>
          <w:rFonts w:ascii="Times New Roman" w:hAnsi="Times New Roman" w:cs="Times New Roman"/>
          <w:sz w:val="22"/>
          <w:szCs w:val="22"/>
        </w:rPr>
        <w:t xml:space="preserve">Matthews, P. C., and S. I. Heaney. “Solar Heating and Its Influence on Mixing in Ice‐covered Lakes.” </w:t>
      </w:r>
      <w:r w:rsidRPr="00F810E9">
        <w:rPr>
          <w:rFonts w:ascii="Times New Roman" w:hAnsi="Times New Roman" w:cs="Times New Roman"/>
          <w:i/>
          <w:iCs/>
          <w:sz w:val="22"/>
          <w:szCs w:val="22"/>
        </w:rPr>
        <w:t>Freshwater Biology</w:t>
      </w:r>
      <w:r w:rsidRPr="00F810E9">
        <w:rPr>
          <w:rFonts w:ascii="Times New Roman" w:hAnsi="Times New Roman" w:cs="Times New Roman"/>
          <w:sz w:val="22"/>
          <w:szCs w:val="22"/>
        </w:rPr>
        <w:t xml:space="preserve">, vol. 18, no. 1, Aug. 1987, pp. 135–49. </w:t>
      </w:r>
      <w:r w:rsidRPr="00F810E9">
        <w:rPr>
          <w:rFonts w:ascii="Times New Roman" w:hAnsi="Times New Roman" w:cs="Times New Roman"/>
          <w:i/>
          <w:iCs/>
          <w:sz w:val="22"/>
          <w:szCs w:val="22"/>
        </w:rPr>
        <w:t>DOI.org (Crossref)</w:t>
      </w:r>
      <w:r w:rsidRPr="00F810E9">
        <w:rPr>
          <w:rFonts w:ascii="Times New Roman" w:hAnsi="Times New Roman" w:cs="Times New Roman"/>
          <w:sz w:val="22"/>
          <w:szCs w:val="22"/>
        </w:rPr>
        <w:t xml:space="preserve">, </w:t>
      </w:r>
      <w:hyperlink r:id="rId18" w:history="1">
        <w:r w:rsidRPr="00F810E9">
          <w:rPr>
            <w:rStyle w:val="Hyperlink"/>
            <w:rFonts w:ascii="Times New Roman" w:hAnsi="Times New Roman" w:cs="Times New Roman"/>
            <w:sz w:val="22"/>
            <w:szCs w:val="22"/>
          </w:rPr>
          <w:t>https://doi.org/10.1111/j.1365-2427.1987.tb01302.x</w:t>
        </w:r>
      </w:hyperlink>
      <w:r w:rsidRPr="00F810E9">
        <w:rPr>
          <w:rFonts w:ascii="Times New Roman" w:hAnsi="Times New Roman" w:cs="Times New Roman"/>
          <w:sz w:val="22"/>
          <w:szCs w:val="22"/>
        </w:rPr>
        <w:t>.</w:t>
      </w:r>
    </w:p>
    <w:p w14:paraId="67C85C36" w14:textId="77777777" w:rsidR="000756C5" w:rsidRPr="00F810E9" w:rsidRDefault="000756C5" w:rsidP="006D3134">
      <w:pPr>
        <w:spacing w:line="240" w:lineRule="auto"/>
        <w:rPr>
          <w:rFonts w:ascii="Times New Roman" w:hAnsi="Times New Roman" w:cs="Times New Roman"/>
          <w:sz w:val="22"/>
          <w:szCs w:val="22"/>
        </w:rPr>
      </w:pPr>
      <w:r w:rsidRPr="00F810E9">
        <w:rPr>
          <w:rFonts w:ascii="Times New Roman" w:hAnsi="Times New Roman" w:cs="Times New Roman"/>
          <w:sz w:val="22"/>
          <w:szCs w:val="22"/>
        </w:rPr>
        <w:t xml:space="preserve">Mironov, Dmitrii, et al. “Radiatively Driven Convection in Ice‐covered Lakes: Observations, Scaling, and a Mixed Layer Model.” </w:t>
      </w:r>
      <w:r w:rsidRPr="00F810E9">
        <w:rPr>
          <w:rFonts w:ascii="Times New Roman" w:hAnsi="Times New Roman" w:cs="Times New Roman"/>
          <w:i/>
          <w:iCs/>
          <w:sz w:val="22"/>
          <w:szCs w:val="22"/>
        </w:rPr>
        <w:t>Journal of Geophysical Research: Oceans</w:t>
      </w:r>
      <w:r w:rsidRPr="00F810E9">
        <w:rPr>
          <w:rFonts w:ascii="Times New Roman" w:hAnsi="Times New Roman" w:cs="Times New Roman"/>
          <w:sz w:val="22"/>
          <w:szCs w:val="22"/>
        </w:rPr>
        <w:t xml:space="preserve">, vol. 107, no. C4, Apr. 2002. </w:t>
      </w:r>
      <w:r w:rsidRPr="00F810E9">
        <w:rPr>
          <w:rFonts w:ascii="Times New Roman" w:hAnsi="Times New Roman" w:cs="Times New Roman"/>
          <w:i/>
          <w:iCs/>
          <w:sz w:val="22"/>
          <w:szCs w:val="22"/>
        </w:rPr>
        <w:t>DOI.org (Crossref)</w:t>
      </w:r>
      <w:r w:rsidRPr="00F810E9">
        <w:rPr>
          <w:rFonts w:ascii="Times New Roman" w:hAnsi="Times New Roman" w:cs="Times New Roman"/>
          <w:sz w:val="22"/>
          <w:szCs w:val="22"/>
        </w:rPr>
        <w:t xml:space="preserve">, </w:t>
      </w:r>
      <w:hyperlink r:id="rId19" w:history="1">
        <w:r w:rsidRPr="00F810E9">
          <w:rPr>
            <w:rStyle w:val="Hyperlink"/>
            <w:rFonts w:ascii="Times New Roman" w:hAnsi="Times New Roman" w:cs="Times New Roman"/>
            <w:sz w:val="22"/>
            <w:szCs w:val="22"/>
          </w:rPr>
          <w:t>https://doi.org/10.1029/2001JC000892</w:t>
        </w:r>
      </w:hyperlink>
      <w:r w:rsidRPr="00F810E9">
        <w:rPr>
          <w:rFonts w:ascii="Times New Roman" w:hAnsi="Times New Roman" w:cs="Times New Roman"/>
          <w:sz w:val="22"/>
          <w:szCs w:val="22"/>
        </w:rPr>
        <w:t>.</w:t>
      </w:r>
    </w:p>
    <w:p w14:paraId="0C866327" w14:textId="77777777" w:rsidR="000756C5" w:rsidRPr="00F810E9" w:rsidRDefault="000756C5" w:rsidP="006D3134">
      <w:pPr>
        <w:spacing w:line="240" w:lineRule="auto"/>
        <w:rPr>
          <w:rFonts w:ascii="Times New Roman" w:hAnsi="Times New Roman" w:cs="Times New Roman"/>
          <w:sz w:val="22"/>
          <w:szCs w:val="22"/>
        </w:rPr>
      </w:pPr>
      <w:r w:rsidRPr="00F810E9">
        <w:rPr>
          <w:rFonts w:ascii="Times New Roman" w:hAnsi="Times New Roman" w:cs="Times New Roman"/>
          <w:sz w:val="22"/>
          <w:szCs w:val="22"/>
        </w:rPr>
        <w:t xml:space="preserve">Schaefer-Rolffs, Urs, and Erich Becker. “Horizontal Momentum Diffusion in GCMs Using the Dynamic Smagorinsky Model.” </w:t>
      </w:r>
      <w:r w:rsidRPr="00F810E9">
        <w:rPr>
          <w:rFonts w:ascii="Times New Roman" w:hAnsi="Times New Roman" w:cs="Times New Roman"/>
          <w:i/>
          <w:iCs/>
          <w:sz w:val="22"/>
          <w:szCs w:val="22"/>
        </w:rPr>
        <w:t>Monthly Weather Review</w:t>
      </w:r>
      <w:r w:rsidRPr="00F810E9">
        <w:rPr>
          <w:rFonts w:ascii="Times New Roman" w:hAnsi="Times New Roman" w:cs="Times New Roman"/>
          <w:sz w:val="22"/>
          <w:szCs w:val="22"/>
        </w:rPr>
        <w:t xml:space="preserve">, vol. 141, no. 3, Mar. 2013, pp. 887–99. </w:t>
      </w:r>
      <w:r w:rsidRPr="00F810E9">
        <w:rPr>
          <w:rFonts w:ascii="Times New Roman" w:hAnsi="Times New Roman" w:cs="Times New Roman"/>
          <w:i/>
          <w:iCs/>
          <w:sz w:val="22"/>
          <w:szCs w:val="22"/>
        </w:rPr>
        <w:t>DOI.org (Crossref)</w:t>
      </w:r>
      <w:r w:rsidRPr="00F810E9">
        <w:rPr>
          <w:rFonts w:ascii="Times New Roman" w:hAnsi="Times New Roman" w:cs="Times New Roman"/>
          <w:sz w:val="22"/>
          <w:szCs w:val="22"/>
        </w:rPr>
        <w:t xml:space="preserve">, </w:t>
      </w:r>
      <w:hyperlink r:id="rId20" w:history="1">
        <w:r w:rsidRPr="00F810E9">
          <w:rPr>
            <w:rStyle w:val="Hyperlink"/>
            <w:rFonts w:ascii="Times New Roman" w:hAnsi="Times New Roman" w:cs="Times New Roman"/>
            <w:sz w:val="22"/>
            <w:szCs w:val="22"/>
          </w:rPr>
          <w:t>https://doi.org/10.1175/MWR-D-12-00101.1</w:t>
        </w:r>
      </w:hyperlink>
      <w:r w:rsidRPr="00F810E9">
        <w:rPr>
          <w:rFonts w:ascii="Times New Roman" w:hAnsi="Times New Roman" w:cs="Times New Roman"/>
          <w:sz w:val="22"/>
          <w:szCs w:val="22"/>
        </w:rPr>
        <w:t>.</w:t>
      </w:r>
    </w:p>
    <w:p w14:paraId="1A969959" w14:textId="77777777" w:rsidR="000756C5" w:rsidRPr="00F810E9" w:rsidRDefault="000756C5" w:rsidP="006D3134">
      <w:pPr>
        <w:spacing w:line="240" w:lineRule="auto"/>
        <w:rPr>
          <w:rFonts w:ascii="Times New Roman" w:hAnsi="Times New Roman" w:cs="Times New Roman"/>
          <w:sz w:val="22"/>
          <w:szCs w:val="22"/>
          <w:lang w:val="fr-FR"/>
        </w:rPr>
      </w:pPr>
      <w:r w:rsidRPr="00F810E9">
        <w:rPr>
          <w:rFonts w:ascii="Times New Roman" w:hAnsi="Times New Roman" w:cs="Times New Roman"/>
          <w:sz w:val="22"/>
          <w:szCs w:val="22"/>
        </w:rPr>
        <w:t xml:space="preserve">Sharma, S., et al. “Lake Ice From Historical Records to Contemporary Science.” </w:t>
      </w:r>
      <w:r w:rsidRPr="00F810E9">
        <w:rPr>
          <w:rFonts w:ascii="Times New Roman" w:hAnsi="Times New Roman" w:cs="Times New Roman"/>
          <w:i/>
          <w:iCs/>
          <w:sz w:val="22"/>
          <w:szCs w:val="22"/>
        </w:rPr>
        <w:t>Journal of Geophysical Research: Biogeosciences</w:t>
      </w:r>
      <w:r w:rsidRPr="00F810E9">
        <w:rPr>
          <w:rFonts w:ascii="Times New Roman" w:hAnsi="Times New Roman" w:cs="Times New Roman"/>
          <w:sz w:val="22"/>
          <w:szCs w:val="22"/>
        </w:rPr>
        <w:t xml:space="preserve">, vol. 129, no. 4, Apr. 2024, p. e2023JG007670. </w:t>
      </w:r>
      <w:r w:rsidRPr="00F810E9">
        <w:rPr>
          <w:rFonts w:ascii="Times New Roman" w:hAnsi="Times New Roman" w:cs="Times New Roman"/>
          <w:i/>
          <w:iCs/>
          <w:sz w:val="22"/>
          <w:szCs w:val="22"/>
          <w:lang w:val="fr-FR"/>
        </w:rPr>
        <w:t>DOI.org (Crossref)</w:t>
      </w:r>
      <w:r w:rsidRPr="00F810E9">
        <w:rPr>
          <w:rFonts w:ascii="Times New Roman" w:hAnsi="Times New Roman" w:cs="Times New Roman"/>
          <w:sz w:val="22"/>
          <w:szCs w:val="22"/>
          <w:lang w:val="fr-FR"/>
        </w:rPr>
        <w:t xml:space="preserve">, </w:t>
      </w:r>
      <w:hyperlink r:id="rId21" w:history="1">
        <w:r w:rsidRPr="00F810E9">
          <w:rPr>
            <w:rStyle w:val="Hyperlink"/>
            <w:rFonts w:ascii="Times New Roman" w:hAnsi="Times New Roman" w:cs="Times New Roman"/>
            <w:sz w:val="22"/>
            <w:szCs w:val="22"/>
            <w:lang w:val="fr-FR"/>
          </w:rPr>
          <w:t>https://doi.org/10.1029/2023JG007670</w:t>
        </w:r>
      </w:hyperlink>
      <w:r w:rsidRPr="00F810E9">
        <w:rPr>
          <w:rFonts w:ascii="Times New Roman" w:hAnsi="Times New Roman" w:cs="Times New Roman"/>
          <w:sz w:val="22"/>
          <w:szCs w:val="22"/>
          <w:lang w:val="fr-FR"/>
        </w:rPr>
        <w:t>.</w:t>
      </w:r>
    </w:p>
    <w:p w14:paraId="006A4E43" w14:textId="3EAB72C8" w:rsidR="000756C5" w:rsidRPr="00F810E9" w:rsidRDefault="000756C5" w:rsidP="006D3134">
      <w:pPr>
        <w:spacing w:line="240" w:lineRule="auto"/>
        <w:rPr>
          <w:rFonts w:ascii="Times New Roman" w:hAnsi="Times New Roman" w:cs="Times New Roman"/>
          <w:sz w:val="22"/>
          <w:szCs w:val="22"/>
        </w:rPr>
      </w:pPr>
      <w:r w:rsidRPr="00F810E9">
        <w:rPr>
          <w:rFonts w:ascii="Times New Roman" w:hAnsi="Times New Roman" w:cs="Times New Roman"/>
          <w:sz w:val="22"/>
          <w:szCs w:val="22"/>
          <w:lang w:val="fr-FR"/>
        </w:rPr>
        <w:t xml:space="preserve">Smith, Benjamin J., et al. </w:t>
      </w:r>
      <w:r w:rsidRPr="00F810E9">
        <w:rPr>
          <w:rFonts w:ascii="Times New Roman" w:hAnsi="Times New Roman" w:cs="Times New Roman"/>
          <w:sz w:val="22"/>
          <w:szCs w:val="22"/>
        </w:rPr>
        <w:t xml:space="preserve">“How Ice Composition Controls Radiatively Driven Convection Under Lake Ice.” </w:t>
      </w:r>
      <w:r w:rsidRPr="00F810E9">
        <w:rPr>
          <w:rFonts w:ascii="Times New Roman" w:hAnsi="Times New Roman" w:cs="Times New Roman"/>
          <w:i/>
          <w:iCs/>
          <w:sz w:val="22"/>
          <w:szCs w:val="22"/>
        </w:rPr>
        <w:t>Geophysical Research Letters</w:t>
      </w:r>
      <w:r w:rsidRPr="00F810E9">
        <w:rPr>
          <w:rFonts w:ascii="Times New Roman" w:hAnsi="Times New Roman" w:cs="Times New Roman"/>
          <w:sz w:val="22"/>
          <w:szCs w:val="22"/>
        </w:rPr>
        <w:t xml:space="preserve">, vol. 52, no. 19, Oct. 2025, p. e2025GL117454. </w:t>
      </w:r>
      <w:r w:rsidRPr="00F810E9">
        <w:rPr>
          <w:rFonts w:ascii="Times New Roman" w:hAnsi="Times New Roman" w:cs="Times New Roman"/>
          <w:i/>
          <w:iCs/>
          <w:sz w:val="22"/>
          <w:szCs w:val="22"/>
        </w:rPr>
        <w:t>DOI.org (Crossref)</w:t>
      </w:r>
      <w:r w:rsidRPr="00F810E9">
        <w:rPr>
          <w:rFonts w:ascii="Times New Roman" w:hAnsi="Times New Roman" w:cs="Times New Roman"/>
          <w:sz w:val="22"/>
          <w:szCs w:val="22"/>
        </w:rPr>
        <w:t xml:space="preserve">, </w:t>
      </w:r>
      <w:hyperlink r:id="rId22" w:history="1">
        <w:r w:rsidRPr="00F810E9">
          <w:rPr>
            <w:rStyle w:val="Hyperlink"/>
            <w:rFonts w:ascii="Times New Roman" w:hAnsi="Times New Roman" w:cs="Times New Roman"/>
            <w:sz w:val="22"/>
            <w:szCs w:val="22"/>
          </w:rPr>
          <w:t>https://doi.org/10.1029/2025GL117454</w:t>
        </w:r>
      </w:hyperlink>
      <w:r w:rsidRPr="00F810E9">
        <w:rPr>
          <w:rFonts w:ascii="Times New Roman" w:hAnsi="Times New Roman" w:cs="Times New Roman"/>
          <w:sz w:val="22"/>
          <w:szCs w:val="22"/>
        </w:rPr>
        <w:t>.</w:t>
      </w:r>
    </w:p>
    <w:sectPr w:rsidR="000756C5" w:rsidRPr="00F810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E5BAC"/>
    <w:multiLevelType w:val="hybridMultilevel"/>
    <w:tmpl w:val="2B54A830"/>
    <w:lvl w:ilvl="0" w:tplc="8C66C9E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5799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A1E"/>
    <w:rsid w:val="00004927"/>
    <w:rsid w:val="000117E8"/>
    <w:rsid w:val="00027BF6"/>
    <w:rsid w:val="000345BA"/>
    <w:rsid w:val="000553FD"/>
    <w:rsid w:val="000756C5"/>
    <w:rsid w:val="00083E25"/>
    <w:rsid w:val="00087D78"/>
    <w:rsid w:val="000B581C"/>
    <w:rsid w:val="000C1808"/>
    <w:rsid w:val="000E180D"/>
    <w:rsid w:val="00114BE9"/>
    <w:rsid w:val="00131E5A"/>
    <w:rsid w:val="00144F84"/>
    <w:rsid w:val="00160B8C"/>
    <w:rsid w:val="001973EE"/>
    <w:rsid w:val="001B314A"/>
    <w:rsid w:val="001B55B9"/>
    <w:rsid w:val="001B72E6"/>
    <w:rsid w:val="001B79C2"/>
    <w:rsid w:val="00207973"/>
    <w:rsid w:val="0022555B"/>
    <w:rsid w:val="002336FD"/>
    <w:rsid w:val="00236E70"/>
    <w:rsid w:val="0024575D"/>
    <w:rsid w:val="002646A1"/>
    <w:rsid w:val="00272D10"/>
    <w:rsid w:val="0027364B"/>
    <w:rsid w:val="00295708"/>
    <w:rsid w:val="00295FB2"/>
    <w:rsid w:val="002A04D5"/>
    <w:rsid w:val="002B4B08"/>
    <w:rsid w:val="002B6967"/>
    <w:rsid w:val="002D690E"/>
    <w:rsid w:val="002E26E3"/>
    <w:rsid w:val="002E73F5"/>
    <w:rsid w:val="002F619B"/>
    <w:rsid w:val="00306991"/>
    <w:rsid w:val="00313A81"/>
    <w:rsid w:val="003172C7"/>
    <w:rsid w:val="003210F6"/>
    <w:rsid w:val="00327475"/>
    <w:rsid w:val="00343AF4"/>
    <w:rsid w:val="00347EB2"/>
    <w:rsid w:val="00367BC7"/>
    <w:rsid w:val="003866D6"/>
    <w:rsid w:val="00391F11"/>
    <w:rsid w:val="00397F84"/>
    <w:rsid w:val="003E40C8"/>
    <w:rsid w:val="003F76ED"/>
    <w:rsid w:val="00415546"/>
    <w:rsid w:val="00420C29"/>
    <w:rsid w:val="004304A7"/>
    <w:rsid w:val="00450EBF"/>
    <w:rsid w:val="0045208A"/>
    <w:rsid w:val="0046253B"/>
    <w:rsid w:val="00467BD7"/>
    <w:rsid w:val="00472F65"/>
    <w:rsid w:val="00474AFC"/>
    <w:rsid w:val="00476C81"/>
    <w:rsid w:val="004B6D30"/>
    <w:rsid w:val="004D3FB1"/>
    <w:rsid w:val="004D5D16"/>
    <w:rsid w:val="004D77EE"/>
    <w:rsid w:val="004E1210"/>
    <w:rsid w:val="004F0BA0"/>
    <w:rsid w:val="00517164"/>
    <w:rsid w:val="0053126D"/>
    <w:rsid w:val="00535F33"/>
    <w:rsid w:val="0057280F"/>
    <w:rsid w:val="00586ACA"/>
    <w:rsid w:val="00596E7F"/>
    <w:rsid w:val="005A45D6"/>
    <w:rsid w:val="005B5AEE"/>
    <w:rsid w:val="005F7A31"/>
    <w:rsid w:val="00612519"/>
    <w:rsid w:val="00613DD7"/>
    <w:rsid w:val="00652B33"/>
    <w:rsid w:val="00676A35"/>
    <w:rsid w:val="006810E1"/>
    <w:rsid w:val="006A0B88"/>
    <w:rsid w:val="006C286C"/>
    <w:rsid w:val="006D3134"/>
    <w:rsid w:val="00700260"/>
    <w:rsid w:val="00710621"/>
    <w:rsid w:val="00757E72"/>
    <w:rsid w:val="007728D9"/>
    <w:rsid w:val="00786D8C"/>
    <w:rsid w:val="0079670B"/>
    <w:rsid w:val="007B13EC"/>
    <w:rsid w:val="007C01EB"/>
    <w:rsid w:val="007F32FE"/>
    <w:rsid w:val="00801A05"/>
    <w:rsid w:val="00805735"/>
    <w:rsid w:val="00815BBE"/>
    <w:rsid w:val="00822596"/>
    <w:rsid w:val="008257B3"/>
    <w:rsid w:val="00843A0D"/>
    <w:rsid w:val="0084605A"/>
    <w:rsid w:val="00882959"/>
    <w:rsid w:val="008B376A"/>
    <w:rsid w:val="00925734"/>
    <w:rsid w:val="009316C6"/>
    <w:rsid w:val="00942A73"/>
    <w:rsid w:val="0095218D"/>
    <w:rsid w:val="009526BC"/>
    <w:rsid w:val="009960C9"/>
    <w:rsid w:val="009B01C0"/>
    <w:rsid w:val="009C6350"/>
    <w:rsid w:val="00A54326"/>
    <w:rsid w:val="00A81829"/>
    <w:rsid w:val="00A82275"/>
    <w:rsid w:val="00A91BDC"/>
    <w:rsid w:val="00AA5A1E"/>
    <w:rsid w:val="00AB6597"/>
    <w:rsid w:val="00AF2B5C"/>
    <w:rsid w:val="00B15E9E"/>
    <w:rsid w:val="00B26963"/>
    <w:rsid w:val="00B654A1"/>
    <w:rsid w:val="00B65E3B"/>
    <w:rsid w:val="00B81A31"/>
    <w:rsid w:val="00B85494"/>
    <w:rsid w:val="00BA0388"/>
    <w:rsid w:val="00BA34EB"/>
    <w:rsid w:val="00BB2143"/>
    <w:rsid w:val="00BF31F6"/>
    <w:rsid w:val="00C01CD1"/>
    <w:rsid w:val="00C169FB"/>
    <w:rsid w:val="00C21BE9"/>
    <w:rsid w:val="00C6056C"/>
    <w:rsid w:val="00C67226"/>
    <w:rsid w:val="00C74EC3"/>
    <w:rsid w:val="00C865FB"/>
    <w:rsid w:val="00C91AD0"/>
    <w:rsid w:val="00C93666"/>
    <w:rsid w:val="00CA50CB"/>
    <w:rsid w:val="00CC144A"/>
    <w:rsid w:val="00CC28FE"/>
    <w:rsid w:val="00CC3DB3"/>
    <w:rsid w:val="00CC5FC8"/>
    <w:rsid w:val="00CC5FCD"/>
    <w:rsid w:val="00CC719B"/>
    <w:rsid w:val="00CE6BAA"/>
    <w:rsid w:val="00CF40C8"/>
    <w:rsid w:val="00CF4B09"/>
    <w:rsid w:val="00CF74A3"/>
    <w:rsid w:val="00D0230E"/>
    <w:rsid w:val="00D07B13"/>
    <w:rsid w:val="00D31C1F"/>
    <w:rsid w:val="00D477B2"/>
    <w:rsid w:val="00D51455"/>
    <w:rsid w:val="00D546E3"/>
    <w:rsid w:val="00D55A5D"/>
    <w:rsid w:val="00D7636D"/>
    <w:rsid w:val="00D87494"/>
    <w:rsid w:val="00D950C9"/>
    <w:rsid w:val="00DE30CE"/>
    <w:rsid w:val="00E062F9"/>
    <w:rsid w:val="00E14E76"/>
    <w:rsid w:val="00E2364A"/>
    <w:rsid w:val="00E3020E"/>
    <w:rsid w:val="00E33500"/>
    <w:rsid w:val="00E33697"/>
    <w:rsid w:val="00E422FE"/>
    <w:rsid w:val="00E66D0A"/>
    <w:rsid w:val="00E7303B"/>
    <w:rsid w:val="00E952B8"/>
    <w:rsid w:val="00EC0039"/>
    <w:rsid w:val="00EC4A1B"/>
    <w:rsid w:val="00F2768B"/>
    <w:rsid w:val="00F27E20"/>
    <w:rsid w:val="00F40873"/>
    <w:rsid w:val="00F46CA5"/>
    <w:rsid w:val="00F5207A"/>
    <w:rsid w:val="00F810E9"/>
    <w:rsid w:val="00F81651"/>
    <w:rsid w:val="00FA1C75"/>
    <w:rsid w:val="00FB3444"/>
    <w:rsid w:val="00FB754F"/>
    <w:rsid w:val="00FC482F"/>
    <w:rsid w:val="00FD7581"/>
    <w:rsid w:val="00FF3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55721"/>
  <w15:chartTrackingRefBased/>
  <w15:docId w15:val="{73EB5A48-F4CE-4209-8FD0-C3F93CA3B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6C5"/>
  </w:style>
  <w:style w:type="paragraph" w:styleId="Heading1">
    <w:name w:val="heading 1"/>
    <w:basedOn w:val="Normal"/>
    <w:next w:val="Normal"/>
    <w:link w:val="Heading1Char"/>
    <w:uiPriority w:val="9"/>
    <w:qFormat/>
    <w:rsid w:val="00AA5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A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A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A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A1E"/>
    <w:rPr>
      <w:rFonts w:eastAsiaTheme="majorEastAsia" w:cstheme="majorBidi"/>
      <w:color w:val="272727" w:themeColor="text1" w:themeTint="D8"/>
    </w:rPr>
  </w:style>
  <w:style w:type="paragraph" w:styleId="Title">
    <w:name w:val="Title"/>
    <w:basedOn w:val="Normal"/>
    <w:next w:val="Normal"/>
    <w:link w:val="TitleChar"/>
    <w:uiPriority w:val="10"/>
    <w:qFormat/>
    <w:rsid w:val="00AA5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A1E"/>
    <w:pPr>
      <w:spacing w:before="160"/>
      <w:jc w:val="center"/>
    </w:pPr>
    <w:rPr>
      <w:i/>
      <w:iCs/>
      <w:color w:val="404040" w:themeColor="text1" w:themeTint="BF"/>
    </w:rPr>
  </w:style>
  <w:style w:type="character" w:customStyle="1" w:styleId="QuoteChar">
    <w:name w:val="Quote Char"/>
    <w:basedOn w:val="DefaultParagraphFont"/>
    <w:link w:val="Quote"/>
    <w:uiPriority w:val="29"/>
    <w:rsid w:val="00AA5A1E"/>
    <w:rPr>
      <w:i/>
      <w:iCs/>
      <w:color w:val="404040" w:themeColor="text1" w:themeTint="BF"/>
    </w:rPr>
  </w:style>
  <w:style w:type="paragraph" w:styleId="ListParagraph">
    <w:name w:val="List Paragraph"/>
    <w:basedOn w:val="Normal"/>
    <w:uiPriority w:val="34"/>
    <w:qFormat/>
    <w:rsid w:val="00AA5A1E"/>
    <w:pPr>
      <w:ind w:left="720"/>
      <w:contextualSpacing/>
    </w:pPr>
  </w:style>
  <w:style w:type="character" w:styleId="IntenseEmphasis">
    <w:name w:val="Intense Emphasis"/>
    <w:basedOn w:val="DefaultParagraphFont"/>
    <w:uiPriority w:val="21"/>
    <w:qFormat/>
    <w:rsid w:val="00AA5A1E"/>
    <w:rPr>
      <w:i/>
      <w:iCs/>
      <w:color w:val="0F4761" w:themeColor="accent1" w:themeShade="BF"/>
    </w:rPr>
  </w:style>
  <w:style w:type="paragraph" w:styleId="IntenseQuote">
    <w:name w:val="Intense Quote"/>
    <w:basedOn w:val="Normal"/>
    <w:next w:val="Normal"/>
    <w:link w:val="IntenseQuoteChar"/>
    <w:uiPriority w:val="30"/>
    <w:qFormat/>
    <w:rsid w:val="00AA5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A1E"/>
    <w:rPr>
      <w:i/>
      <w:iCs/>
      <w:color w:val="0F4761" w:themeColor="accent1" w:themeShade="BF"/>
    </w:rPr>
  </w:style>
  <w:style w:type="character" w:styleId="IntenseReference">
    <w:name w:val="Intense Reference"/>
    <w:basedOn w:val="DefaultParagraphFont"/>
    <w:uiPriority w:val="32"/>
    <w:qFormat/>
    <w:rsid w:val="00AA5A1E"/>
    <w:rPr>
      <w:b/>
      <w:bCs/>
      <w:smallCaps/>
      <w:color w:val="0F4761" w:themeColor="accent1" w:themeShade="BF"/>
      <w:spacing w:val="5"/>
    </w:rPr>
  </w:style>
  <w:style w:type="character" w:styleId="Hyperlink">
    <w:name w:val="Hyperlink"/>
    <w:basedOn w:val="DefaultParagraphFont"/>
    <w:uiPriority w:val="99"/>
    <w:unhideWhenUsed/>
    <w:rsid w:val="003172C7"/>
    <w:rPr>
      <w:color w:val="467886" w:themeColor="hyperlink"/>
      <w:u w:val="single"/>
    </w:rPr>
  </w:style>
  <w:style w:type="character" w:styleId="UnresolvedMention">
    <w:name w:val="Unresolved Mention"/>
    <w:basedOn w:val="DefaultParagraphFont"/>
    <w:uiPriority w:val="99"/>
    <w:semiHidden/>
    <w:unhideWhenUsed/>
    <w:rsid w:val="003172C7"/>
    <w:rPr>
      <w:color w:val="605E5C"/>
      <w:shd w:val="clear" w:color="auto" w:fill="E1DFDD"/>
    </w:rPr>
  </w:style>
  <w:style w:type="character" w:styleId="PlaceholderText">
    <w:name w:val="Placeholder Text"/>
    <w:basedOn w:val="DefaultParagraphFont"/>
    <w:uiPriority w:val="99"/>
    <w:semiHidden/>
    <w:rsid w:val="00B85494"/>
    <w:rPr>
      <w:color w:val="666666"/>
    </w:rPr>
  </w:style>
  <w:style w:type="table" w:styleId="TableGrid">
    <w:name w:val="Table Grid"/>
    <w:basedOn w:val="TableNormal"/>
    <w:uiPriority w:val="39"/>
    <w:rsid w:val="00CF4B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B55B9"/>
    <w:rPr>
      <w:sz w:val="16"/>
      <w:szCs w:val="16"/>
    </w:rPr>
  </w:style>
  <w:style w:type="paragraph" w:styleId="CommentText">
    <w:name w:val="annotation text"/>
    <w:basedOn w:val="Normal"/>
    <w:link w:val="CommentTextChar"/>
    <w:uiPriority w:val="99"/>
    <w:unhideWhenUsed/>
    <w:rsid w:val="001B55B9"/>
    <w:pPr>
      <w:spacing w:line="240" w:lineRule="auto"/>
    </w:pPr>
    <w:rPr>
      <w:sz w:val="20"/>
      <w:szCs w:val="20"/>
    </w:rPr>
  </w:style>
  <w:style w:type="character" w:customStyle="1" w:styleId="CommentTextChar">
    <w:name w:val="Comment Text Char"/>
    <w:basedOn w:val="DefaultParagraphFont"/>
    <w:link w:val="CommentText"/>
    <w:uiPriority w:val="99"/>
    <w:rsid w:val="001B55B9"/>
    <w:rPr>
      <w:sz w:val="20"/>
      <w:szCs w:val="20"/>
    </w:rPr>
  </w:style>
  <w:style w:type="paragraph" w:styleId="CommentSubject">
    <w:name w:val="annotation subject"/>
    <w:basedOn w:val="CommentText"/>
    <w:next w:val="CommentText"/>
    <w:link w:val="CommentSubjectChar"/>
    <w:uiPriority w:val="99"/>
    <w:semiHidden/>
    <w:unhideWhenUsed/>
    <w:rsid w:val="001B55B9"/>
    <w:rPr>
      <w:b/>
      <w:bCs/>
    </w:rPr>
  </w:style>
  <w:style w:type="character" w:customStyle="1" w:styleId="CommentSubjectChar">
    <w:name w:val="Comment Subject Char"/>
    <w:basedOn w:val="CommentTextChar"/>
    <w:link w:val="CommentSubject"/>
    <w:uiPriority w:val="99"/>
    <w:semiHidden/>
    <w:rsid w:val="001B55B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309133310375653" TargetMode="External"/><Relationship Id="rId13" Type="http://schemas.openxmlformats.org/officeDocument/2006/relationships/hyperlink" Target="https://doi.org/10.1029/2020JG006237" TargetMode="External"/><Relationship Id="rId18" Type="http://schemas.openxmlformats.org/officeDocument/2006/relationships/hyperlink" Target="https://doi.org/10.1111/j.1365-2427.1987.tb01302.x" TargetMode="External"/><Relationship Id="rId3" Type="http://schemas.openxmlformats.org/officeDocument/2006/relationships/settings" Target="settings.xml"/><Relationship Id="rId21" Type="http://schemas.openxmlformats.org/officeDocument/2006/relationships/hyperlink" Target="https://doi.org/10.1029/2023JG007670" TargetMode="External"/><Relationship Id="rId7" Type="http://schemas.openxmlformats.org/officeDocument/2006/relationships/hyperlink" Target="https://doi.org/10.1017/jfm.2018.972" TargetMode="External"/><Relationship Id="rId12" Type="http://schemas.openxmlformats.org/officeDocument/2006/relationships/hyperlink" Target="https://doi.org/10.5802/crphys.207" TargetMode="External"/><Relationship Id="rId17" Type="http://schemas.openxmlformats.org/officeDocument/2006/relationships/hyperlink" Target="https://doi.org/10.1073/pnas.1806823115" TargetMode="External"/><Relationship Id="rId2" Type="http://schemas.openxmlformats.org/officeDocument/2006/relationships/styles" Target="styles.xml"/><Relationship Id="rId16" Type="http://schemas.openxmlformats.org/officeDocument/2006/relationships/hyperlink" Target="https://github.com/robertladwig/LakeModelR/tree/main" TargetMode="External"/><Relationship Id="rId20" Type="http://schemas.openxmlformats.org/officeDocument/2006/relationships/hyperlink" Target="https://doi.org/10.1175/MWR-D-12-00101.1" TargetMode="External"/><Relationship Id="rId1" Type="http://schemas.openxmlformats.org/officeDocument/2006/relationships/numbering" Target="numbering.xml"/><Relationship Id="rId6" Type="http://schemas.openxmlformats.org/officeDocument/2006/relationships/hyperlink" Target="https://doi.org/10.1146/annurev-fluid-010518-040506" TargetMode="External"/><Relationship Id="rId11" Type="http://schemas.openxmlformats.org/officeDocument/2006/relationships/hyperlink" Target="https://doi.org/10.1002/qj.49710143011"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doi.org/10.1007/s00027-012-0279-y" TargetMode="External"/><Relationship Id="rId23" Type="http://schemas.openxmlformats.org/officeDocument/2006/relationships/fontTable" Target="fontTable.xml"/><Relationship Id="rId10" Type="http://schemas.openxmlformats.org/officeDocument/2006/relationships/hyperlink" Target="https://doi.org/10.1002/hyp.1394" TargetMode="External"/><Relationship Id="rId19" Type="http://schemas.openxmlformats.org/officeDocument/2006/relationships/hyperlink" Target="https://doi.org/10.1029/2001JC000892" TargetMode="External"/><Relationship Id="rId4" Type="http://schemas.openxmlformats.org/officeDocument/2006/relationships/webSettings" Target="webSettings.xml"/><Relationship Id="rId9" Type="http://schemas.openxmlformats.org/officeDocument/2006/relationships/hyperlink" Target="https://doi.org/10.1038/s43017-024-00590-6" TargetMode="External"/><Relationship Id="rId14" Type="http://schemas.openxmlformats.org/officeDocument/2006/relationships/hyperlink" Target="https://doi.org/10.1029/2002JC001316" TargetMode="External"/><Relationship Id="rId22" Type="http://schemas.openxmlformats.org/officeDocument/2006/relationships/hyperlink" Target="https://doi.org/10.1029/2025GL1174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738</TotalTime>
  <Pages>7</Pages>
  <Words>2297</Words>
  <Characters>13140</Characters>
  <Application>Microsoft Office Word</Application>
  <DocSecurity>0</DocSecurity>
  <Lines>305</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 BLOCH</dc:creator>
  <cp:keywords/>
  <dc:description/>
  <cp:lastModifiedBy>Ari BLOCH</cp:lastModifiedBy>
  <cp:revision>158</cp:revision>
  <dcterms:created xsi:type="dcterms:W3CDTF">2026-02-13T04:00:00Z</dcterms:created>
  <dcterms:modified xsi:type="dcterms:W3CDTF">2026-02-21T23:16:00Z</dcterms:modified>
</cp:coreProperties>
</file>