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t>某企业网络如拓扑图所示。企业申请到一个C类IP地址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200.1.1.0/24。请你完成以下任务</w:t>
      </w:r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1、请根据企业所分配的公有IP地址拓扑中网段与主机的信息（注：交换机均为二层交换机，其配置为默认配置），使用VLSM方式进行IP地址的划分，要求：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1）网段2分配的IP网络号为划分的子网中第一个的子网；网段3分配的IP网络号为划分的子网中第2个的子网； 网段4分配的IP网络号为划分的子网中第3个的子网；网段5分配的IP网络号为划分的子网中第4个的子网；网段6分配的IP网络号为划分的子网中第5个的子网；网段1分配的IP网络号为划分的子网中第6个的子网；(注：第2、3、4、5、6、1个子网的网络号从0开始顺序分配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2）网段1、2、3、4、5和网段6的网关地址为该网段的第一个可用IP地址，PC1、PC2、PC3与PC4的IP地址为该网段最后一个可用地址。DHCP服务器的IP地址为该网段第2个可用IP地址。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www.19network.com服务器地址为该网段第2个可用IP地址，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mail.19network.com服务器地址为该网段第3个可用IP地址,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dns.19network.com服务器地址为该网段第4个可用IP地址，ftp.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19network.com地址为该网段第5个可用IP地址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3）根据规划的IP地址和图中已有的IP地址信息对图中所有主机与路由器接口进行配置（要求主机必须配置IP地址、子网掩码、默认网关、DNS服务器地址）。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2、配置并检验WEB、FTP、DNS、与电子邮件服务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1）配置DNS服务，将WWW、FTP与电子邮件服务器的域名解析为对应的IP地址，并在PC1上使用NSLOOKUP完成DNS的测试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2）配置FTP服务，创建用户network，密码为cdp123。权限为读、查看（list）。在PC1上完成测试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配置电子邮件服务器，并在服务器上创建两个用户：一个用户为user01，密码为123456，邮件地址为user01@mail.19network.com；另一个用户为user02，密码为123456，邮件地址为user02@mail.19network.com。并在PC1上配置邮件用户user01，向邮箱地址user02@mail.19network.com发送一份邮件，邮件内容与标题为“HELLO”; 在PC2上配置邮件用户user02，接收邮件。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3、配置DHCP服务器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根据规划的IP地址为DHCP服务器配置地址池，可分配的最大地址数为该网段可动态分配的IP地址数。主机PC0为自动获得IP地址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4、无线的配置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1）无线路由器的Internet端口的IP地址为该网段第2个可用的IP地址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2）在无线路由器上启用DHCP，内部接口的地址为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192.168.19.1/24，提供55个IP地址，起始的IP地址为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192.168.19.2，DNS地址为规划的IP地址。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3）配置无线路由器的SSID为network19，修改admin的密码为cdp1234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4）启用无线路由器的无线安全为WPA2个人模式，密码为network123456，并将笔记本Laptop0连接到无线路由器上。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ZjllYmMyYzhhZjI2NmVlMDE0OGIxYmU3ODcxMDkifQ=="/>
  </w:docVars>
  <w:rsids>
    <w:rsidRoot w:val="321C78EB"/>
    <w:rsid w:val="321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2023-12-09T02:41:00Z</dcterms:created>
  <dc:creator>゛说谎家</dc:creator>
  <cp:lastModifiedBy>゛说谎家</cp:lastModifiedBy>
  <dcterms:modified xsi:type="dcterms:W3CDTF">2023-12-09T07:52:59Z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55C4D5B38B6C4468B3C56B03720074CA_11</vt:lpwstr>
  </property>
</Properties>
</file>