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B4" w:rsidRPr="00F00F2D" w:rsidRDefault="00062EB4" w:rsidP="00062EB4">
      <w:pPr>
        <w:pBdr>
          <w:top w:val="dotted" w:sz="4" w:space="1" w:color="622423"/>
          <w:bottom w:val="dotted" w:sz="4" w:space="1" w:color="622423"/>
        </w:pBdr>
        <w:spacing w:before="300" w:after="200" w:line="252" w:lineRule="auto"/>
        <w:jc w:val="center"/>
        <w:outlineLvl w:val="2"/>
        <w:rPr>
          <w:rFonts w:ascii="Calibri" w:eastAsia="Times New Roman" w:hAnsi="Calibri" w:cs="Calibri"/>
          <w:caps/>
          <w:color w:val="622423"/>
          <w:sz w:val="28"/>
          <w:szCs w:val="28"/>
          <w:lang w:val="x-none" w:eastAsia="x-none"/>
          <w14:shadow w14:blurRad="50800" w14:dist="38100" w14:dir="2700000" w14:sx="100000" w14:sy="100000" w14:kx="0" w14:ky="0" w14:algn="tl">
            <w14:srgbClr w14:val="000000">
              <w14:alpha w14:val="60000"/>
            </w14:srgbClr>
          </w14:shadow>
        </w:rPr>
      </w:pPr>
      <w:r w:rsidRPr="00F00F2D">
        <w:rPr>
          <w:rFonts w:ascii="Calibri" w:eastAsia="Times New Roman" w:hAnsi="Calibri" w:cs="Calibri"/>
          <w:caps/>
          <w:color w:val="622423"/>
          <w:sz w:val="28"/>
          <w:szCs w:val="28"/>
          <w:lang w:val="x-none" w:eastAsia="x-none"/>
          <w14:shadow w14:blurRad="50800" w14:dist="38100" w14:dir="2700000" w14:sx="100000" w14:sy="100000" w14:kx="0" w14:ky="0" w14:algn="tl">
            <w14:srgbClr w14:val="000000">
              <w14:alpha w14:val="60000"/>
            </w14:srgbClr>
          </w14:shadow>
        </w:rPr>
        <w:t>Step 1.  Describe the situation</w:t>
      </w:r>
    </w:p>
    <w:p w:rsidR="00062EB4" w:rsidRPr="00F00F2D" w:rsidRDefault="00062EB4" w:rsidP="00062EB4">
      <w:pPr>
        <w:pBdr>
          <w:top w:val="dotted" w:sz="2" w:space="10" w:color="632423"/>
          <w:bottom w:val="dotted" w:sz="2" w:space="4" w:color="632423"/>
        </w:pBdr>
        <w:spacing w:before="160" w:after="200" w:line="300" w:lineRule="auto"/>
        <w:ind w:left="1440" w:right="1440"/>
        <w:jc w:val="center"/>
        <w:rPr>
          <w:rFonts w:ascii="Calibri" w:eastAsia="Times New Roman" w:hAnsi="Calibri" w:cs="Calibri"/>
          <w:caps/>
          <w:color w:val="622423"/>
          <w:spacing w:val="5"/>
          <w:sz w:val="20"/>
          <w:szCs w:val="20"/>
          <w:lang w:val="x-none" w:eastAsia="x-none"/>
        </w:rPr>
      </w:pPr>
      <w:r w:rsidRPr="00F00F2D">
        <w:rPr>
          <w:rFonts w:ascii="Calibri" w:eastAsia="Times New Roman" w:hAnsi="Calibri" w:cs="Calibri"/>
          <w:caps/>
          <w:color w:val="622423"/>
          <w:spacing w:val="5"/>
          <w:sz w:val="20"/>
          <w:szCs w:val="20"/>
          <w:lang w:val="x-none" w:eastAsia="x-none"/>
        </w:rPr>
        <w:t>Determine the most suitable method of assessment</w:t>
      </w:r>
    </w:p>
    <w:p w:rsidR="00062EB4" w:rsidRPr="00F00F2D" w:rsidRDefault="00062EB4" w:rsidP="00062EB4">
      <w:pPr>
        <w:spacing w:before="240" w:after="200" w:line="252" w:lineRule="auto"/>
        <w:rPr>
          <w:rFonts w:ascii="Calibri" w:eastAsia="Times New Roman" w:hAnsi="Calibri" w:cs="Calibri"/>
          <w:lang w:eastAsia="x-none"/>
        </w:rPr>
      </w:pPr>
      <w:r w:rsidRPr="00F00F2D">
        <w:rPr>
          <w:rFonts w:ascii="Calibri" w:eastAsia="Times New Roman" w:hAnsi="Calibri" w:cs="Calibri"/>
          <w:lang w:eastAsia="x-none"/>
        </w:rPr>
        <w:t>To determine the most suitable method of assessment, we need to know three things: What are we going to assess? Who are we going to assess? And how are we going to assess them?</w:t>
      </w:r>
    </w:p>
    <w:p w:rsidR="00062EB4" w:rsidRPr="00F00F2D" w:rsidRDefault="00062EB4" w:rsidP="00062EB4">
      <w:pPr>
        <w:pBdr>
          <w:bottom w:val="dotted" w:sz="4" w:space="1" w:color="943634"/>
        </w:pBdr>
        <w:spacing w:before="240" w:after="120" w:line="252" w:lineRule="auto"/>
        <w:ind w:right="6480"/>
        <w:outlineLvl w:val="3"/>
        <w:rPr>
          <w:rFonts w:ascii="Calibri" w:eastAsia="Times New Roman" w:hAnsi="Calibri" w:cs="Calibri"/>
          <w:caps/>
          <w:color w:val="622423"/>
          <w:spacing w:val="10"/>
          <w:sz w:val="24"/>
          <w:szCs w:val="24"/>
          <w:lang w:val="x-none" w:eastAsia="x-none"/>
        </w:rPr>
      </w:pPr>
      <w:r w:rsidRPr="00F00F2D">
        <w:rPr>
          <w:rFonts w:ascii="Calibri" w:eastAsia="Times New Roman" w:hAnsi="Calibri" w:cs="Calibri"/>
          <w:caps/>
          <w:color w:val="622423"/>
          <w:spacing w:val="10"/>
          <w:sz w:val="24"/>
          <w:szCs w:val="24"/>
          <w:lang w:val="en-US" w:eastAsia="x-none"/>
        </w:rPr>
        <w:t>Task 1.1</w:t>
      </w:r>
    </w:p>
    <w:p w:rsidR="00062EB4" w:rsidRPr="00F00F2D" w:rsidRDefault="00062EB4" w:rsidP="00062EB4">
      <w:pPr>
        <w:spacing w:after="200" w:line="252" w:lineRule="auto"/>
        <w:rPr>
          <w:rFonts w:ascii="Calibri" w:eastAsia="Times New Roman" w:hAnsi="Calibri" w:cs="Calibri"/>
          <w:lang w:eastAsia="x-none"/>
        </w:rPr>
      </w:pPr>
      <w:r w:rsidRPr="00F00F2D">
        <w:rPr>
          <w:rFonts w:ascii="Calibri" w:eastAsia="Times New Roman" w:hAnsi="Calibri" w:cs="Calibri"/>
          <w:lang w:eastAsia="x-none"/>
        </w:rPr>
        <w:t>Please consider the following and answer accordingly.</w:t>
      </w:r>
    </w:p>
    <w:p w:rsidR="00062EB4" w:rsidRPr="00F00F2D" w:rsidRDefault="00062EB4" w:rsidP="00062EB4">
      <w:pPr>
        <w:spacing w:after="200" w:line="252" w:lineRule="auto"/>
        <w:rPr>
          <w:rFonts w:ascii="Calibri" w:eastAsia="Times New Roman" w:hAnsi="Calibri" w:cs="Calibri"/>
          <w:lang w:eastAsia="x-none"/>
        </w:rPr>
      </w:pPr>
      <w:r w:rsidRPr="00F00F2D">
        <w:rPr>
          <w:rFonts w:ascii="Calibri" w:eastAsia="Times New Roman" w:hAnsi="Calibri" w:cs="Calibri"/>
          <w:u w:val="single"/>
          <w:lang w:eastAsia="x-none"/>
        </w:rPr>
        <w:t>What to submit:</w:t>
      </w:r>
      <w:r w:rsidRPr="00F00F2D">
        <w:rPr>
          <w:rFonts w:ascii="Calibri" w:eastAsia="Times New Roman" w:hAnsi="Calibri" w:cs="Calibri"/>
          <w:lang w:eastAsia="x-none"/>
        </w:rPr>
        <w:t xml:space="preserve">  completed responses in the table provided</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9"/>
      </w:tblGrid>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eastAsia="en-AU"/>
              </w:rPr>
            </w:pPr>
            <w:r w:rsidRPr="00F00F2D">
              <w:rPr>
                <w:rFonts w:ascii="Calibri" w:eastAsia="Times New Roman" w:hAnsi="Calibri" w:cs="Calibri"/>
                <w:lang w:eastAsia="en-AU"/>
              </w:rPr>
              <w:t xml:space="preserve">What is the purpose and context of the assessment? </w:t>
            </w:r>
          </w:p>
        </w:tc>
      </w:tr>
      <w:tr w:rsidR="00062EB4" w:rsidRPr="00F00F2D" w:rsidTr="000E2A71">
        <w:trPr>
          <w:trHeight w:val="1348"/>
        </w:trPr>
        <w:tc>
          <w:tcPr>
            <w:tcW w:w="9576" w:type="dxa"/>
            <w:tcBorders>
              <w:bottom w:val="single" w:sz="4" w:space="0" w:color="auto"/>
            </w:tcBorders>
          </w:tcPr>
          <w:p w:rsidR="00062EB4" w:rsidRDefault="00062EB4" w:rsidP="000E2A71">
            <w:pPr>
              <w:spacing w:after="0" w:line="264" w:lineRule="auto"/>
              <w:rPr>
                <w:rFonts w:ascii="Calibri" w:eastAsia="Times New Roman" w:hAnsi="Calibri" w:cs="Calibri"/>
                <w:b/>
                <w:lang w:val="en-US" w:eastAsia="en-AU"/>
              </w:rPr>
            </w:pPr>
            <w:r w:rsidRPr="00F00F2D">
              <w:rPr>
                <w:rFonts w:ascii="Calibri" w:eastAsia="Times New Roman" w:hAnsi="Calibri" w:cs="Calibri"/>
                <w:b/>
                <w:lang w:val="en-US" w:eastAsia="en-AU"/>
              </w:rPr>
              <w:t>Your answer:</w:t>
            </w:r>
          </w:p>
          <w:p w:rsidR="00062EB4" w:rsidRDefault="00062EB4" w:rsidP="000E2A71">
            <w:pPr>
              <w:spacing w:after="0" w:line="264" w:lineRule="auto"/>
              <w:rPr>
                <w:rFonts w:ascii="Calibri" w:eastAsia="Times New Roman" w:hAnsi="Calibri" w:cs="Calibri"/>
                <w:lang w:val="en-US" w:eastAsia="en-AU"/>
              </w:rPr>
            </w:pPr>
            <w:r w:rsidRPr="00F421BD">
              <w:rPr>
                <w:rFonts w:ascii="Calibri" w:eastAsia="Times New Roman" w:hAnsi="Calibri" w:cs="Calibri"/>
                <w:lang w:val="en-US" w:eastAsia="en-AU"/>
              </w:rPr>
              <w:t>This</w:t>
            </w:r>
            <w:r>
              <w:rPr>
                <w:rFonts w:ascii="Calibri" w:eastAsia="Times New Roman" w:hAnsi="Calibri" w:cs="Calibri"/>
                <w:lang w:val="en-US" w:eastAsia="en-AU"/>
              </w:rPr>
              <w:t xml:space="preserve"> assessment tools is being developed for Supervisors that need and require</w:t>
            </w:r>
            <w:r>
              <w:t xml:space="preserve"> skills in </w:t>
            </w:r>
            <w:r w:rsidRPr="00AF55E6">
              <w:rPr>
                <w:rFonts w:ascii="Calibri" w:eastAsia="Times New Roman" w:hAnsi="Calibri" w:cs="Calibri"/>
                <w:lang w:val="en-US" w:eastAsia="en-AU"/>
              </w:rPr>
              <w:t>effective workplace relationships</w:t>
            </w:r>
            <w:r>
              <w:rPr>
                <w:rFonts w:ascii="Calibri" w:eastAsia="Times New Roman" w:hAnsi="Calibri" w:cs="Calibri"/>
                <w:lang w:val="en-US" w:eastAsia="en-AU"/>
              </w:rPr>
              <w:t>, through skills in motivation, mentoring and coaching, conflict resolution.</w:t>
            </w:r>
          </w:p>
          <w:p w:rsidR="00062EB4" w:rsidRPr="00F00F2D" w:rsidRDefault="00062EB4" w:rsidP="000E2A71">
            <w:pPr>
              <w:spacing w:after="0" w:line="264" w:lineRule="auto"/>
              <w:rPr>
                <w:rFonts w:ascii="Calibri" w:eastAsia="Times New Roman" w:hAnsi="Calibri" w:cs="Calibri"/>
                <w:lang w:val="en-US" w:eastAsia="en-AU"/>
              </w:rPr>
            </w:pPr>
            <w:r>
              <w:rPr>
                <w:rFonts w:ascii="Calibri" w:eastAsia="Times New Roman" w:hAnsi="Calibri" w:cs="Calibri"/>
                <w:lang w:val="en-US" w:eastAsia="en-AU"/>
              </w:rPr>
              <w:t>Provides evidence of how the learners are progressing according to defined standards throughout their learning to achieve competence.</w:t>
            </w:r>
          </w:p>
          <w:p w:rsidR="00062EB4" w:rsidRPr="00F00F2D" w:rsidRDefault="00062EB4" w:rsidP="000E2A71">
            <w:pPr>
              <w:spacing w:after="0" w:line="264" w:lineRule="auto"/>
              <w:rPr>
                <w:rFonts w:ascii="Calibri" w:eastAsia="Times New Roman" w:hAnsi="Calibri" w:cs="Calibri"/>
                <w:lang w:val="en-US" w:eastAsia="en-AU"/>
              </w:rPr>
            </w:pPr>
          </w:p>
        </w:tc>
      </w:tr>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val="en-US" w:eastAsia="en-AU"/>
              </w:rPr>
            </w:pPr>
            <w:r w:rsidRPr="00F00F2D">
              <w:rPr>
                <w:rFonts w:ascii="Calibri" w:eastAsia="Times New Roman" w:hAnsi="Calibri" w:cs="Calibri"/>
                <w:lang w:eastAsia="en-AU"/>
              </w:rPr>
              <w:t xml:space="preserve">What are the benchmarks? Note: This is the unit of Competency that you have selected to assess. Contact your trainer if you require advice on choosing a Unit of Competency to form the benchmarks from? </w:t>
            </w:r>
          </w:p>
        </w:tc>
      </w:tr>
      <w:tr w:rsidR="00062EB4" w:rsidRPr="00F00F2D" w:rsidTr="000E2A71">
        <w:trPr>
          <w:trHeight w:val="1416"/>
        </w:trPr>
        <w:tc>
          <w:tcPr>
            <w:tcW w:w="9576" w:type="dxa"/>
            <w:tcBorders>
              <w:bottom w:val="single" w:sz="4" w:space="0" w:color="auto"/>
            </w:tcBorders>
          </w:tcPr>
          <w:p w:rsidR="00062EB4" w:rsidRPr="00F00F2D" w:rsidRDefault="00062EB4" w:rsidP="000E2A71">
            <w:pPr>
              <w:spacing w:after="0" w:line="264" w:lineRule="auto"/>
              <w:rPr>
                <w:rFonts w:ascii="Calibri" w:eastAsia="Times New Roman" w:hAnsi="Calibri" w:cs="Calibri"/>
                <w:b/>
                <w:lang w:val="en-US" w:eastAsia="en-AU"/>
              </w:rPr>
            </w:pPr>
            <w:r w:rsidRPr="00F00F2D">
              <w:rPr>
                <w:rFonts w:ascii="Calibri" w:eastAsia="Times New Roman" w:hAnsi="Calibri" w:cs="Calibri"/>
                <w:b/>
                <w:lang w:val="en-US" w:eastAsia="en-AU"/>
              </w:rPr>
              <w:t>Your answer:</w:t>
            </w: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 </w:t>
            </w:r>
            <w:r w:rsidRPr="00AF55E6">
              <w:rPr>
                <w:rFonts w:ascii="Calibri" w:eastAsia="Times New Roman" w:hAnsi="Calibri" w:cs="Calibri"/>
                <w:lang w:eastAsia="en-AU"/>
              </w:rPr>
              <w:t>BSBFLM303 Contribute to effective workplace relationships</w:t>
            </w: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 Petcare Foods policy and procedures and other organization and federal or state legislation. </w:t>
            </w:r>
          </w:p>
          <w:p w:rsidR="00062EB4" w:rsidRPr="00F00F2D"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 Confidentiality and Privacy requirements</w:t>
            </w:r>
          </w:p>
        </w:tc>
      </w:tr>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val="en-US" w:eastAsia="en-AU"/>
              </w:rPr>
            </w:pPr>
            <w:r w:rsidRPr="00F00F2D">
              <w:rPr>
                <w:rFonts w:ascii="Calibri" w:eastAsia="Times New Roman" w:hAnsi="Calibri" w:cs="Calibri"/>
                <w:lang w:eastAsia="en-AU"/>
              </w:rPr>
              <w:t>Who are the target candidates and what specific needs might they have?  How would they prefer to be assessed?</w:t>
            </w:r>
          </w:p>
        </w:tc>
      </w:tr>
      <w:tr w:rsidR="00062EB4" w:rsidRPr="00F00F2D" w:rsidTr="000E2A71">
        <w:trPr>
          <w:trHeight w:val="1475"/>
        </w:trPr>
        <w:tc>
          <w:tcPr>
            <w:tcW w:w="9576" w:type="dxa"/>
          </w:tcPr>
          <w:p w:rsidR="00062EB4" w:rsidRPr="00F00F2D" w:rsidRDefault="00062EB4" w:rsidP="000E2A71">
            <w:pPr>
              <w:spacing w:after="0" w:line="264" w:lineRule="auto"/>
              <w:rPr>
                <w:rFonts w:ascii="Calibri" w:eastAsia="Times New Roman" w:hAnsi="Calibri" w:cs="Calibri"/>
                <w:b/>
                <w:lang w:val="en-US" w:eastAsia="en-AU"/>
              </w:rPr>
            </w:pPr>
            <w:r w:rsidRPr="00F00F2D">
              <w:rPr>
                <w:rFonts w:ascii="Calibri" w:eastAsia="Times New Roman" w:hAnsi="Calibri" w:cs="Calibri"/>
                <w:b/>
                <w:lang w:val="en-US" w:eastAsia="en-AU"/>
              </w:rPr>
              <w:t>Your answer:</w:t>
            </w: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This is existing managers and supervisor who develop and lead teams in a manufacturing environment, r</w:t>
            </w:r>
            <w:r w:rsidRPr="00FC0F7C">
              <w:rPr>
                <w:rFonts w:ascii="Calibri" w:eastAsia="Times New Roman" w:hAnsi="Calibri" w:cs="Calibri"/>
                <w:lang w:eastAsia="en-AU"/>
              </w:rPr>
              <w:t>esponsible for the ope</w:t>
            </w:r>
            <w:r>
              <w:rPr>
                <w:rFonts w:ascii="Calibri" w:eastAsia="Times New Roman" w:hAnsi="Calibri" w:cs="Calibri"/>
                <w:lang w:eastAsia="en-AU"/>
              </w:rPr>
              <w:t>ration of a section within the m</w:t>
            </w:r>
            <w:r w:rsidRPr="00FC0F7C">
              <w:rPr>
                <w:rFonts w:ascii="Calibri" w:eastAsia="Times New Roman" w:hAnsi="Calibri" w:cs="Calibri"/>
                <w:lang w:eastAsia="en-AU"/>
              </w:rPr>
              <w:t>anufacturing function, supporting</w:t>
            </w:r>
            <w:r>
              <w:rPr>
                <w:rFonts w:ascii="Calibri" w:eastAsia="Times New Roman" w:hAnsi="Calibri" w:cs="Calibri"/>
                <w:lang w:eastAsia="en-AU"/>
              </w:rPr>
              <w:t xml:space="preserve"> the m</w:t>
            </w:r>
            <w:r w:rsidRPr="00FC0F7C">
              <w:rPr>
                <w:rFonts w:ascii="Calibri" w:eastAsia="Times New Roman" w:hAnsi="Calibri" w:cs="Calibri"/>
                <w:lang w:eastAsia="en-AU"/>
              </w:rPr>
              <w:t>anager with the day-to-day management of their manufacturing area, overseeing a group of members and ensuring an efficient operation in achieving business targets.</w:t>
            </w:r>
          </w:p>
          <w:p w:rsidR="00062EB4" w:rsidRDefault="00062EB4" w:rsidP="000E2A71">
            <w:pPr>
              <w:spacing w:after="0" w:line="264" w:lineRule="auto"/>
              <w:rPr>
                <w:rFonts w:ascii="Calibri" w:eastAsia="Times New Roman" w:hAnsi="Calibri" w:cs="Calibri"/>
                <w:lang w:eastAsia="en-AU"/>
              </w:rPr>
            </w:pP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The candidate have been mentored or coached over the last few months both females and male’s ages range from 18 years old to 65 years old.  Some have hearing and vision  issues they need to be taken into account when doing the assessments</w:t>
            </w: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 </w:t>
            </w: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The learners have totally different backgrounds some have high LLN skill set and other have moderate LLN skills they both may require some form of support through this unit of assessment.</w:t>
            </w:r>
          </w:p>
          <w:p w:rsidR="00062EB4" w:rsidRPr="00F00F2D"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 </w:t>
            </w:r>
          </w:p>
        </w:tc>
      </w:tr>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val="en-US" w:eastAsia="en-AU"/>
              </w:rPr>
            </w:pPr>
            <w:r w:rsidRPr="00F00F2D">
              <w:rPr>
                <w:rFonts w:ascii="Calibri" w:eastAsia="Times New Roman" w:hAnsi="Calibri" w:cs="Calibri"/>
                <w:lang w:eastAsia="en-AU"/>
              </w:rPr>
              <w:lastRenderedPageBreak/>
              <w:t>Who else might to be involved in, or informed of, the assessment?</w:t>
            </w:r>
          </w:p>
        </w:tc>
      </w:tr>
      <w:tr w:rsidR="00062EB4" w:rsidRPr="00F00F2D" w:rsidTr="000E2A71">
        <w:trPr>
          <w:trHeight w:val="1408"/>
        </w:trPr>
        <w:tc>
          <w:tcPr>
            <w:tcW w:w="9576" w:type="dxa"/>
          </w:tcPr>
          <w:p w:rsidR="00062EB4" w:rsidRPr="00F00F2D" w:rsidRDefault="00062EB4" w:rsidP="000E2A71">
            <w:pPr>
              <w:spacing w:after="0" w:line="264" w:lineRule="auto"/>
              <w:rPr>
                <w:rFonts w:ascii="Calibri" w:eastAsia="Times New Roman" w:hAnsi="Calibri" w:cs="Calibri"/>
                <w:b/>
                <w:lang w:val="en-US" w:eastAsia="en-AU"/>
              </w:rPr>
            </w:pPr>
            <w:r w:rsidRPr="00F00F2D">
              <w:rPr>
                <w:rFonts w:ascii="Calibri" w:eastAsia="Times New Roman" w:hAnsi="Calibri" w:cs="Calibri"/>
                <w:b/>
                <w:lang w:val="en-US" w:eastAsia="en-AU"/>
              </w:rPr>
              <w:t>Your answer:</w:t>
            </w: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Petcare Foods: Board of directors, general managers and departmental heads </w:t>
            </w:r>
          </w:p>
          <w:p w:rsidR="00062EB4" w:rsidRPr="00F00F2D"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Other assessors</w:t>
            </w:r>
          </w:p>
        </w:tc>
      </w:tr>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val="en-US" w:eastAsia="en-AU"/>
              </w:rPr>
            </w:pPr>
            <w:r w:rsidRPr="00F00F2D">
              <w:rPr>
                <w:rFonts w:ascii="Calibri" w:eastAsia="Times New Roman" w:hAnsi="Calibri" w:cs="Calibri"/>
                <w:lang w:eastAsia="en-AU"/>
              </w:rPr>
              <w:t>Is there an overriding assessment strategy to be followed?  How could you find out if there were?</w:t>
            </w:r>
          </w:p>
        </w:tc>
      </w:tr>
      <w:tr w:rsidR="00062EB4" w:rsidRPr="00F00F2D" w:rsidTr="000E2A71">
        <w:trPr>
          <w:trHeight w:val="1495"/>
        </w:trPr>
        <w:tc>
          <w:tcPr>
            <w:tcW w:w="9576" w:type="dxa"/>
          </w:tcPr>
          <w:p w:rsidR="00062EB4" w:rsidRPr="00F00F2D" w:rsidRDefault="00062EB4" w:rsidP="000E2A71">
            <w:pPr>
              <w:spacing w:after="0" w:line="264" w:lineRule="auto"/>
              <w:rPr>
                <w:rFonts w:ascii="Calibri" w:eastAsia="Times New Roman" w:hAnsi="Calibri" w:cs="Calibri"/>
                <w:b/>
                <w:lang w:val="en-US" w:eastAsia="en-AU"/>
              </w:rPr>
            </w:pPr>
            <w:r w:rsidRPr="00F00F2D">
              <w:rPr>
                <w:rFonts w:ascii="Calibri" w:eastAsia="Times New Roman" w:hAnsi="Calibri" w:cs="Calibri"/>
                <w:b/>
                <w:lang w:val="en-US" w:eastAsia="en-AU"/>
              </w:rPr>
              <w:t>Your answer:</w:t>
            </w:r>
          </w:p>
          <w:p w:rsidR="00062EB4" w:rsidRDefault="00062EB4" w:rsidP="000E2A71">
            <w:pPr>
              <w:spacing w:after="0" w:line="264" w:lineRule="auto"/>
              <w:rPr>
                <w:rFonts w:ascii="Calibri" w:eastAsia="Times New Roman" w:hAnsi="Calibri" w:cs="Calibri"/>
                <w:lang w:val="en-US" w:eastAsia="en-AU"/>
              </w:rPr>
            </w:pPr>
            <w:r w:rsidRPr="00254746">
              <w:rPr>
                <w:rFonts w:ascii="Calibri" w:eastAsia="Times New Roman" w:hAnsi="Calibri" w:cs="Calibri"/>
                <w:b/>
                <w:lang w:val="en-US" w:eastAsia="en-AU"/>
              </w:rPr>
              <w:t>How could you find out if there were?</w:t>
            </w:r>
            <w:r>
              <w:rPr>
                <w:rFonts w:ascii="Calibri" w:eastAsia="Times New Roman" w:hAnsi="Calibri" w:cs="Calibri"/>
                <w:lang w:val="en-US" w:eastAsia="en-AU"/>
              </w:rPr>
              <w:t xml:space="preserve"> </w:t>
            </w:r>
          </w:p>
          <w:p w:rsidR="00062EB4" w:rsidRDefault="00062EB4" w:rsidP="000E2A71">
            <w:pPr>
              <w:spacing w:after="0" w:line="264" w:lineRule="auto"/>
              <w:rPr>
                <w:rFonts w:ascii="Calibri" w:eastAsia="Times New Roman" w:hAnsi="Calibri" w:cs="Calibri"/>
                <w:lang w:val="en-US" w:eastAsia="en-AU"/>
              </w:rPr>
            </w:pPr>
            <w:r>
              <w:rPr>
                <w:rFonts w:ascii="Calibri" w:eastAsia="Times New Roman" w:hAnsi="Calibri" w:cs="Calibri"/>
                <w:lang w:val="en-US" w:eastAsia="en-AU"/>
              </w:rPr>
              <w:t xml:space="preserve">You can check ISBA, ASQA, </w:t>
            </w:r>
          </w:p>
          <w:p w:rsidR="00062EB4" w:rsidRDefault="00062EB4" w:rsidP="000E2A71">
            <w:pPr>
              <w:spacing w:after="0" w:line="264" w:lineRule="auto"/>
              <w:rPr>
                <w:rFonts w:ascii="Calibri" w:eastAsia="Times New Roman" w:hAnsi="Calibri" w:cs="Calibri"/>
                <w:lang w:val="en-US" w:eastAsia="en-AU"/>
              </w:rPr>
            </w:pPr>
          </w:p>
          <w:p w:rsidR="00062EB4" w:rsidRDefault="00062EB4" w:rsidP="000E2A71">
            <w:pPr>
              <w:spacing w:after="0" w:line="264" w:lineRule="auto"/>
              <w:rPr>
                <w:rFonts w:ascii="Calibri" w:eastAsia="Times New Roman" w:hAnsi="Calibri" w:cs="Calibri"/>
                <w:b/>
                <w:lang w:eastAsia="en-AU"/>
              </w:rPr>
            </w:pPr>
            <w:r w:rsidRPr="00F00F2D">
              <w:rPr>
                <w:rFonts w:ascii="Calibri" w:eastAsia="Times New Roman" w:hAnsi="Calibri" w:cs="Calibri"/>
                <w:b/>
                <w:lang w:eastAsia="en-AU"/>
              </w:rPr>
              <w:t xml:space="preserve">Is there an overriding assessment strategy to be followed?  </w:t>
            </w:r>
          </w:p>
          <w:p w:rsidR="00062EB4" w:rsidRPr="002220CD" w:rsidRDefault="00062EB4" w:rsidP="000E2A71">
            <w:pPr>
              <w:spacing w:after="0" w:line="264" w:lineRule="auto"/>
              <w:rPr>
                <w:rFonts w:ascii="Calibri" w:eastAsia="Times New Roman" w:hAnsi="Calibri" w:cs="Calibri"/>
                <w:b/>
                <w:lang w:eastAsia="en-AU"/>
              </w:rPr>
            </w:pP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No overriding strategy, but there is a training strategy t</w:t>
            </w:r>
            <w:r w:rsidRPr="002220CD">
              <w:rPr>
                <w:rFonts w:ascii="Calibri" w:eastAsia="Times New Roman" w:hAnsi="Calibri" w:cs="Calibri"/>
                <w:lang w:eastAsia="en-AU"/>
              </w:rPr>
              <w:t>he assessment chosen for this unit is a written and group assessment.</w:t>
            </w:r>
          </w:p>
          <w:p w:rsidR="00062EB4"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A pre-assessment </w:t>
            </w:r>
            <w:r w:rsidRPr="00C408EB">
              <w:rPr>
                <w:rFonts w:ascii="Calibri" w:eastAsia="Times New Roman" w:hAnsi="Calibri" w:cs="Calibri"/>
                <w:lang w:eastAsia="en-AU"/>
              </w:rPr>
              <w:t>should be taken place prior to the course</w:t>
            </w:r>
            <w:proofErr w:type="gramStart"/>
            <w:r w:rsidRPr="00C408EB">
              <w:rPr>
                <w:rFonts w:ascii="Calibri" w:eastAsia="Times New Roman" w:hAnsi="Calibri" w:cs="Calibri"/>
                <w:lang w:eastAsia="en-AU"/>
              </w:rPr>
              <w:t>,  to</w:t>
            </w:r>
            <w:proofErr w:type="gramEnd"/>
            <w:r w:rsidRPr="00C408EB">
              <w:rPr>
                <w:rFonts w:ascii="Calibri" w:eastAsia="Times New Roman" w:hAnsi="Calibri" w:cs="Calibri"/>
                <w:lang w:eastAsia="en-AU"/>
              </w:rPr>
              <w:t xml:space="preserve"> assess if the has any LLN issues so appropriate strategy are put in place to assist the learners.</w:t>
            </w:r>
          </w:p>
          <w:p w:rsidR="00062EB4" w:rsidRDefault="00062EB4" w:rsidP="000E2A71">
            <w:pPr>
              <w:spacing w:after="0" w:line="264" w:lineRule="auto"/>
              <w:rPr>
                <w:rFonts w:ascii="Calibri" w:eastAsia="Times New Roman" w:hAnsi="Calibri" w:cs="Calibri"/>
                <w:lang w:eastAsia="en-AU"/>
              </w:rPr>
            </w:pPr>
            <w:r w:rsidRPr="002220CD">
              <w:rPr>
                <w:rFonts w:ascii="Calibri" w:eastAsia="Times New Roman" w:hAnsi="Calibri" w:cs="Calibri"/>
                <w:lang w:eastAsia="en-AU"/>
              </w:rPr>
              <w:t>The trainer will act as the assessor in this process and should be aware of individual involvement and</w:t>
            </w:r>
            <w:r>
              <w:rPr>
                <w:rFonts w:ascii="Calibri" w:eastAsia="Times New Roman" w:hAnsi="Calibri" w:cs="Calibri"/>
                <w:lang w:eastAsia="en-AU"/>
              </w:rPr>
              <w:t xml:space="preserve"> performance of all learners</w:t>
            </w:r>
            <w:r w:rsidRPr="002220CD">
              <w:rPr>
                <w:rFonts w:ascii="Calibri" w:eastAsia="Times New Roman" w:hAnsi="Calibri" w:cs="Calibri"/>
                <w:lang w:eastAsia="en-AU"/>
              </w:rPr>
              <w:t>.</w:t>
            </w:r>
          </w:p>
          <w:p w:rsidR="00062EB4" w:rsidRDefault="00062EB4" w:rsidP="000E2A71">
            <w:pPr>
              <w:spacing w:after="0" w:line="264" w:lineRule="auto"/>
              <w:rPr>
                <w:rFonts w:ascii="Calibri" w:eastAsia="Times New Roman" w:hAnsi="Calibri" w:cs="Calibri"/>
                <w:lang w:eastAsia="en-AU"/>
              </w:rPr>
            </w:pPr>
          </w:p>
          <w:p w:rsidR="00062EB4" w:rsidRPr="002220CD"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W</w:t>
            </w:r>
            <w:r w:rsidRPr="002220CD">
              <w:rPr>
                <w:rFonts w:ascii="Calibri" w:eastAsia="Times New Roman" w:hAnsi="Calibri" w:cs="Calibri"/>
                <w:lang w:eastAsia="en-AU"/>
              </w:rPr>
              <w:t>here learning gaps are evident and opportunities for reinforcement of learning, prior to further assessments.</w:t>
            </w:r>
          </w:p>
          <w:p w:rsidR="00062EB4" w:rsidRPr="002220CD" w:rsidRDefault="00062EB4" w:rsidP="000E2A71">
            <w:pPr>
              <w:spacing w:after="0" w:line="264" w:lineRule="auto"/>
              <w:rPr>
                <w:rFonts w:ascii="Calibri" w:eastAsia="Times New Roman" w:hAnsi="Calibri" w:cs="Calibri"/>
                <w:lang w:eastAsia="en-AU"/>
              </w:rPr>
            </w:pPr>
            <w:r>
              <w:rPr>
                <w:rFonts w:ascii="Calibri" w:eastAsia="Times New Roman" w:hAnsi="Calibri" w:cs="Calibri"/>
                <w:lang w:eastAsia="en-AU"/>
              </w:rPr>
              <w:t xml:space="preserve">The </w:t>
            </w:r>
            <w:r w:rsidRPr="002220CD">
              <w:rPr>
                <w:rFonts w:ascii="Calibri" w:eastAsia="Times New Roman" w:hAnsi="Calibri" w:cs="Calibri"/>
                <w:lang w:eastAsia="en-AU"/>
              </w:rPr>
              <w:t xml:space="preserve"> may gather further evidence of competency through:</w:t>
            </w:r>
          </w:p>
          <w:p w:rsidR="00062EB4" w:rsidRPr="002220CD" w:rsidRDefault="00062EB4" w:rsidP="000E2A71">
            <w:pPr>
              <w:spacing w:after="0" w:line="264" w:lineRule="auto"/>
              <w:rPr>
                <w:rFonts w:ascii="Calibri" w:eastAsia="Times New Roman" w:hAnsi="Calibri" w:cs="Calibri"/>
                <w:lang w:eastAsia="en-AU"/>
              </w:rPr>
            </w:pPr>
            <w:r w:rsidRPr="002220CD">
              <w:rPr>
                <w:rFonts w:ascii="Calibri" w:eastAsia="Times New Roman" w:hAnsi="Calibri" w:cs="Calibri"/>
                <w:lang w:eastAsia="en-AU"/>
              </w:rPr>
              <w:t>•</w:t>
            </w:r>
            <w:r w:rsidRPr="002220CD">
              <w:rPr>
                <w:rFonts w:ascii="Calibri" w:eastAsia="Times New Roman" w:hAnsi="Calibri" w:cs="Calibri"/>
                <w:lang w:eastAsia="en-AU"/>
              </w:rPr>
              <w:tab/>
              <w:t>observation of participant contribution to discussion</w:t>
            </w:r>
          </w:p>
          <w:p w:rsidR="00062EB4" w:rsidRPr="002220CD" w:rsidRDefault="00062EB4" w:rsidP="000E2A71">
            <w:pPr>
              <w:spacing w:after="0" w:line="264" w:lineRule="auto"/>
              <w:rPr>
                <w:rFonts w:ascii="Calibri" w:eastAsia="Times New Roman" w:hAnsi="Calibri" w:cs="Calibri"/>
                <w:lang w:eastAsia="en-AU"/>
              </w:rPr>
            </w:pPr>
            <w:r w:rsidRPr="002220CD">
              <w:rPr>
                <w:rFonts w:ascii="Calibri" w:eastAsia="Times New Roman" w:hAnsi="Calibri" w:cs="Calibri"/>
                <w:lang w:eastAsia="en-AU"/>
              </w:rPr>
              <w:t>•</w:t>
            </w:r>
            <w:r w:rsidRPr="002220CD">
              <w:rPr>
                <w:rFonts w:ascii="Calibri" w:eastAsia="Times New Roman" w:hAnsi="Calibri" w:cs="Calibri"/>
                <w:lang w:eastAsia="en-AU"/>
              </w:rPr>
              <w:tab/>
              <w:t>short answer assessment/discussion questions</w:t>
            </w:r>
          </w:p>
          <w:p w:rsidR="00062EB4" w:rsidRPr="002220CD" w:rsidRDefault="00062EB4" w:rsidP="000E2A71">
            <w:pPr>
              <w:spacing w:after="0" w:line="264" w:lineRule="auto"/>
              <w:rPr>
                <w:rFonts w:ascii="Calibri" w:eastAsia="Times New Roman" w:hAnsi="Calibri" w:cs="Calibri"/>
                <w:lang w:eastAsia="en-AU"/>
              </w:rPr>
            </w:pPr>
            <w:r w:rsidRPr="002220CD">
              <w:rPr>
                <w:rFonts w:ascii="Calibri" w:eastAsia="Times New Roman" w:hAnsi="Calibri" w:cs="Calibri"/>
                <w:lang w:eastAsia="en-AU"/>
              </w:rPr>
              <w:t>•</w:t>
            </w:r>
            <w:r w:rsidRPr="002220CD">
              <w:rPr>
                <w:rFonts w:ascii="Calibri" w:eastAsia="Times New Roman" w:hAnsi="Calibri" w:cs="Calibri"/>
                <w:lang w:eastAsia="en-AU"/>
              </w:rPr>
              <w:tab/>
              <w:t>successful completion of training activities and exercises</w:t>
            </w:r>
          </w:p>
          <w:p w:rsidR="00062EB4" w:rsidRPr="002220CD" w:rsidRDefault="00062EB4" w:rsidP="000E2A71">
            <w:pPr>
              <w:spacing w:after="0" w:line="264" w:lineRule="auto"/>
              <w:rPr>
                <w:rFonts w:ascii="Calibri" w:eastAsia="Times New Roman" w:hAnsi="Calibri" w:cs="Calibri"/>
                <w:lang w:eastAsia="en-AU"/>
              </w:rPr>
            </w:pPr>
            <w:r w:rsidRPr="002220CD">
              <w:rPr>
                <w:rFonts w:ascii="Calibri" w:eastAsia="Times New Roman" w:hAnsi="Calibri" w:cs="Calibri"/>
                <w:lang w:eastAsia="en-AU"/>
              </w:rPr>
              <w:t>•</w:t>
            </w:r>
            <w:r w:rsidRPr="002220CD">
              <w:rPr>
                <w:rFonts w:ascii="Calibri" w:eastAsia="Times New Roman" w:hAnsi="Calibri" w:cs="Calibri"/>
                <w:lang w:eastAsia="en-AU"/>
              </w:rPr>
              <w:tab/>
              <w:t>successful completion of written assessment</w:t>
            </w:r>
          </w:p>
          <w:p w:rsidR="00062EB4" w:rsidRDefault="00062EB4" w:rsidP="000E2A71">
            <w:pPr>
              <w:spacing w:after="0" w:line="264" w:lineRule="auto"/>
              <w:rPr>
                <w:rFonts w:ascii="Calibri" w:eastAsia="Times New Roman" w:hAnsi="Calibri" w:cs="Calibri"/>
                <w:lang w:val="en-US" w:eastAsia="en-AU"/>
              </w:rPr>
            </w:pPr>
            <w:r w:rsidRPr="002220CD">
              <w:rPr>
                <w:rFonts w:ascii="Calibri" w:eastAsia="Times New Roman" w:hAnsi="Calibri" w:cs="Calibri"/>
                <w:lang w:eastAsia="en-AU"/>
              </w:rPr>
              <w:t>•</w:t>
            </w:r>
            <w:r w:rsidRPr="002220CD">
              <w:rPr>
                <w:rFonts w:ascii="Calibri" w:eastAsia="Times New Roman" w:hAnsi="Calibri" w:cs="Calibri"/>
                <w:lang w:eastAsia="en-AU"/>
              </w:rPr>
              <w:tab/>
              <w:t>successful completion of practical assessment</w:t>
            </w:r>
          </w:p>
          <w:p w:rsidR="00062EB4" w:rsidRPr="00F00F2D" w:rsidRDefault="00062EB4" w:rsidP="000E2A71">
            <w:pPr>
              <w:spacing w:after="0" w:line="264" w:lineRule="auto"/>
              <w:rPr>
                <w:rFonts w:ascii="Calibri" w:eastAsia="Times New Roman" w:hAnsi="Calibri" w:cs="Calibri"/>
                <w:lang w:val="en-US" w:eastAsia="en-AU"/>
              </w:rPr>
            </w:pPr>
          </w:p>
        </w:tc>
      </w:tr>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val="en-US" w:eastAsia="en-AU"/>
              </w:rPr>
            </w:pPr>
            <w:r w:rsidRPr="00F00F2D">
              <w:rPr>
                <w:rFonts w:ascii="Calibri" w:eastAsia="Times New Roman" w:hAnsi="Calibri" w:cs="Calibri"/>
                <w:sz w:val="24"/>
                <w:szCs w:val="24"/>
                <w:lang w:eastAsia="en-AU"/>
              </w:rPr>
              <w:t xml:space="preserve">What </w:t>
            </w:r>
            <w:r w:rsidRPr="00F00F2D">
              <w:rPr>
                <w:rFonts w:ascii="Calibri" w:eastAsia="Times New Roman" w:hAnsi="Calibri" w:cs="Calibri"/>
                <w:sz w:val="24"/>
                <w:szCs w:val="24"/>
                <w:lang w:val="en-US" w:eastAsia="en-AU"/>
              </w:rPr>
              <w:t xml:space="preserve">workplace </w:t>
            </w:r>
            <w:r w:rsidRPr="00F00F2D">
              <w:rPr>
                <w:rFonts w:ascii="Calibri" w:eastAsia="Times New Roman" w:hAnsi="Calibri" w:cs="Calibri"/>
                <w:sz w:val="24"/>
                <w:szCs w:val="24"/>
                <w:lang w:eastAsia="en-AU"/>
              </w:rPr>
              <w:t>health and safety (WHS) issues must be considered?</w:t>
            </w:r>
            <w:r w:rsidRPr="00F00F2D">
              <w:rPr>
                <w:rFonts w:ascii="Calibri" w:eastAsia="Times New Roman" w:hAnsi="Calibri" w:cs="Calibri"/>
                <w:sz w:val="24"/>
                <w:szCs w:val="24"/>
                <w:lang w:val="en-US" w:eastAsia="en-AU"/>
              </w:rPr>
              <w:t xml:space="preserve"> Please submit evidence of this in the form of a risk assessment. You can </w:t>
            </w:r>
            <w:r w:rsidRPr="00F00F2D">
              <w:rPr>
                <w:rFonts w:ascii="Calibri" w:eastAsia="Times New Roman" w:hAnsi="Calibri" w:cs="Calibri"/>
                <w:b/>
                <w:sz w:val="24"/>
                <w:szCs w:val="24"/>
                <w:lang w:val="en-US" w:eastAsia="en-AU"/>
              </w:rPr>
              <w:t>use Template 3</w:t>
            </w:r>
            <w:r w:rsidRPr="00F00F2D">
              <w:rPr>
                <w:rFonts w:ascii="Calibri" w:eastAsia="Times New Roman" w:hAnsi="Calibri" w:cs="Calibri"/>
                <w:sz w:val="24"/>
                <w:szCs w:val="24"/>
                <w:lang w:val="en-US" w:eastAsia="en-AU"/>
              </w:rPr>
              <w:t xml:space="preserve"> from your </w:t>
            </w:r>
            <w:r w:rsidRPr="00F00F2D">
              <w:rPr>
                <w:rFonts w:ascii="Calibri" w:eastAsia="Times New Roman" w:hAnsi="Calibri" w:cs="Calibri"/>
                <w:b/>
                <w:sz w:val="24"/>
                <w:szCs w:val="24"/>
                <w:lang w:val="en-US" w:eastAsia="en-AU"/>
              </w:rPr>
              <w:t>TAE Useful Templates</w:t>
            </w:r>
            <w:r w:rsidRPr="00F00F2D">
              <w:rPr>
                <w:rFonts w:ascii="Calibri" w:eastAsia="Times New Roman" w:hAnsi="Calibri" w:cs="Calibri"/>
                <w:sz w:val="24"/>
                <w:szCs w:val="24"/>
                <w:lang w:val="en-US" w:eastAsia="en-AU"/>
              </w:rPr>
              <w:t xml:space="preserve"> for this. See below</w:t>
            </w:r>
          </w:p>
        </w:tc>
      </w:tr>
      <w:tr w:rsidR="00062EB4" w:rsidRPr="00F00F2D" w:rsidTr="000E2A71">
        <w:trPr>
          <w:trHeight w:val="1494"/>
        </w:trPr>
        <w:tc>
          <w:tcPr>
            <w:tcW w:w="9576" w:type="dxa"/>
          </w:tcPr>
          <w:p w:rsidR="00062EB4" w:rsidRPr="00F00F2D" w:rsidRDefault="00062EB4" w:rsidP="000E2A71">
            <w:pPr>
              <w:spacing w:after="0" w:line="264" w:lineRule="auto"/>
              <w:rPr>
                <w:rFonts w:ascii="Calibri" w:eastAsia="Times New Roman" w:hAnsi="Calibri" w:cs="Calibri"/>
                <w:b/>
                <w:lang w:val="en-US" w:eastAsia="en-AU"/>
              </w:rPr>
            </w:pPr>
            <w:r w:rsidRPr="00F00F2D">
              <w:rPr>
                <w:rFonts w:ascii="Calibri" w:eastAsia="Times New Roman" w:hAnsi="Calibri" w:cs="Calibri"/>
                <w:b/>
                <w:lang w:val="en-US" w:eastAsia="en-AU"/>
              </w:rPr>
              <w:t>Your answer:</w:t>
            </w:r>
          </w:p>
          <w:p w:rsidR="00062EB4" w:rsidRDefault="00062EB4" w:rsidP="000E2A71">
            <w:pPr>
              <w:spacing w:after="0" w:line="264" w:lineRule="auto"/>
              <w:rPr>
                <w:rFonts w:ascii="Calibri" w:eastAsia="Times New Roman" w:hAnsi="Calibri" w:cs="Calibri"/>
                <w:lang w:val="en-US" w:eastAsia="en-AU"/>
              </w:rPr>
            </w:pPr>
            <w:r w:rsidRPr="00EB0FE2">
              <w:rPr>
                <w:rFonts w:ascii="Calibri" w:eastAsia="Times New Roman" w:hAnsi="Calibri" w:cs="Calibri"/>
                <w:lang w:val="en-US" w:eastAsia="en-AU"/>
              </w:rPr>
              <w:t>See template 3 for a full risk assessment details</w:t>
            </w:r>
          </w:p>
          <w:p w:rsidR="00062EB4" w:rsidRDefault="00062EB4" w:rsidP="00062EB4">
            <w:pPr>
              <w:pStyle w:val="ListParagraph"/>
              <w:numPr>
                <w:ilvl w:val="0"/>
                <w:numId w:val="2"/>
              </w:numPr>
              <w:spacing w:after="0" w:line="264" w:lineRule="auto"/>
              <w:rPr>
                <w:rFonts w:ascii="Calibri" w:eastAsia="Times New Roman" w:hAnsi="Calibri" w:cs="Calibri"/>
                <w:lang w:val="en-US" w:eastAsia="en-AU"/>
              </w:rPr>
            </w:pPr>
            <w:r w:rsidRPr="00EB0FE2">
              <w:rPr>
                <w:rFonts w:ascii="Calibri" w:eastAsia="Times New Roman" w:hAnsi="Calibri" w:cs="Calibri"/>
                <w:lang w:val="en-US" w:eastAsia="en-AU"/>
              </w:rPr>
              <w:t>Access to classroom</w:t>
            </w:r>
          </w:p>
          <w:p w:rsidR="00062EB4" w:rsidRDefault="00062EB4" w:rsidP="00062EB4">
            <w:pPr>
              <w:pStyle w:val="ListParagraph"/>
              <w:numPr>
                <w:ilvl w:val="0"/>
                <w:numId w:val="2"/>
              </w:numPr>
              <w:spacing w:after="0" w:line="264" w:lineRule="auto"/>
              <w:rPr>
                <w:rFonts w:ascii="Calibri" w:eastAsia="Times New Roman" w:hAnsi="Calibri" w:cs="Calibri"/>
                <w:lang w:val="en-US" w:eastAsia="en-AU"/>
              </w:rPr>
            </w:pPr>
            <w:r w:rsidRPr="00EB0FE2">
              <w:rPr>
                <w:rFonts w:ascii="Calibri" w:eastAsia="Times New Roman" w:hAnsi="Calibri" w:cs="Calibri"/>
                <w:lang w:val="en-US" w:eastAsia="en-AU"/>
              </w:rPr>
              <w:t>Desks and chairs</w:t>
            </w:r>
          </w:p>
          <w:p w:rsidR="00062EB4" w:rsidRDefault="00062EB4" w:rsidP="00062EB4">
            <w:pPr>
              <w:pStyle w:val="ListParagraph"/>
              <w:numPr>
                <w:ilvl w:val="0"/>
                <w:numId w:val="2"/>
              </w:numPr>
              <w:spacing w:after="0" w:line="264" w:lineRule="auto"/>
              <w:rPr>
                <w:rFonts w:ascii="Calibri" w:eastAsia="Times New Roman" w:hAnsi="Calibri" w:cs="Calibri"/>
                <w:lang w:val="en-US" w:eastAsia="en-AU"/>
              </w:rPr>
            </w:pPr>
            <w:r w:rsidRPr="00EB0FE2">
              <w:rPr>
                <w:rFonts w:ascii="Calibri" w:eastAsia="Times New Roman" w:hAnsi="Calibri" w:cs="Calibri"/>
                <w:lang w:val="en-US" w:eastAsia="en-AU"/>
              </w:rPr>
              <w:t>Psychological impacts</w:t>
            </w:r>
          </w:p>
          <w:p w:rsidR="00062EB4" w:rsidRDefault="00062EB4" w:rsidP="00062EB4">
            <w:pPr>
              <w:pStyle w:val="ListParagraph"/>
              <w:numPr>
                <w:ilvl w:val="0"/>
                <w:numId w:val="2"/>
              </w:numPr>
              <w:spacing w:after="0" w:line="264" w:lineRule="auto"/>
              <w:rPr>
                <w:rFonts w:ascii="Calibri" w:eastAsia="Times New Roman" w:hAnsi="Calibri" w:cs="Calibri"/>
                <w:lang w:val="en-US" w:eastAsia="en-AU"/>
              </w:rPr>
            </w:pPr>
            <w:r w:rsidRPr="00EB0FE2">
              <w:rPr>
                <w:rFonts w:ascii="Calibri" w:eastAsia="Times New Roman" w:hAnsi="Calibri" w:cs="Calibri"/>
                <w:lang w:val="en-US" w:eastAsia="en-AU"/>
              </w:rPr>
              <w:t>Welfare and Facility</w:t>
            </w:r>
          </w:p>
          <w:p w:rsidR="00062EB4" w:rsidRDefault="00062EB4" w:rsidP="00062EB4">
            <w:pPr>
              <w:pStyle w:val="ListParagraph"/>
              <w:numPr>
                <w:ilvl w:val="0"/>
                <w:numId w:val="2"/>
              </w:numPr>
              <w:spacing w:after="0" w:line="264" w:lineRule="auto"/>
              <w:rPr>
                <w:rFonts w:ascii="Calibri" w:eastAsia="Times New Roman" w:hAnsi="Calibri" w:cs="Calibri"/>
                <w:lang w:val="en-US" w:eastAsia="en-AU"/>
              </w:rPr>
            </w:pPr>
            <w:r w:rsidRPr="00EB0FE2">
              <w:rPr>
                <w:rFonts w:ascii="Calibri" w:eastAsia="Times New Roman" w:hAnsi="Calibri" w:cs="Calibri"/>
                <w:lang w:val="en-US" w:eastAsia="en-AU"/>
              </w:rPr>
              <w:t>Fire and emergency</w:t>
            </w:r>
          </w:p>
          <w:p w:rsidR="00062EB4" w:rsidRDefault="00062EB4" w:rsidP="000E2A71">
            <w:pPr>
              <w:spacing w:after="0" w:line="264" w:lineRule="auto"/>
              <w:rPr>
                <w:rFonts w:ascii="Calibri" w:eastAsia="Times New Roman" w:hAnsi="Calibri" w:cs="Calibri"/>
                <w:lang w:val="en-US" w:eastAsia="en-AU"/>
              </w:rPr>
            </w:pPr>
            <w:r>
              <w:rPr>
                <w:rFonts w:ascii="Calibri" w:eastAsia="Times New Roman" w:hAnsi="Calibri" w:cs="Calibri"/>
                <w:lang w:val="en-US" w:eastAsia="en-AU"/>
              </w:rPr>
              <w:t>These should be clearly mentioned at the beginning of each session as classrooms may change from week to week.</w:t>
            </w:r>
          </w:p>
          <w:p w:rsidR="00062EB4" w:rsidRDefault="00062EB4" w:rsidP="000E2A71">
            <w:pPr>
              <w:spacing w:after="0" w:line="264" w:lineRule="auto"/>
              <w:rPr>
                <w:rFonts w:ascii="Calibri" w:eastAsia="Times New Roman" w:hAnsi="Calibri" w:cs="Calibri"/>
                <w:lang w:val="en-US" w:eastAsia="en-AU"/>
              </w:rPr>
            </w:pPr>
          </w:p>
          <w:p w:rsidR="00062EB4" w:rsidRPr="00EB0FE2" w:rsidRDefault="00062EB4" w:rsidP="000E2A71">
            <w:pPr>
              <w:spacing w:after="0" w:line="264" w:lineRule="auto"/>
              <w:rPr>
                <w:rFonts w:ascii="Calibri" w:eastAsia="Times New Roman" w:hAnsi="Calibri" w:cs="Calibri"/>
                <w:lang w:val="en-US" w:eastAsia="en-AU"/>
              </w:rPr>
            </w:pPr>
          </w:p>
        </w:tc>
      </w:tr>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eastAsia="en-AU"/>
              </w:rPr>
            </w:pPr>
            <w:r w:rsidRPr="00F00F2D">
              <w:rPr>
                <w:rFonts w:ascii="Calibri" w:eastAsia="Times New Roman" w:hAnsi="Calibri" w:cs="Calibri"/>
                <w:lang w:eastAsia="en-AU"/>
              </w:rPr>
              <w:t>Are there any industry requirements and/or contextual guidelines that must be considered? How could you find out if there were?</w:t>
            </w:r>
          </w:p>
        </w:tc>
      </w:tr>
      <w:tr w:rsidR="00062EB4" w:rsidRPr="00F00F2D" w:rsidTr="000E2A71">
        <w:tc>
          <w:tcPr>
            <w:tcW w:w="9576" w:type="dxa"/>
            <w:shd w:val="clear" w:color="auto" w:fill="auto"/>
          </w:tcPr>
          <w:p w:rsidR="00062EB4" w:rsidRPr="00F00F2D" w:rsidRDefault="00062EB4" w:rsidP="000E2A71">
            <w:pPr>
              <w:spacing w:after="0" w:line="264" w:lineRule="auto"/>
              <w:rPr>
                <w:rFonts w:ascii="Calibri" w:eastAsia="Times New Roman" w:hAnsi="Calibri" w:cs="Calibri"/>
                <w:b/>
                <w:lang w:val="en-US" w:eastAsia="en-AU"/>
              </w:rPr>
            </w:pPr>
            <w:r w:rsidRPr="00F00F2D">
              <w:rPr>
                <w:rFonts w:ascii="Calibri" w:eastAsia="Times New Roman" w:hAnsi="Calibri" w:cs="Calibri"/>
                <w:b/>
                <w:lang w:val="en-US" w:eastAsia="en-AU"/>
              </w:rPr>
              <w:lastRenderedPageBreak/>
              <w:t>Your answer:</w:t>
            </w:r>
          </w:p>
          <w:p w:rsidR="00062EB4" w:rsidRDefault="00062EB4" w:rsidP="00062EB4">
            <w:pPr>
              <w:pStyle w:val="ListParagraph"/>
              <w:numPr>
                <w:ilvl w:val="0"/>
                <w:numId w:val="4"/>
              </w:numPr>
              <w:spacing w:after="0" w:line="264" w:lineRule="auto"/>
              <w:rPr>
                <w:rFonts w:ascii="Calibri" w:eastAsia="Times New Roman" w:hAnsi="Calibri" w:cs="Calibri"/>
                <w:lang w:eastAsia="en-AU"/>
              </w:rPr>
            </w:pPr>
            <w:r w:rsidRPr="007F66DD">
              <w:rPr>
                <w:rFonts w:ascii="Calibri" w:eastAsia="Times New Roman" w:hAnsi="Calibri" w:cs="Calibri"/>
                <w:lang w:eastAsia="en-AU"/>
              </w:rPr>
              <w:t>In consultation within the food manufacturing industry and Industry experts so the tools can be aligned with the best industry practices</w:t>
            </w:r>
            <w:r>
              <w:rPr>
                <w:rFonts w:ascii="Calibri" w:eastAsia="Times New Roman" w:hAnsi="Calibri" w:cs="Calibri"/>
                <w:lang w:eastAsia="en-AU"/>
              </w:rPr>
              <w:t>.</w:t>
            </w:r>
          </w:p>
          <w:p w:rsidR="00062EB4" w:rsidRDefault="00062EB4" w:rsidP="00062EB4">
            <w:pPr>
              <w:pStyle w:val="ListParagraph"/>
              <w:numPr>
                <w:ilvl w:val="0"/>
                <w:numId w:val="4"/>
              </w:numPr>
              <w:spacing w:after="0" w:line="264" w:lineRule="auto"/>
              <w:rPr>
                <w:rFonts w:ascii="Calibri" w:eastAsia="Times New Roman" w:hAnsi="Calibri" w:cs="Calibri"/>
                <w:lang w:eastAsia="en-AU"/>
              </w:rPr>
            </w:pPr>
            <w:r>
              <w:rPr>
                <w:rFonts w:ascii="Calibri" w:eastAsia="Times New Roman" w:hAnsi="Calibri" w:cs="Calibri"/>
                <w:lang w:eastAsia="en-AU"/>
              </w:rPr>
              <w:t xml:space="preserve">Where will the assessment be conducted in the workplace, classroom </w:t>
            </w:r>
          </w:p>
          <w:p w:rsidR="00062EB4" w:rsidRDefault="00062EB4" w:rsidP="00062EB4">
            <w:pPr>
              <w:pStyle w:val="ListParagraph"/>
              <w:numPr>
                <w:ilvl w:val="0"/>
                <w:numId w:val="4"/>
              </w:numPr>
              <w:spacing w:after="0" w:line="264" w:lineRule="auto"/>
              <w:rPr>
                <w:rFonts w:ascii="Calibri" w:eastAsia="Times New Roman" w:hAnsi="Calibri" w:cs="Calibri"/>
                <w:lang w:eastAsia="en-AU"/>
              </w:rPr>
            </w:pPr>
            <w:r>
              <w:rPr>
                <w:rFonts w:ascii="Calibri" w:eastAsia="Times New Roman" w:hAnsi="Calibri" w:cs="Calibri"/>
                <w:lang w:eastAsia="en-AU"/>
              </w:rPr>
              <w:t>Methods of collecting evidence through direct observation, portfolio, questioning or third party evidence</w:t>
            </w:r>
          </w:p>
          <w:p w:rsidR="00062EB4" w:rsidRPr="007F66DD" w:rsidRDefault="00062EB4" w:rsidP="00062EB4">
            <w:pPr>
              <w:pStyle w:val="ListParagraph"/>
              <w:numPr>
                <w:ilvl w:val="0"/>
                <w:numId w:val="4"/>
              </w:numPr>
              <w:spacing w:after="0" w:line="264" w:lineRule="auto"/>
              <w:rPr>
                <w:rFonts w:ascii="Calibri" w:eastAsia="Times New Roman" w:hAnsi="Calibri" w:cs="Calibri"/>
                <w:lang w:eastAsia="en-AU"/>
              </w:rPr>
            </w:pPr>
            <w:r>
              <w:rPr>
                <w:rFonts w:ascii="Calibri" w:eastAsia="Times New Roman" w:hAnsi="Calibri" w:cs="Calibri"/>
                <w:lang w:eastAsia="en-AU"/>
              </w:rPr>
              <w:t>The instructions should be appropriate for the learner taking into account any LLN issue, and the conditions of the assessment that may impact on the learners.</w:t>
            </w:r>
          </w:p>
          <w:p w:rsidR="00062EB4" w:rsidRPr="00F00F2D" w:rsidRDefault="00062EB4" w:rsidP="000E2A71">
            <w:pPr>
              <w:spacing w:after="0" w:line="264" w:lineRule="auto"/>
              <w:ind w:left="397" w:hanging="397"/>
              <w:rPr>
                <w:rFonts w:ascii="Calibri" w:eastAsia="Times New Roman" w:hAnsi="Calibri" w:cs="Calibri"/>
                <w:lang w:eastAsia="en-AU"/>
              </w:rPr>
            </w:pPr>
          </w:p>
          <w:p w:rsidR="00062EB4" w:rsidRPr="00F00F2D" w:rsidRDefault="00062EB4" w:rsidP="000E2A71">
            <w:pPr>
              <w:spacing w:after="0" w:line="264" w:lineRule="auto"/>
              <w:ind w:left="397" w:hanging="397"/>
              <w:rPr>
                <w:rFonts w:ascii="Calibri" w:eastAsia="Times New Roman" w:hAnsi="Calibri" w:cs="Calibri"/>
                <w:lang w:eastAsia="en-AU"/>
              </w:rPr>
            </w:pPr>
          </w:p>
          <w:p w:rsidR="00062EB4" w:rsidRPr="00F00F2D" w:rsidRDefault="00062EB4" w:rsidP="000E2A71">
            <w:pPr>
              <w:spacing w:after="0" w:line="264" w:lineRule="auto"/>
              <w:ind w:left="397" w:hanging="397"/>
              <w:rPr>
                <w:rFonts w:ascii="Calibri" w:eastAsia="Times New Roman" w:hAnsi="Calibri" w:cs="Calibri"/>
                <w:lang w:eastAsia="en-AU"/>
              </w:rPr>
            </w:pPr>
          </w:p>
        </w:tc>
      </w:tr>
      <w:tr w:rsidR="00062EB4" w:rsidRPr="00F00F2D" w:rsidTr="000E2A71">
        <w:tc>
          <w:tcPr>
            <w:tcW w:w="9576" w:type="dxa"/>
            <w:shd w:val="clear" w:color="auto" w:fill="D0CECE"/>
          </w:tcPr>
          <w:p w:rsidR="00062EB4" w:rsidRPr="00F00F2D" w:rsidRDefault="00062EB4" w:rsidP="000E2A71">
            <w:pPr>
              <w:numPr>
                <w:ilvl w:val="0"/>
                <w:numId w:val="1"/>
              </w:numPr>
              <w:spacing w:after="0" w:line="264" w:lineRule="auto"/>
              <w:rPr>
                <w:rFonts w:ascii="Calibri" w:eastAsia="Times New Roman" w:hAnsi="Calibri" w:cs="Calibri"/>
                <w:lang w:val="en-US" w:eastAsia="en-AU"/>
              </w:rPr>
            </w:pPr>
            <w:r w:rsidRPr="00F00F2D">
              <w:rPr>
                <w:rFonts w:ascii="Calibri" w:eastAsia="Times New Roman" w:hAnsi="Calibri" w:cs="Calibri"/>
                <w:sz w:val="24"/>
                <w:szCs w:val="24"/>
                <w:lang w:val="en-US" w:eastAsia="en-AU"/>
              </w:rPr>
              <w:t xml:space="preserve">Identify and list any need for reasonable adjustment. And </w:t>
            </w:r>
            <w:r w:rsidRPr="00F00F2D">
              <w:rPr>
                <w:rFonts w:ascii="Calibri" w:eastAsia="Times New Roman" w:hAnsi="Calibri" w:cs="Calibri"/>
                <w:lang w:eastAsia="en-AU"/>
              </w:rPr>
              <w:t>is there anything else that may impact on the assessment?</w:t>
            </w:r>
          </w:p>
        </w:tc>
      </w:tr>
      <w:tr w:rsidR="00062EB4" w:rsidRPr="00F00F2D" w:rsidTr="000E2A71">
        <w:trPr>
          <w:trHeight w:val="1504"/>
        </w:trPr>
        <w:tc>
          <w:tcPr>
            <w:tcW w:w="9576" w:type="dxa"/>
          </w:tcPr>
          <w:p w:rsidR="00062EB4" w:rsidRDefault="00062EB4" w:rsidP="000E2A71">
            <w:pPr>
              <w:spacing w:after="0" w:line="264" w:lineRule="auto"/>
              <w:rPr>
                <w:rFonts w:ascii="Calibri" w:eastAsia="Times New Roman" w:hAnsi="Calibri" w:cs="Calibri"/>
                <w:b/>
                <w:lang w:val="en-US" w:eastAsia="en-AU"/>
              </w:rPr>
            </w:pPr>
            <w:r>
              <w:rPr>
                <w:rFonts w:ascii="Calibri" w:eastAsia="Times New Roman" w:hAnsi="Calibri" w:cs="Calibri"/>
                <w:b/>
                <w:lang w:val="en-US" w:eastAsia="en-AU"/>
              </w:rPr>
              <w:t>Your answer</w:t>
            </w:r>
          </w:p>
          <w:p w:rsidR="00062EB4" w:rsidRDefault="00062EB4" w:rsidP="000E2A71">
            <w:pPr>
              <w:spacing w:after="0" w:line="264" w:lineRule="auto"/>
              <w:rPr>
                <w:rFonts w:ascii="Calibri" w:eastAsia="Times New Roman" w:hAnsi="Calibri" w:cs="Calibri"/>
                <w:b/>
                <w:lang w:val="en-US" w:eastAsia="en-AU"/>
              </w:rPr>
            </w:pPr>
          </w:p>
          <w:p w:rsidR="00062EB4" w:rsidRPr="00C364EB" w:rsidRDefault="00062EB4" w:rsidP="00062EB4">
            <w:pPr>
              <w:pStyle w:val="ListParagraph"/>
              <w:numPr>
                <w:ilvl w:val="0"/>
                <w:numId w:val="3"/>
              </w:numPr>
              <w:spacing w:after="0" w:line="264" w:lineRule="auto"/>
              <w:rPr>
                <w:rFonts w:ascii="Calibri" w:eastAsia="Times New Roman" w:hAnsi="Calibri" w:cs="Calibri"/>
                <w:b/>
                <w:lang w:val="en-US" w:eastAsia="en-AU"/>
              </w:rPr>
            </w:pPr>
            <w:r w:rsidRPr="00C364EB">
              <w:rPr>
                <w:rFonts w:ascii="Calibri" w:eastAsia="Times New Roman" w:hAnsi="Calibri" w:cs="Calibri"/>
                <w:lang w:val="en-US" w:eastAsia="en-AU"/>
              </w:rPr>
              <w:t>In consultation with Petcare Foods and other industry experts</w:t>
            </w:r>
            <w:r>
              <w:rPr>
                <w:rFonts w:ascii="Calibri" w:eastAsia="Times New Roman" w:hAnsi="Calibri" w:cs="Calibri"/>
                <w:lang w:val="en-US" w:eastAsia="en-AU"/>
              </w:rPr>
              <w:t>.</w:t>
            </w:r>
          </w:p>
          <w:p w:rsidR="00062EB4" w:rsidRPr="00DE2AD0" w:rsidRDefault="00062EB4" w:rsidP="00062EB4">
            <w:pPr>
              <w:pStyle w:val="ListParagraph"/>
              <w:numPr>
                <w:ilvl w:val="0"/>
                <w:numId w:val="3"/>
              </w:numPr>
              <w:spacing w:after="0" w:line="264" w:lineRule="auto"/>
              <w:rPr>
                <w:rFonts w:ascii="Calibri" w:eastAsia="Times New Roman" w:hAnsi="Calibri" w:cs="Calibri"/>
                <w:lang w:val="en-US" w:eastAsia="en-AU"/>
              </w:rPr>
            </w:pPr>
            <w:r>
              <w:rPr>
                <w:rFonts w:ascii="Calibri" w:eastAsia="Times New Roman" w:hAnsi="Calibri" w:cs="Calibri"/>
                <w:lang w:val="en-US" w:eastAsia="en-AU"/>
              </w:rPr>
              <w:t>The assessment has to be flexible to accommodate the learner’s needs and the work place requirements.</w:t>
            </w:r>
          </w:p>
          <w:p w:rsidR="00062EB4" w:rsidRPr="00D129AB" w:rsidRDefault="00062EB4" w:rsidP="00062EB4">
            <w:pPr>
              <w:pStyle w:val="ListParagraph"/>
              <w:numPr>
                <w:ilvl w:val="0"/>
                <w:numId w:val="3"/>
              </w:numPr>
              <w:spacing w:after="0" w:line="264" w:lineRule="auto"/>
              <w:rPr>
                <w:rFonts w:ascii="Calibri" w:eastAsia="Times New Roman" w:hAnsi="Calibri" w:cs="Calibri"/>
                <w:lang w:val="en-US" w:eastAsia="en-AU"/>
              </w:rPr>
            </w:pPr>
            <w:r>
              <w:rPr>
                <w:rFonts w:ascii="Calibri" w:eastAsia="Times New Roman" w:hAnsi="Calibri" w:cs="Calibri"/>
                <w:lang w:val="en-US" w:eastAsia="en-AU"/>
              </w:rPr>
              <w:t>Managers and supervisor working collectively together so no personal issues are brought to class and to group training.</w:t>
            </w:r>
          </w:p>
          <w:p w:rsidR="00062EB4" w:rsidRDefault="00062EB4" w:rsidP="00062EB4">
            <w:pPr>
              <w:pStyle w:val="ListParagraph"/>
              <w:numPr>
                <w:ilvl w:val="0"/>
                <w:numId w:val="3"/>
              </w:numPr>
              <w:spacing w:after="0" w:line="264" w:lineRule="auto"/>
              <w:rPr>
                <w:rFonts w:ascii="Calibri" w:eastAsia="Times New Roman" w:hAnsi="Calibri" w:cs="Calibri"/>
                <w:lang w:val="en-US" w:eastAsia="en-AU"/>
              </w:rPr>
            </w:pPr>
            <w:r>
              <w:rPr>
                <w:rFonts w:ascii="Calibri" w:eastAsia="Times New Roman" w:hAnsi="Calibri" w:cs="Calibri"/>
                <w:lang w:val="en-US" w:eastAsia="en-AU"/>
              </w:rPr>
              <w:t>Privacy and confidentiality must be respect by the trainer and assessors also by the learners.</w:t>
            </w:r>
          </w:p>
          <w:p w:rsidR="00062EB4" w:rsidRPr="00DE2AD0" w:rsidRDefault="00062EB4" w:rsidP="000E2A71">
            <w:pPr>
              <w:pStyle w:val="ListParagraph"/>
              <w:spacing w:after="0" w:line="264" w:lineRule="auto"/>
              <w:ind w:left="1080"/>
              <w:rPr>
                <w:rFonts w:ascii="Calibri" w:eastAsia="Times New Roman" w:hAnsi="Calibri" w:cs="Calibri"/>
                <w:lang w:val="en-US" w:eastAsia="en-AU"/>
              </w:rPr>
            </w:pPr>
          </w:p>
        </w:tc>
      </w:tr>
    </w:tbl>
    <w:p w:rsidR="00062EB4" w:rsidRPr="00F00F2D" w:rsidRDefault="00062EB4" w:rsidP="00062EB4">
      <w:pPr>
        <w:spacing w:after="200" w:line="252" w:lineRule="auto"/>
        <w:rPr>
          <w:rFonts w:ascii="Calibri" w:eastAsia="Times New Roman" w:hAnsi="Calibri" w:cs="Calibri"/>
          <w:lang w:eastAsia="x-none"/>
        </w:rPr>
      </w:pPr>
    </w:p>
    <w:p w:rsidR="00062EB4" w:rsidRPr="00F00F2D" w:rsidRDefault="00062EB4" w:rsidP="00062EB4">
      <w:pPr>
        <w:spacing w:after="200" w:line="252" w:lineRule="auto"/>
        <w:rPr>
          <w:rFonts w:ascii="Calibri" w:eastAsia="Times New Roman" w:hAnsi="Calibri" w:cs="Calibri"/>
          <w:sz w:val="24"/>
          <w:szCs w:val="24"/>
          <w:lang w:bidi="en-US"/>
        </w:rPr>
      </w:pPr>
    </w:p>
    <w:p w:rsidR="00062EB4" w:rsidRPr="00F00F2D" w:rsidRDefault="00062EB4" w:rsidP="00062EB4">
      <w:pPr>
        <w:spacing w:after="200" w:line="252" w:lineRule="auto"/>
        <w:rPr>
          <w:rFonts w:ascii="Calibri" w:eastAsia="Times New Roman" w:hAnsi="Calibri" w:cs="Calibri"/>
          <w:sz w:val="24"/>
          <w:szCs w:val="24"/>
        </w:rPr>
      </w:pPr>
    </w:p>
    <w:p w:rsidR="00062EB4" w:rsidRPr="00F00F2D" w:rsidRDefault="00062EB4" w:rsidP="00062EB4">
      <w:pPr>
        <w:spacing w:after="200" w:line="252" w:lineRule="auto"/>
        <w:rPr>
          <w:rFonts w:ascii="Calibri" w:eastAsia="Times New Roman" w:hAnsi="Calibri" w:cs="Calibri"/>
          <w:sz w:val="24"/>
          <w:szCs w:val="24"/>
          <w:lang w:bidi="en-US"/>
        </w:rPr>
      </w:pPr>
    </w:p>
    <w:p w:rsidR="009E7C4C" w:rsidRDefault="00062EB4">
      <w:bookmarkStart w:id="0" w:name="_GoBack"/>
      <w:bookmarkEnd w:id="0"/>
    </w:p>
    <w:sectPr w:rsidR="009E7C4C" w:rsidSect="00A26D9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499"/>
    <w:multiLevelType w:val="hybridMultilevel"/>
    <w:tmpl w:val="B7F6F2F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5DB2DE0"/>
    <w:multiLevelType w:val="hybridMultilevel"/>
    <w:tmpl w:val="6D84DDC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9D92F53"/>
    <w:multiLevelType w:val="hybridMultilevel"/>
    <w:tmpl w:val="65747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553A7D"/>
    <w:multiLevelType w:val="hybridMultilevel"/>
    <w:tmpl w:val="310056C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B4"/>
    <w:rsid w:val="00041A69"/>
    <w:rsid w:val="00062EB4"/>
    <w:rsid w:val="0036294A"/>
    <w:rsid w:val="00A2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234A5-1332-4003-8BE1-1E416FA8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McCarthy</dc:creator>
  <cp:keywords/>
  <dc:description/>
  <cp:lastModifiedBy>Glenn McCarthy</cp:lastModifiedBy>
  <cp:revision>1</cp:revision>
  <dcterms:created xsi:type="dcterms:W3CDTF">2018-10-25T06:41:00Z</dcterms:created>
  <dcterms:modified xsi:type="dcterms:W3CDTF">2018-10-25T06:42:00Z</dcterms:modified>
</cp:coreProperties>
</file>