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73092" w14:textId="24F5B6D3" w:rsidR="0050197C" w:rsidRPr="00FF0215" w:rsidRDefault="00A2132D" w:rsidP="00FF0215">
      <w:pPr>
        <w:jc w:val="center"/>
        <w:rPr>
          <w:rFonts w:ascii="Arial" w:hAnsi="Arial" w:cs="Arial"/>
          <w:sz w:val="36"/>
          <w:szCs w:val="36"/>
        </w:rPr>
      </w:pPr>
      <w:r w:rsidRPr="00FF0215">
        <w:rPr>
          <w:rFonts w:ascii="Arial" w:hAnsi="Arial" w:cs="Arial"/>
          <w:sz w:val="36"/>
          <w:szCs w:val="36"/>
        </w:rPr>
        <w:t>Roald Medendorp</w:t>
      </w:r>
    </w:p>
    <w:p w14:paraId="4878876E" w14:textId="6F037212" w:rsidR="00A2132D" w:rsidRPr="00FF0215" w:rsidRDefault="00A2132D" w:rsidP="00FF0215">
      <w:pPr>
        <w:jc w:val="center"/>
        <w:rPr>
          <w:rFonts w:ascii="Arial" w:hAnsi="Arial" w:cs="Arial"/>
          <w:sz w:val="36"/>
          <w:szCs w:val="36"/>
        </w:rPr>
      </w:pPr>
      <w:r w:rsidRPr="00FF0215">
        <w:rPr>
          <w:rFonts w:ascii="Arial" w:hAnsi="Arial" w:cs="Arial"/>
          <w:sz w:val="36"/>
          <w:szCs w:val="36"/>
        </w:rPr>
        <w:t>CSD 380 Module 6.2 Assignment</w:t>
      </w:r>
    </w:p>
    <w:p w14:paraId="027BAC93" w14:textId="0CA28A76" w:rsidR="00A2132D" w:rsidRDefault="00A2132D" w:rsidP="00FF0215">
      <w:pPr>
        <w:jc w:val="center"/>
        <w:rPr>
          <w:rFonts w:ascii="Arial" w:hAnsi="Arial" w:cs="Arial"/>
          <w:sz w:val="36"/>
          <w:szCs w:val="36"/>
        </w:rPr>
      </w:pPr>
      <w:r w:rsidRPr="00FF0215">
        <w:rPr>
          <w:rFonts w:ascii="Arial" w:hAnsi="Arial" w:cs="Arial"/>
          <w:sz w:val="36"/>
          <w:szCs w:val="36"/>
        </w:rPr>
        <w:t>2/3/2025</w:t>
      </w:r>
    </w:p>
    <w:p w14:paraId="57D8FAB0" w14:textId="77777777" w:rsidR="00FF0215" w:rsidRDefault="00FF0215" w:rsidP="00FF0215">
      <w:pPr>
        <w:rPr>
          <w:rFonts w:ascii="Arial" w:hAnsi="Arial" w:cs="Arial"/>
        </w:rPr>
      </w:pPr>
    </w:p>
    <w:p w14:paraId="593085BD" w14:textId="77777777" w:rsidR="00FF0215" w:rsidRDefault="00FF0215" w:rsidP="00FF0215">
      <w:pPr>
        <w:rPr>
          <w:rFonts w:ascii="Arial" w:hAnsi="Arial" w:cs="Arial"/>
        </w:rPr>
      </w:pPr>
    </w:p>
    <w:p w14:paraId="29650EFE" w14:textId="77777777" w:rsidR="00FF0215" w:rsidRDefault="00FF0215" w:rsidP="00FF0215">
      <w:pPr>
        <w:rPr>
          <w:rFonts w:ascii="Arial" w:hAnsi="Arial" w:cs="Arial"/>
        </w:rPr>
      </w:pPr>
    </w:p>
    <w:p w14:paraId="17F495FA" w14:textId="77777777" w:rsidR="00FF0215" w:rsidRDefault="00FF0215" w:rsidP="00FF0215">
      <w:pPr>
        <w:rPr>
          <w:rFonts w:ascii="Arial" w:hAnsi="Arial" w:cs="Arial"/>
        </w:rPr>
      </w:pPr>
    </w:p>
    <w:p w14:paraId="7EFB61B6" w14:textId="77777777" w:rsidR="00FF0215" w:rsidRDefault="00FF0215" w:rsidP="00FF0215">
      <w:pPr>
        <w:rPr>
          <w:rFonts w:ascii="Arial" w:hAnsi="Arial" w:cs="Arial"/>
        </w:rPr>
      </w:pPr>
    </w:p>
    <w:p w14:paraId="1C06935E" w14:textId="77777777" w:rsidR="00FF0215" w:rsidRDefault="00FF0215" w:rsidP="00FF0215">
      <w:pPr>
        <w:rPr>
          <w:rFonts w:ascii="Arial" w:hAnsi="Arial" w:cs="Arial"/>
        </w:rPr>
      </w:pPr>
    </w:p>
    <w:p w14:paraId="7AA7AAC7" w14:textId="77777777" w:rsidR="00FF0215" w:rsidRDefault="00FF0215" w:rsidP="00FF0215">
      <w:pPr>
        <w:rPr>
          <w:rFonts w:ascii="Arial" w:hAnsi="Arial" w:cs="Arial"/>
        </w:rPr>
      </w:pPr>
    </w:p>
    <w:p w14:paraId="4295EB93" w14:textId="77777777" w:rsidR="00FF0215" w:rsidRDefault="00FF0215" w:rsidP="00FF0215">
      <w:pPr>
        <w:rPr>
          <w:rFonts w:ascii="Arial" w:hAnsi="Arial" w:cs="Arial"/>
        </w:rPr>
      </w:pPr>
    </w:p>
    <w:p w14:paraId="6E7386AB" w14:textId="77777777" w:rsidR="00FF0215" w:rsidRDefault="00FF0215" w:rsidP="00FF0215">
      <w:pPr>
        <w:rPr>
          <w:rFonts w:ascii="Arial" w:hAnsi="Arial" w:cs="Arial"/>
        </w:rPr>
      </w:pPr>
    </w:p>
    <w:p w14:paraId="2EBA8C63" w14:textId="77777777" w:rsidR="00FF0215" w:rsidRDefault="00FF0215" w:rsidP="00FF0215">
      <w:pPr>
        <w:rPr>
          <w:rFonts w:ascii="Arial" w:hAnsi="Arial" w:cs="Arial"/>
        </w:rPr>
      </w:pPr>
    </w:p>
    <w:p w14:paraId="6E6CCAFB" w14:textId="77777777" w:rsidR="00FF0215" w:rsidRDefault="00FF0215" w:rsidP="00FF0215">
      <w:pPr>
        <w:rPr>
          <w:rFonts w:ascii="Arial" w:hAnsi="Arial" w:cs="Arial"/>
        </w:rPr>
      </w:pPr>
    </w:p>
    <w:p w14:paraId="35E9DDB9" w14:textId="77777777" w:rsidR="00FF0215" w:rsidRDefault="00FF0215" w:rsidP="00FF0215">
      <w:pPr>
        <w:rPr>
          <w:rFonts w:ascii="Arial" w:hAnsi="Arial" w:cs="Arial"/>
        </w:rPr>
      </w:pPr>
    </w:p>
    <w:p w14:paraId="5B0FD071" w14:textId="77777777" w:rsidR="00FF0215" w:rsidRDefault="00FF0215" w:rsidP="00FF0215">
      <w:pPr>
        <w:rPr>
          <w:rFonts w:ascii="Arial" w:hAnsi="Arial" w:cs="Arial"/>
        </w:rPr>
      </w:pPr>
    </w:p>
    <w:p w14:paraId="3C0CDB9D" w14:textId="77777777" w:rsidR="00FF0215" w:rsidRDefault="00FF0215" w:rsidP="00FF0215">
      <w:pPr>
        <w:rPr>
          <w:rFonts w:ascii="Arial" w:hAnsi="Arial" w:cs="Arial"/>
        </w:rPr>
      </w:pPr>
    </w:p>
    <w:p w14:paraId="65D3DCE6" w14:textId="77777777" w:rsidR="00FF0215" w:rsidRDefault="00FF0215" w:rsidP="00FF0215">
      <w:pPr>
        <w:rPr>
          <w:rFonts w:ascii="Arial" w:hAnsi="Arial" w:cs="Arial"/>
        </w:rPr>
      </w:pPr>
    </w:p>
    <w:p w14:paraId="0601503B" w14:textId="77777777" w:rsidR="00FF0215" w:rsidRDefault="00FF0215" w:rsidP="00FF0215">
      <w:pPr>
        <w:rPr>
          <w:rFonts w:ascii="Arial" w:hAnsi="Arial" w:cs="Arial"/>
        </w:rPr>
      </w:pPr>
    </w:p>
    <w:p w14:paraId="0673AD58" w14:textId="77777777" w:rsidR="00FF0215" w:rsidRDefault="00FF0215" w:rsidP="00FF0215">
      <w:pPr>
        <w:rPr>
          <w:rFonts w:ascii="Arial" w:hAnsi="Arial" w:cs="Arial"/>
        </w:rPr>
      </w:pPr>
    </w:p>
    <w:p w14:paraId="53730DBA" w14:textId="77777777" w:rsidR="00FF0215" w:rsidRDefault="00FF0215" w:rsidP="00FF0215">
      <w:pPr>
        <w:rPr>
          <w:rFonts w:ascii="Arial" w:hAnsi="Arial" w:cs="Arial"/>
        </w:rPr>
      </w:pPr>
    </w:p>
    <w:p w14:paraId="2DF8700F" w14:textId="77777777" w:rsidR="00FF0215" w:rsidRDefault="00FF0215" w:rsidP="00FF0215">
      <w:pPr>
        <w:rPr>
          <w:rFonts w:ascii="Arial" w:hAnsi="Arial" w:cs="Arial"/>
        </w:rPr>
      </w:pPr>
    </w:p>
    <w:p w14:paraId="3D6F0B8F" w14:textId="77777777" w:rsidR="00FF0215" w:rsidRDefault="00FF0215" w:rsidP="00FF0215">
      <w:pPr>
        <w:rPr>
          <w:rFonts w:ascii="Arial" w:hAnsi="Arial" w:cs="Arial"/>
        </w:rPr>
      </w:pPr>
    </w:p>
    <w:p w14:paraId="78F34B00" w14:textId="77777777" w:rsidR="00FF0215" w:rsidRDefault="00FF0215" w:rsidP="00FF0215">
      <w:pPr>
        <w:rPr>
          <w:rFonts w:ascii="Arial" w:hAnsi="Arial" w:cs="Arial"/>
        </w:rPr>
      </w:pPr>
    </w:p>
    <w:p w14:paraId="36993377" w14:textId="77777777" w:rsidR="00A240FF" w:rsidRDefault="00A240FF" w:rsidP="00A240FF">
      <w:pPr>
        <w:rPr>
          <w:rFonts w:ascii="Arial" w:hAnsi="Arial" w:cs="Arial"/>
        </w:rPr>
      </w:pPr>
    </w:p>
    <w:p w14:paraId="35D1C863" w14:textId="636D90DF" w:rsidR="00A240FF" w:rsidRPr="00A240FF" w:rsidRDefault="00A240FF" w:rsidP="00D70ABA">
      <w:pPr>
        <w:spacing w:line="480" w:lineRule="auto"/>
        <w:ind w:firstLine="720"/>
        <w:rPr>
          <w:rFonts w:ascii="Arial" w:hAnsi="Arial" w:cs="Arial"/>
        </w:rPr>
      </w:pPr>
      <w:r w:rsidRPr="00A240FF">
        <w:rPr>
          <w:rFonts w:ascii="Arial" w:hAnsi="Arial" w:cs="Arial"/>
        </w:rPr>
        <w:lastRenderedPageBreak/>
        <w:t>In 2011, Blackboard Learn, a leading provider of educational technology, faced a critical juncture. Its legacy system, a monolithic architecture built on outdated technologies like Java EE and proprietary frameworks, had become a bottleneck for innovation. Scalability challenges, mounting technical debt, and an inability to rapidly deploy new features threatened its competitiveness in an evolving ed-tech market. A complete system overhaul was necessary, but a “</w:t>
      </w:r>
      <w:proofErr w:type="gramStart"/>
      <w:r w:rsidRPr="00A240FF">
        <w:rPr>
          <w:rFonts w:ascii="Arial" w:hAnsi="Arial" w:cs="Arial"/>
        </w:rPr>
        <w:t>big-bang</w:t>
      </w:r>
      <w:proofErr w:type="gramEnd"/>
      <w:r w:rsidRPr="00A240FF">
        <w:rPr>
          <w:rFonts w:ascii="Arial" w:hAnsi="Arial" w:cs="Arial"/>
        </w:rPr>
        <w:t>” rewrite posed significant risks, including potential service disruptions and extended downtime. Instead, Blackboard adopted the Strangler Fig Pattern, a strategy inspired by the symbiotic plant that gradually envelops and replaces its host tree. This case study highlights their phased approach to modernization, emphasizing risk mitigation, continuity, and organizational adaptability.</w:t>
      </w:r>
    </w:p>
    <w:p w14:paraId="721631E8" w14:textId="6D5EF285" w:rsidR="00A240FF" w:rsidRPr="00A240FF" w:rsidRDefault="00A240FF" w:rsidP="00D70ABA">
      <w:pPr>
        <w:spacing w:line="480" w:lineRule="auto"/>
        <w:ind w:firstLine="720"/>
        <w:rPr>
          <w:rFonts w:ascii="Arial" w:hAnsi="Arial" w:cs="Arial"/>
        </w:rPr>
      </w:pPr>
      <w:r w:rsidRPr="00A240FF">
        <w:rPr>
          <w:rFonts w:ascii="Arial" w:hAnsi="Arial" w:cs="Arial"/>
        </w:rPr>
        <w:t>Blackboard’s monolithic system, while stable, struggled to meet growing user demands. Its tightly coupled components made even minor updates labor-intensive, while scalability issues hindered performance during peak usage periods, such as the start of academic semesters. Additionally, the aging codebase deterred talent acquisition, as developers preferred working with modern technologies. A full rewrite would have required years of development, during which the market could shift irreversibly. The Strangler Fig Pattern offered a middle path: incrementally replacing legacy components while maintaining operational continuity.</w:t>
      </w:r>
    </w:p>
    <w:p w14:paraId="58858D70" w14:textId="615B92BA" w:rsidR="00A240FF" w:rsidRPr="00D70ABA" w:rsidRDefault="00A240FF" w:rsidP="00D70ABA">
      <w:pPr>
        <w:spacing w:line="480" w:lineRule="auto"/>
        <w:jc w:val="center"/>
        <w:rPr>
          <w:rFonts w:ascii="Arial" w:hAnsi="Arial" w:cs="Arial"/>
          <w:b/>
          <w:bCs/>
        </w:rPr>
      </w:pPr>
      <w:r w:rsidRPr="00D70ABA">
        <w:rPr>
          <w:rFonts w:ascii="Arial" w:hAnsi="Arial" w:cs="Arial"/>
          <w:b/>
          <w:bCs/>
        </w:rPr>
        <w:t>Incremental Migration</w:t>
      </w:r>
    </w:p>
    <w:p w14:paraId="27C8DD03" w14:textId="6C4AAE86" w:rsidR="00A240FF" w:rsidRPr="00A240FF" w:rsidRDefault="00A240FF" w:rsidP="00D70ABA">
      <w:pPr>
        <w:spacing w:line="480" w:lineRule="auto"/>
        <w:ind w:firstLine="720"/>
        <w:rPr>
          <w:rFonts w:ascii="Arial" w:hAnsi="Arial" w:cs="Arial"/>
        </w:rPr>
      </w:pPr>
      <w:r w:rsidRPr="00A240FF">
        <w:rPr>
          <w:rFonts w:ascii="Arial" w:hAnsi="Arial" w:cs="Arial"/>
        </w:rPr>
        <w:t xml:space="preserve">Blackboard began by identifying non-critical, low-risk components of the legacy system (e.g., user authentication, course enrollment modules) to refactor first. New services were built using modern frameworks like Spring Boot and cloud-native tools, </w:t>
      </w:r>
      <w:r w:rsidRPr="00A240FF">
        <w:rPr>
          <w:rFonts w:ascii="Arial" w:hAnsi="Arial" w:cs="Arial"/>
        </w:rPr>
        <w:lastRenderedPageBreak/>
        <w:t>designed to operate independently alongside the monolith. This allowed developers to test and validate new components without destabilizing the entire system.</w:t>
      </w:r>
    </w:p>
    <w:p w14:paraId="5FD371F6" w14:textId="26E884DD" w:rsidR="00A240FF" w:rsidRPr="00D70ABA" w:rsidRDefault="00A240FF" w:rsidP="00D70ABA">
      <w:pPr>
        <w:spacing w:line="480" w:lineRule="auto"/>
        <w:jc w:val="center"/>
        <w:rPr>
          <w:rFonts w:ascii="Arial" w:hAnsi="Arial" w:cs="Arial"/>
          <w:b/>
          <w:bCs/>
        </w:rPr>
      </w:pPr>
      <w:r w:rsidRPr="00D70ABA">
        <w:rPr>
          <w:rFonts w:ascii="Arial" w:hAnsi="Arial" w:cs="Arial"/>
          <w:b/>
          <w:bCs/>
        </w:rPr>
        <w:t>Traffic Rerouting and Parallel Operation</w:t>
      </w:r>
    </w:p>
    <w:p w14:paraId="07316F3A" w14:textId="41D01E86" w:rsidR="00A240FF" w:rsidRPr="00A240FF" w:rsidRDefault="00A240FF" w:rsidP="00D70ABA">
      <w:pPr>
        <w:spacing w:line="480" w:lineRule="auto"/>
        <w:ind w:firstLine="720"/>
        <w:rPr>
          <w:rFonts w:ascii="Arial" w:hAnsi="Arial" w:cs="Arial"/>
        </w:rPr>
      </w:pPr>
      <w:r w:rsidRPr="00A240FF">
        <w:rPr>
          <w:rFonts w:ascii="Arial" w:hAnsi="Arial" w:cs="Arial"/>
        </w:rPr>
        <w:t>Using API gateways and proxy layers, Blackboard gradually redirected user traffic from legacy modules to new services. For instance, when a redesigned notification system went live, traffic was shifted incrementally—first 10%, then 50%, and eventually 100%—while monitoring performance. This ensured uninterrupted service and provided a safety net to revert changes if issues arose.</w:t>
      </w:r>
    </w:p>
    <w:p w14:paraId="0E84B7ED" w14:textId="413DE83A" w:rsidR="00A240FF" w:rsidRPr="00D70ABA" w:rsidRDefault="00A240FF" w:rsidP="00D70ABA">
      <w:pPr>
        <w:spacing w:line="480" w:lineRule="auto"/>
        <w:jc w:val="center"/>
        <w:rPr>
          <w:rFonts w:ascii="Arial" w:hAnsi="Arial" w:cs="Arial"/>
          <w:b/>
          <w:bCs/>
        </w:rPr>
      </w:pPr>
      <w:r w:rsidRPr="00D70ABA">
        <w:rPr>
          <w:rFonts w:ascii="Arial" w:hAnsi="Arial" w:cs="Arial"/>
          <w:b/>
          <w:bCs/>
        </w:rPr>
        <w:t>Parallel Development and Feature Delivery</w:t>
      </w:r>
    </w:p>
    <w:p w14:paraId="55CA3406" w14:textId="77777777" w:rsidR="00D70ABA" w:rsidRDefault="00A240FF" w:rsidP="00D70ABA">
      <w:pPr>
        <w:spacing w:line="480" w:lineRule="auto"/>
        <w:ind w:firstLine="720"/>
        <w:rPr>
          <w:rFonts w:ascii="Arial" w:hAnsi="Arial" w:cs="Arial"/>
        </w:rPr>
      </w:pPr>
      <w:r w:rsidRPr="00A240FF">
        <w:rPr>
          <w:rFonts w:ascii="Arial" w:hAnsi="Arial" w:cs="Arial"/>
        </w:rPr>
        <w:t>Development teams operated in two modes: maintaining the legacy system and building new microservices. Feature development continued unabated, with new functionalities deployed as standalone services. This prevented stagnation and demonstrated progress to stakeholders, fostering buy-in for the long-term migration.</w:t>
      </w:r>
    </w:p>
    <w:p w14:paraId="370BC259" w14:textId="7F02E005" w:rsidR="00A240FF" w:rsidRPr="00D70ABA" w:rsidRDefault="00A240FF" w:rsidP="00D70ABA">
      <w:pPr>
        <w:spacing w:line="480" w:lineRule="auto"/>
        <w:jc w:val="center"/>
        <w:rPr>
          <w:rFonts w:ascii="Arial" w:hAnsi="Arial" w:cs="Arial"/>
          <w:b/>
          <w:bCs/>
        </w:rPr>
      </w:pPr>
      <w:r w:rsidRPr="00D70ABA">
        <w:rPr>
          <w:rFonts w:ascii="Arial" w:hAnsi="Arial" w:cs="Arial"/>
          <w:b/>
          <w:bCs/>
        </w:rPr>
        <w:t>Legacy Decommissioning</w:t>
      </w:r>
    </w:p>
    <w:p w14:paraId="7C2C0025" w14:textId="64EFB31B" w:rsidR="00A240FF" w:rsidRPr="00A240FF" w:rsidRDefault="00A240FF" w:rsidP="00D70ABA">
      <w:pPr>
        <w:spacing w:line="480" w:lineRule="auto"/>
        <w:ind w:firstLine="720"/>
        <w:rPr>
          <w:rFonts w:ascii="Arial" w:hAnsi="Arial" w:cs="Arial"/>
        </w:rPr>
      </w:pPr>
      <w:r w:rsidRPr="00A240FF">
        <w:rPr>
          <w:rFonts w:ascii="Arial" w:hAnsi="Arial" w:cs="Arial"/>
        </w:rPr>
        <w:t xml:space="preserve">As new services stabilized, </w:t>
      </w:r>
      <w:proofErr w:type="gramStart"/>
      <w:r w:rsidRPr="00A240FF">
        <w:rPr>
          <w:rFonts w:ascii="Arial" w:hAnsi="Arial" w:cs="Arial"/>
        </w:rPr>
        <w:t>legacy</w:t>
      </w:r>
      <w:proofErr w:type="gramEnd"/>
      <w:r w:rsidRPr="00A240FF">
        <w:rPr>
          <w:rFonts w:ascii="Arial" w:hAnsi="Arial" w:cs="Arial"/>
        </w:rPr>
        <w:t xml:space="preserve"> code was systematically retired. For example, after migrating the grading module to a cloud-based service, the corresponding legacy code was removed, reducing technical debt.</w:t>
      </w:r>
    </w:p>
    <w:p w14:paraId="3F0E75B1" w14:textId="77777777" w:rsidR="00A240FF" w:rsidRPr="00CD0222" w:rsidRDefault="00A240FF" w:rsidP="00CD0222">
      <w:pPr>
        <w:spacing w:line="480" w:lineRule="auto"/>
        <w:jc w:val="center"/>
        <w:rPr>
          <w:rFonts w:ascii="Arial" w:hAnsi="Arial" w:cs="Arial"/>
          <w:b/>
          <w:bCs/>
        </w:rPr>
      </w:pPr>
      <w:r w:rsidRPr="00CD0222">
        <w:rPr>
          <w:rFonts w:ascii="Arial" w:hAnsi="Arial" w:cs="Arial"/>
          <w:b/>
          <w:bCs/>
        </w:rPr>
        <w:t>Outcomes and Benefits</w:t>
      </w:r>
    </w:p>
    <w:p w14:paraId="47E29034" w14:textId="08EF9EAA" w:rsidR="00A240FF" w:rsidRPr="00A240FF" w:rsidRDefault="00A240FF" w:rsidP="00CD0222">
      <w:pPr>
        <w:spacing w:line="480" w:lineRule="auto"/>
        <w:ind w:firstLine="720"/>
        <w:rPr>
          <w:rFonts w:ascii="Arial" w:hAnsi="Arial" w:cs="Arial"/>
        </w:rPr>
      </w:pPr>
      <w:r w:rsidRPr="00A240FF">
        <w:rPr>
          <w:rFonts w:ascii="Arial" w:hAnsi="Arial" w:cs="Arial"/>
        </w:rPr>
        <w:t>By 2014, Blackboard had modernized over 70% of its system. The results were transformative:</w:t>
      </w:r>
    </w:p>
    <w:p w14:paraId="2505D4B2" w14:textId="0B8D8933" w:rsidR="00A240FF" w:rsidRPr="00A240FF" w:rsidRDefault="00A240FF" w:rsidP="00D70ABA">
      <w:pPr>
        <w:spacing w:line="480" w:lineRule="auto"/>
        <w:rPr>
          <w:rFonts w:ascii="Arial" w:hAnsi="Arial" w:cs="Arial"/>
        </w:rPr>
      </w:pPr>
      <w:r w:rsidRPr="00A240FF">
        <w:rPr>
          <w:rFonts w:ascii="Arial" w:hAnsi="Arial" w:cs="Arial"/>
        </w:rPr>
        <w:lastRenderedPageBreak/>
        <w:t>Risk Mitigation: Incremental changes minimized disruptions. Issues in new components were isolated, avoiding system-wide failures.</w:t>
      </w:r>
    </w:p>
    <w:p w14:paraId="607A53EA" w14:textId="36B60B08" w:rsidR="00A240FF" w:rsidRPr="00A240FF" w:rsidRDefault="00A240FF" w:rsidP="00D70ABA">
      <w:pPr>
        <w:spacing w:line="480" w:lineRule="auto"/>
        <w:rPr>
          <w:rFonts w:ascii="Arial" w:hAnsi="Arial" w:cs="Arial"/>
        </w:rPr>
      </w:pPr>
      <w:r w:rsidRPr="00A240FF">
        <w:rPr>
          <w:rFonts w:ascii="Arial" w:hAnsi="Arial" w:cs="Arial"/>
        </w:rPr>
        <w:t>Enhanced Scalability: Cloud-native services improved load handling, particularly during high-traffic periods.</w:t>
      </w:r>
    </w:p>
    <w:p w14:paraId="1732E605" w14:textId="55175CA9" w:rsidR="00A240FF" w:rsidRPr="00A240FF" w:rsidRDefault="00A240FF" w:rsidP="00D70ABA">
      <w:pPr>
        <w:spacing w:line="480" w:lineRule="auto"/>
        <w:rPr>
          <w:rFonts w:ascii="Arial" w:hAnsi="Arial" w:cs="Arial"/>
        </w:rPr>
      </w:pPr>
      <w:r w:rsidRPr="00A240FF">
        <w:rPr>
          <w:rFonts w:ascii="Arial" w:hAnsi="Arial" w:cs="Arial"/>
        </w:rPr>
        <w:t>Faster Innovation: Decoupled microservices enabled rapid deployment of features like mobile app integrations and real-time analytics.</w:t>
      </w:r>
    </w:p>
    <w:p w14:paraId="5B236D91" w14:textId="3F4DA09C" w:rsidR="00A240FF" w:rsidRDefault="00A240FF" w:rsidP="00D70ABA">
      <w:pPr>
        <w:spacing w:line="480" w:lineRule="auto"/>
        <w:rPr>
          <w:rFonts w:ascii="Arial" w:hAnsi="Arial" w:cs="Arial"/>
        </w:rPr>
      </w:pPr>
      <w:r w:rsidRPr="00A240FF">
        <w:rPr>
          <w:rFonts w:ascii="Arial" w:hAnsi="Arial" w:cs="Arial"/>
        </w:rPr>
        <w:t>Cultural Shift: Developers embraced modern DevOps practices, fostering a culture of continuous delivery and collaboration.</w:t>
      </w:r>
    </w:p>
    <w:p w14:paraId="228380BB" w14:textId="02C5D2A9" w:rsidR="00AE4931" w:rsidRPr="00A240FF" w:rsidRDefault="008B6E98" w:rsidP="008B6E98">
      <w:pPr>
        <w:spacing w:line="480" w:lineRule="auto"/>
        <w:jc w:val="center"/>
        <w:rPr>
          <w:rFonts w:ascii="Arial" w:hAnsi="Arial" w:cs="Arial"/>
        </w:rPr>
      </w:pPr>
      <w:r w:rsidRPr="008B6E98">
        <w:rPr>
          <w:rFonts w:ascii="Arial" w:hAnsi="Arial" w:cs="Arial"/>
          <w:b/>
          <w:bCs/>
        </w:rPr>
        <w:t>Lessons Learned</w:t>
      </w:r>
    </w:p>
    <w:p w14:paraId="2284BFCE" w14:textId="64F17684" w:rsidR="00A240FF" w:rsidRPr="00A240FF" w:rsidRDefault="00A240FF" w:rsidP="008B6E98">
      <w:pPr>
        <w:spacing w:line="480" w:lineRule="auto"/>
        <w:ind w:firstLine="720"/>
        <w:rPr>
          <w:rFonts w:ascii="Arial" w:hAnsi="Arial" w:cs="Arial"/>
        </w:rPr>
      </w:pPr>
      <w:r w:rsidRPr="00A240FF">
        <w:rPr>
          <w:rFonts w:ascii="Arial" w:hAnsi="Arial" w:cs="Arial"/>
        </w:rPr>
        <w:t>Phased migration allowed Blackboard to balance innovation with stability. Teams avoided “analysis paralysis” by focusing on achievable milestones rather than ideal end-states.</w:t>
      </w:r>
    </w:p>
    <w:p w14:paraId="77E45F0C" w14:textId="512FA637" w:rsidR="00A240FF" w:rsidRPr="00A240FF" w:rsidRDefault="00A240FF" w:rsidP="008B6E98">
      <w:pPr>
        <w:spacing w:line="480" w:lineRule="auto"/>
        <w:ind w:firstLine="720"/>
        <w:rPr>
          <w:rFonts w:ascii="Arial" w:hAnsi="Arial" w:cs="Arial"/>
        </w:rPr>
      </w:pPr>
      <w:r w:rsidRPr="00A240FF">
        <w:rPr>
          <w:rFonts w:ascii="Arial" w:hAnsi="Arial" w:cs="Arial"/>
        </w:rPr>
        <w:t>Transparent communication with users—such as advance notice of updates and beta testing—maintained trust. Gradual traffic shifts ensured users rarely noticed transitions.</w:t>
      </w:r>
    </w:p>
    <w:p w14:paraId="2CCE0F8F" w14:textId="6BF5BF67" w:rsidR="00A240FF" w:rsidRPr="00A240FF" w:rsidRDefault="00A240FF" w:rsidP="008B6E98">
      <w:pPr>
        <w:spacing w:line="480" w:lineRule="auto"/>
        <w:ind w:firstLine="720"/>
        <w:rPr>
          <w:rFonts w:ascii="Arial" w:hAnsi="Arial" w:cs="Arial"/>
        </w:rPr>
      </w:pPr>
      <w:r w:rsidRPr="00A240FF">
        <w:rPr>
          <w:rFonts w:ascii="Arial" w:hAnsi="Arial" w:cs="Arial"/>
        </w:rPr>
        <w:t>Cross-functional teams (developers, QA, DevOps) collaborated on each service, breaking down silos. Clear roadmaps and leadership support ensured alignment with business goals.</w:t>
      </w:r>
    </w:p>
    <w:p w14:paraId="0D5BE52E" w14:textId="77777777" w:rsidR="00A240FF" w:rsidRDefault="00A240FF" w:rsidP="008B6E98">
      <w:pPr>
        <w:spacing w:line="480" w:lineRule="auto"/>
        <w:ind w:firstLine="720"/>
        <w:rPr>
          <w:rFonts w:ascii="Arial" w:hAnsi="Arial" w:cs="Arial"/>
        </w:rPr>
      </w:pPr>
      <w:r w:rsidRPr="00A240FF">
        <w:rPr>
          <w:rFonts w:ascii="Arial" w:hAnsi="Arial" w:cs="Arial"/>
        </w:rPr>
        <w:t>Robust monitoring tools detected integration issues early, while automated testing accelerated validation of new components against legacy behavior.</w:t>
      </w:r>
    </w:p>
    <w:p w14:paraId="6877781D" w14:textId="77777777" w:rsidR="009B3570" w:rsidRPr="00A240FF" w:rsidRDefault="009B3570" w:rsidP="008B6E98">
      <w:pPr>
        <w:spacing w:line="480" w:lineRule="auto"/>
        <w:ind w:firstLine="720"/>
        <w:rPr>
          <w:rFonts w:ascii="Arial" w:hAnsi="Arial" w:cs="Arial"/>
        </w:rPr>
      </w:pPr>
    </w:p>
    <w:p w14:paraId="08A117A2" w14:textId="4DBCBC97" w:rsidR="00A240FF" w:rsidRPr="00AE4931" w:rsidRDefault="00A240FF" w:rsidP="00AE4931">
      <w:pPr>
        <w:spacing w:line="480" w:lineRule="auto"/>
        <w:jc w:val="center"/>
        <w:rPr>
          <w:rFonts w:ascii="Arial" w:hAnsi="Arial" w:cs="Arial"/>
          <w:b/>
          <w:bCs/>
        </w:rPr>
      </w:pPr>
      <w:r w:rsidRPr="00AE4931">
        <w:rPr>
          <w:rFonts w:ascii="Arial" w:hAnsi="Arial" w:cs="Arial"/>
          <w:b/>
          <w:bCs/>
        </w:rPr>
        <w:lastRenderedPageBreak/>
        <w:t>Conclusion</w:t>
      </w:r>
    </w:p>
    <w:p w14:paraId="17D516E3" w14:textId="271450AF" w:rsidR="00FF0215" w:rsidRDefault="00A240FF" w:rsidP="00AE4931">
      <w:pPr>
        <w:spacing w:line="480" w:lineRule="auto"/>
        <w:ind w:firstLine="720"/>
        <w:rPr>
          <w:rFonts w:ascii="Arial" w:hAnsi="Arial" w:cs="Arial"/>
        </w:rPr>
      </w:pPr>
      <w:r w:rsidRPr="00A240FF">
        <w:rPr>
          <w:rFonts w:ascii="Arial" w:hAnsi="Arial" w:cs="Arial"/>
        </w:rPr>
        <w:t>Blackboard’s success underscores the Strangler Fig Pattern’s viability for large-scale modernization. By decoupling incremental technical change from organizational resilience, the company avoided the pitfalls of monolithic rewrites while positioning itself for future growth. The case study serves as a blueprint for enterprises navigating legacy modernization, proving that agility and stability need not be mutually exclusive. Ultimately, Blackboard’s journey highlights the importance of patience, strategic planning, and a willingness to evolve—one service at a time.</w:t>
      </w:r>
    </w:p>
    <w:sdt>
      <w:sdtPr>
        <w:id w:val="124437956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57CF4BE9" w14:textId="3A4C884F" w:rsidR="00267772" w:rsidRDefault="0026777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ECC9949" w14:textId="77777777" w:rsidR="00267772" w:rsidRDefault="00267772" w:rsidP="00267772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Buchanan, I. (2024, December 30). </w:t>
              </w:r>
              <w:r>
                <w:rPr>
                  <w:i/>
                  <w:iCs/>
                  <w:noProof/>
                </w:rPr>
                <w:t>History of DevOps</w:t>
              </w:r>
              <w:r>
                <w:rPr>
                  <w:noProof/>
                </w:rPr>
                <w:t>. Retrieved from Atlassian: https://www.atlassian.com/devops/what-is-devops/history-of-devops</w:t>
              </w:r>
            </w:p>
            <w:p w14:paraId="2A2139E5" w14:textId="77777777" w:rsidR="00267772" w:rsidRDefault="00267772" w:rsidP="0026777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Fowler, M. (2024, August 22). </w:t>
              </w:r>
              <w:r>
                <w:rPr>
                  <w:i/>
                  <w:iCs/>
                  <w:noProof/>
                </w:rPr>
                <w:t>Stranglers Fig</w:t>
              </w:r>
              <w:r>
                <w:rPr>
                  <w:noProof/>
                </w:rPr>
                <w:t>. Retrieved from Martin Flowler: https://martinfowler.com/bliki/StranglerFigApplication.html</w:t>
              </w:r>
            </w:p>
            <w:p w14:paraId="46A012C5" w14:textId="331B5304" w:rsidR="00267772" w:rsidRDefault="00267772" w:rsidP="0026777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4501B51" w14:textId="1D6984EF" w:rsidR="009B3570" w:rsidRPr="00FF0215" w:rsidRDefault="009B3570" w:rsidP="00267772">
      <w:pPr>
        <w:spacing w:line="480" w:lineRule="auto"/>
        <w:rPr>
          <w:rFonts w:ascii="Arial" w:hAnsi="Arial" w:cs="Arial"/>
        </w:rPr>
      </w:pPr>
    </w:p>
    <w:sectPr w:rsidR="009B3570" w:rsidRPr="00FF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A71A8"/>
    <w:multiLevelType w:val="multilevel"/>
    <w:tmpl w:val="38D8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1470D"/>
    <w:multiLevelType w:val="multilevel"/>
    <w:tmpl w:val="E98C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A6ECE"/>
    <w:multiLevelType w:val="multilevel"/>
    <w:tmpl w:val="33A6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240791">
    <w:abstractNumId w:val="2"/>
  </w:num>
  <w:num w:numId="2" w16cid:durableId="269632840">
    <w:abstractNumId w:val="1"/>
  </w:num>
  <w:num w:numId="3" w16cid:durableId="41447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7C"/>
    <w:rsid w:val="00267772"/>
    <w:rsid w:val="0050197C"/>
    <w:rsid w:val="008B6E98"/>
    <w:rsid w:val="009B3570"/>
    <w:rsid w:val="00A2132D"/>
    <w:rsid w:val="00A240FF"/>
    <w:rsid w:val="00AE4931"/>
    <w:rsid w:val="00B057D8"/>
    <w:rsid w:val="00CD0222"/>
    <w:rsid w:val="00D70ABA"/>
    <w:rsid w:val="00FF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1110"/>
  <w15:chartTrackingRefBased/>
  <w15:docId w15:val="{4CBAE78E-1D64-4F0B-967A-E793DA62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97C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26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8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Ian24</b:Tag>
    <b:SourceType>InternetSite</b:SourceType>
    <b:Guid>{243AB1DA-4FC4-442A-960E-66F94580C10B}</b:Guid>
    <b:Author>
      <b:Author>
        <b:NameList>
          <b:Person>
            <b:Last>Buchanan</b:Last>
            <b:First>Ian</b:First>
          </b:Person>
        </b:NameList>
      </b:Author>
    </b:Author>
    <b:Title>History of DevOps</b:Title>
    <b:InternetSiteTitle>Atlassian</b:InternetSiteTitle>
    <b:Year>2024</b:Year>
    <b:Month>December</b:Month>
    <b:Day>30</b:Day>
    <b:URL>https://www.atlassian.com/devops/what-is-devops/history-of-devops</b:URL>
    <b:RefOrder>1</b:RefOrder>
  </b:Source>
  <b:Source>
    <b:Tag>Mar24</b:Tag>
    <b:SourceType>InternetSite</b:SourceType>
    <b:Guid>{DB804A44-54FC-413C-91A3-C1E6B8C651F1}</b:Guid>
    <b:Author>
      <b:Author>
        <b:NameList>
          <b:Person>
            <b:Last>Fowler</b:Last>
            <b:First>Martin</b:First>
          </b:Person>
        </b:NameList>
      </b:Author>
    </b:Author>
    <b:Title>Stranglers Fig</b:Title>
    <b:InternetSiteTitle>Martin Flowler</b:InternetSiteTitle>
    <b:Year>2024</b:Year>
    <b:Month>August</b:Month>
    <b:Day>22</b:Day>
    <b:URL>https://martinfowler.com/bliki/StranglerFigApplication.html</b:URL>
    <b:RefOrder>2</b:RefOrder>
  </b:Source>
</b:Sources>
</file>

<file path=customXml/itemProps1.xml><?xml version="1.0" encoding="utf-8"?>
<ds:datastoreItem xmlns:ds="http://schemas.openxmlformats.org/officeDocument/2006/customXml" ds:itemID="{968B141A-68E6-4557-9B24-D8CAC65D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Roald Niels Medendorp</dc:creator>
  <cp:keywords/>
  <dc:description/>
  <cp:lastModifiedBy>Roald Niels Medendorp</cp:lastModifiedBy>
  <cp:revision>2</cp:revision>
  <dcterms:created xsi:type="dcterms:W3CDTF">2025-02-02T17:06:00Z</dcterms:created>
  <dcterms:modified xsi:type="dcterms:W3CDTF">2025-02-02T17:06:00Z</dcterms:modified>
</cp:coreProperties>
</file>