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学途智伴技能说明</w:t>
      </w:r>
    </w:p>
    <w:p>
      <w:pPr>
        <w:pStyle w:val="Subtitle"/>
      </w:pPr>
      <w:r>
        <w:t>学途智伴——大学生长期自适应学习智能体</w:t>
      </w:r>
    </w:p>
    <w:p>
      <w:r>
        <w:t>重邮FFBond  ·  校园生活赛道  ·  Teach Pro 1.1.0-rc.12  ·  2026年10月10日</w:t>
      </w:r>
    </w:p>
    <w:p>
      <w:pPr>
        <w:pStyle w:val="Heading1"/>
      </w:pPr>
      <w:r>
        <w:t>作品简介</w:t>
      </w:r>
    </w:p>
    <w:p>
      <w:r>
        <w:t>学途智伴是一套面向大学生自主学习的 Skill 技能包。它先了解基础、目标和时间安排，再逐课生成可阅读、可作答的网页教程；依据保存的练习答案和疑难，调整下一节正式课，并按需配套独立补充课。</w:t>
      </w:r>
    </w:p>
    <w:p>
      <w:r>
        <w:t>大学生长期学习常遇到路线过大、遇到难点无人解释、新会话丢失进度的问题。本作品把评估、讲解、练习和续课连接在同一个本地课程目录中，让教学 AI 能接着上一次的学习记录继续教。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 descr="rc.12 课程首页显示学习入口、目标和正式课与补充课的展示进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43536A"/>
          <w:sz w:val="20"/>
        </w:rPr>
        <w:t>图 1  智鉴 Agent 课程首页</w:t>
      </w:r>
    </w:p>
    <w:p>
      <w:r>
        <w:t>参赛案例为“智鉴 Agent：智能体开发与安全实战”。学习者从一次模型 API 调用入门，依次学习推理循环和安全工具契约，最终面向 AI 安全情报 Agent 项目。</w:t>
      </w:r>
    </w:p>
    <w:p>
      <w:pPr>
        <w:pStyle w:val="Heading1"/>
        <w:pageBreakBefore/>
      </w:pPr>
      <w:r>
        <w:t>设计思路</w:t>
      </w:r>
    </w:p>
    <w:p>
      <w:pPr>
        <w:pStyle w:val="Heading2"/>
      </w:pPr>
      <w:r>
        <w:t>工作流程与系统架构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2" name="Picture 2" descr="访谈、评估、逐课教学、作答、证据审阅与自适应续课；宿主教学 AI、浏览器、本地服务、可选 Tutor 与本地课程工作区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-pro-workflow-architecture-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43536A"/>
          <w:sz w:val="20"/>
        </w:rPr>
        <w:t>图 2  学习闭环与系统职责</w:t>
      </w:r>
    </w:p>
    <w:p>
      <w:r>
        <w:t>学员在宿主中调用 Skill，教学 AI 先访谈和评估，再生成一节课。学员在网页阅读、作答和提问；请求继续后，教学 AI 读取本地记录，决定下一课，并按需提供独立补充课。</w:t>
      </w:r>
    </w:p>
    <w:p>
      <w:r>
        <w:t>教学 AI 负责教学决策与课程生成；课内 Tutor 解释本课疑问；本地 Python 服务同步文件及问答请求。答案与聊天分别写入 learner-submissions 和 learner-chats，画像、路线与课程状态用 Markdown 保存，供新会话接续教学。</w:t>
      </w:r>
    </w:p>
    <w:p>
      <w:pPr>
        <w:pStyle w:val="Heading2"/>
      </w:pPr>
      <w:r>
        <w:t>依据学习证据续课</w:t>
      </w:r>
    </w:p>
    <w:p>
      <w:r>
        <w:t>教学 AI 读取作答和疑难，依据学生自己的识别、解释、应用和迁移表现调整下一课。课内答疑补充理解线索，练习记录提供掌握证据，让教学从已学会的地方接着推进。</w:t>
      </w:r>
    </w:p>
    <w:p>
      <w:pPr>
        <w:pStyle w:val="Heading2"/>
      </w:pPr>
      <w:r>
        <w:t>正式课和补充课分流</w:t>
      </w:r>
    </w:p>
    <w:p>
      <w:r>
        <w:t>正式课推进新目标，补充课巩固具体难点，两类课程独立记录。例如，安全工具契约正式课推进主线，关联补充课澄清“没有 Thought 就没有注入风险”的误解。</w:t>
      </w:r>
    </w:p>
    <w:p>
      <w:pPr>
        <w:pStyle w:val="Heading1"/>
        <w:pageBreakBefore/>
      </w:pPr>
      <w:r>
        <w:t>使用说明</w:t>
      </w:r>
    </w:p>
    <w:p>
      <w:r>
        <w:t>在支持 Skill 的教学平台导入 teach-pro 文件夹。明确学习主题后显式调用，让 AI 先评估基础；生成课程目录后，运行其中适合本机的课程启动器。</w:t>
      </w:r>
    </w:p>
    <w:p>
      <w:r>
        <w:t>示例提示词：@teach-pro 我想系统学习 Agent 开发与安全，有基本 Python 和模型 API 使用经验，没有 Agent 项目；目标是独立开发安全的 AI 安全情报 Agent。每周约五小时，图解理解优先。先评估我的基础再开课。</w:t>
      </w:r>
    </w:p>
    <w:p>
      <w:pPr>
        <w:pStyle w:val="ListNumber"/>
      </w:pPr>
      <w:r>
        <w:t>填写入门评估。基础、目标、偏好与时间自动保存到课程目录，教学 AI 读取后安排第一课。</w:t>
      </w:r>
    </w:p>
    <w:p>
      <w:pPr>
        <w:pStyle w:val="ListNumber"/>
      </w:pPr>
      <w:r>
        <w:t>学习一节课。按图解和代码理解内容，完成练习并查看反馈；选看视频时，先预测、暂停画图，再闭卷解释，把产出和疑难写在页尾。</w:t>
      </w:r>
    </w:p>
    <w:p>
      <w:pPr>
        <w:pStyle w:val="ListNumber"/>
      </w:pPr>
      <w:r>
        <w:t>继续下一课。在教学平台提出“读取本地学习记录，继续下一课”。AI 先处理疑难，再交付一节正式课，必要时配套补充课。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68808"/>
            <wp:docPr id="3" name="Picture 3" descr="首页分别列出三节正式课和第二课的独立补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-suppl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43536A"/>
          <w:sz w:val="20"/>
        </w:rPr>
        <w:t>图 3  正式课与关联补充课分别展示</w:t>
      </w:r>
    </w:p>
    <w:p>
      <w:r>
        <w:t>课程启动器支持输入自动落盘；HTML 支持直接阅读和浏览器保存。Demo 提供完整展示课程，体验者的作答保存在自己的本地副本，后续可由教学 AI 读取并用于续课。</w:t>
      </w:r>
    </w:p>
    <w:p>
      <w:pPr>
        <w:pStyle w:val="Heading1"/>
        <w:pageBreakBefore/>
      </w:pPr>
      <w:r>
        <w:t>课程设置与课内答疑</w:t>
      </w:r>
    </w:p>
    <w:p>
      <w:r>
        <w:t>学习中遇到疑问，点击冻结栏左侧的“问 AI”。首次使用可从答疑窗口进入“连接答疑模型”，也可直接打开左侧置顶的“课程设置”。以 DeepSeek 为例，选取服务类型、输入 API Key、获取并选择模型，再保存并测试连接。连接全课程共用。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613257"/>
            <wp:docPr id="4" name="Picture 4" descr="API Key 输入框处于 password 状态，图中使用无效演示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ed-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43536A"/>
          <w:sz w:val="20"/>
        </w:rPr>
        <w:t>图 4  API Key 默认遮蔽  点击眼睛才显示</w:t>
      </w:r>
    </w:p>
    <w:p>
      <w:r>
        <w:t>默认记住此设备，启动器自动准备 keyring 运行依赖，系统凭据库存储密钥。API Key 输入默认遮蔽，眼睛按钮切换显示；模型连接全课程共用，切换课程后可直接继续答疑。</w:t>
      </w:r>
    </w:p>
    <w:p>
      <w:r>
        <w:t>从答疑入口进入设置时，测试成功后点击“返回第一课”，会回到同一课的答疑窗口。Tutor 结合本课正文与最近对话回答，支持多轮交流、流式显示和 Markdown 排版；输入与发送位于同一行。聊天按课保存，续课教学 AI 可以读取。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71540"/>
            <wp:docPr id="5" name="Picture 5" descr="新版答疑弹窗的未连接状态，本图不包含模型生成回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43536A"/>
          <w:sz w:val="20"/>
        </w:rPr>
        <w:t>图 5  课内答疑入口与紧凑输入区</w:t>
      </w:r>
    </w:p>
    <w:p>
      <w:r>
        <w:t>课内 Tutor 专注当前课的理解与多轮交流，教学 AI 管理路线与下一课。阅读、练习和本地作答组成核心学习流程，学生可按需连接答疑模型。</w:t>
      </w:r>
    </w:p>
    <w:p>
      <w:pPr>
        <w:pStyle w:val="Heading1"/>
        <w:pageBreakBefore/>
      </w:pPr>
      <w:r>
        <w:t>验证结果与参赛演示</w:t>
      </w:r>
    </w:p>
    <w:p>
      <w:r>
        <w:t>通过可复现的学习场景检验页面、作答保存、课内答疑和续课交付。Demo 展示从评估到学习、提问和继续下一课的完整流程，配套记录支持逐项核对。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4680"/>
        <w:gridCol w:w="3211"/>
      </w:tblGrid>
      <w:tr>
        <w:trPr>
          <w:tblHeader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53F5B"/>
          </w:tcPr>
          <w:p>
            <w:pPr>
              <w:spacing w:before="40" w:after="40" w:line="283" w:lineRule="auto"/>
            </w:pPr>
            <w:r>
              <w:rPr>
                <w:b/>
                <w:color w:val="FFFFFF"/>
                <w:sz w:val="21"/>
              </w:rPr>
              <w:t>验证对象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53F5B"/>
          </w:tcPr>
          <w:p>
            <w:pPr>
              <w:spacing w:before="40" w:after="40" w:line="283" w:lineRule="auto"/>
            </w:pPr>
            <w:r>
              <w:rPr>
                <w:b/>
                <w:color w:val="FFFFFF"/>
                <w:sz w:val="21"/>
              </w:rPr>
              <w:t>已观察结果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53F5B"/>
          </w:tcPr>
          <w:p>
            <w:pPr>
              <w:spacing w:before="40" w:after="40" w:line="283" w:lineRule="auto"/>
            </w:pPr>
            <w:r>
              <w:rPr>
                <w:b/>
                <w:color w:val="FFFFFF"/>
                <w:sz w:val="21"/>
              </w:rPr>
              <w:t>证据范围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页面与导航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八页链接与锚点有效，三种视口无横向溢出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Windows 浏览器检查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课程输入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第三课答案落盘，新浏览器会话可恢复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隔离副本合成输入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下一轮交付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新增正式第三课与第二课补充，记录独立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Codex 模拟与人工校核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代码实战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工具契约成功与拒绝路径通过，拒绝不执行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课程离线样例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资源导学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两个中文视频提供精确链接和课内产出任务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来源核对及交互检查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课内模型连接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DeepSeek 模型获取、连接测试与两轮流式答疑成功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0F4F8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本轮隔离实录与接口记录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三端运行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三端启动器及 keyring 凭据接口已提供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before="40" w:after="40" w:line="283" w:lineRule="auto"/>
            </w:pPr>
            <w:r>
              <w:rPr>
                <w:sz w:val="21"/>
              </w:rPr>
              <w:t>启动器检查与 Windows 验收</w:t>
            </w:r>
          </w:p>
        </w:tc>
      </w:tr>
    </w:tbl>
    <w:p/>
    <w:p>
      <w:pPr>
        <w:pStyle w:val="Heading2"/>
      </w:pPr>
      <w:r>
        <w:t>演示主线</w:t>
      </w:r>
    </w:p>
    <w:p>
      <w:r>
        <w:t>演示视频长 2 分 58 秒。从架构图和学习目标出发，依次展示评估、图解、代码与资源；遇到疑问后连接 DeepSeek，返回本课进行两轮真实答疑，再展示保存与续课。正式课推进主线，补充课巩固难点，串联完整学习闭环。</w:t>
      </w:r>
    </w:p>
    <w:p>
      <w:pPr>
        <w:pStyle w:val="Heading2"/>
      </w:pPr>
      <w:r>
        <w:t>材料组织</w:t>
      </w:r>
    </w:p>
    <w:p>
      <w:r>
        <w:t>技能包包含 SKILL.md、教学参考、模板与运行资源，配套说明文档、架构图和演示视频。公开仓库保留版本与验证记录；课程目录承载个人学习进度，支持跨会话接续教学。</w:t>
      </w:r>
    </w:p>
    <w:p>
      <w:hyperlink r:id="rId15">
        <w:r>
          <w:rPr>
            <w:color w:val="2456A6"/>
          </w:rPr>
          <w:t>项目仓库与技能入口</w:t>
        </w:r>
      </w:hyperlink>
    </w:p>
    <w:p>
      <w:hyperlink r:id="rId16">
        <w:r>
          <w:rPr>
            <w:color w:val="2456A6"/>
          </w:rPr>
          <w:t>渐进演示与真实模型请求记录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8"/>
      </w:rPr>
      <w:t xml:space="preserve">学途智伴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Microsoft YaHei" w:hAnsi="Microsoft YaHei" w:eastAsia="Microsoft YaHei" w:cs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 w:line="288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88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Microsoft YaHei" w:hAnsi="Microsoft YaHei" w:eastAsia="Microsoft YaHei" w:cs="Microsoft YaHei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="Microsoft YaHei" w:hAnsi="Microsoft YaHei" w:eastAsia="Microsoft YaHei" w:cs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github.com/RoamerFly/teach-pro-skill" TargetMode="External"/><Relationship Id="rId16" Type="http://schemas.openxmlformats.org/officeDocument/2006/relationships/hyperlink" Target="https://github.com/RoamerFly/teach-pro-skill/blob/main/evals/records/2026-10-06-guided-dialogue-flo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学途智伴技能说明</dc:title>
  <dc:subject>作品简介 设计思路 使用说明</dc:subject>
  <dc:creator>重邮FFBond</dc:creator>
  <cp:keywords>Teach Pro, 1.1.0-rc.12, 自适应教学, 正式课与补充课</cp:keywords>
  <dc:description/>
  <cp:lastModifiedBy>重邮FFBond</cp:lastModifiedBy>
  <cp:revision>1</cp:revision>
  <dcterms:created xsi:type="dcterms:W3CDTF">2026-10-05T00:00:00Z</dcterms:created>
  <dcterms:modified xsi:type="dcterms:W3CDTF">2026-10-10T00:00:00Z</dcterms:modified>
  <cp:category/>
</cp:coreProperties>
</file>