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1.1.0-rc.12  ·  2026年10月5日</w:t>
      </w:r>
    </w:p>
    <w:p>
      <w:pPr>
        <w:pStyle w:val="Heading1"/>
      </w:pPr>
      <w:r>
        <w:t>作品简介</w:t>
      </w:r>
    </w:p>
    <w:p>
      <w:r>
        <w:t>学途智伴是一套面向大学生自主学习的 Skill。它先了解基础、目标和时间安排，再逐课生成可阅读、可作答的网页教程；依据保存的练习答案和疑难，调整下一节正式课，并按需配套独立补充课。</w:t>
      </w:r>
    </w:p>
    <w:p>
      <w:r>
        <w:t>大学生长期学习常遇到路线过大、遇到难点无人解释、新会话丢失进度的问题。本作品把评估、讲解、练习和续课连接在同一个本地课程目录中，让教学 AI 能接着上一次的学习记录继续教。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r>
        <w:t>系统把教学决策、学习工作区和可选答疑分开。Skill 约束教学 AI 的工作流程；网页负责呈现和输入；本地服务保存记录，并代网页连接答疑模型。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2351671"/>
            <wp:docPr id="2" name="Picture 2" descr="教学 AI 读取本地工作区决定下一轮课程，可选 Tutor 将课内对话保存到同一工作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1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教学协议与本地学习记录的关系</w:t>
      </w:r>
    </w:p>
    <w:p>
      <w:pPr>
        <w:pStyle w:val="Heading2"/>
      </w:pPr>
      <w:r>
        <w:t>依据学习证据续课</w:t>
      </w:r>
    </w:p>
    <w:p>
      <w:r>
        <w:t>下一课不是按序号自动翻页。教学 AI 先读取当前作答和疑难，区分识别正确、能解释、能应用和能迁移的证据。课内答疑可补充理解线索，但不能把 AI 给出的答案直接记为学生已经掌握。</w:t>
      </w:r>
    </w:p>
    <w:p>
      <w:pPr>
        <w:pStyle w:val="Heading2"/>
      </w:pPr>
      <w:r>
        <w:t>正式课和补充课分流</w:t>
      </w:r>
    </w:p>
    <w:p>
      <w:r>
        <w:t>正式课推进新目标，补充课处理上节课的具体问题。针对“没有 Thought 就没有注入风险”的误解，下一轮配套安全工具契约正式课与补充页。两类课程独立记录，不必先完成补充才能进入正式课。</w:t>
      </w:r>
    </w:p>
    <w:p>
      <w:pPr>
        <w:pStyle w:val="Heading2"/>
      </w:pPr>
      <w:r>
        <w:t>理解优先的课程内容</w:t>
      </w:r>
    </w:p>
    <w:p>
      <w:r>
        <w:t>图解先建立关系，再用代码和练习验证理解。论文、文档与视频按目标选取，标明定位、预算和产出；视频只用链接，选读折叠。各页风格一致，支持冻结工具栏和折叠导航。</w:t>
      </w:r>
    </w:p>
    <w:p>
      <w:pPr>
        <w:pStyle w:val="Heading2"/>
      </w:pPr>
      <w:r>
        <w:t>跨会话的文件连续性</w:t>
      </w:r>
    </w:p>
    <w:p>
      <w:r>
        <w:t>评估和答案写入 learner-submissions，对话按课写入 learner-chats；课程状态、画像和路线使用 Markdown 文件。教学 AI 在新的会话中读取这些文件即可接续，不要求学生重新复述完整学习过程。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学习一节课。按图解和代码理解内容，完成练习并查看反馈；选看视频时，先预测、暂停画图，再闭卷解释，把产出和疑难写在页尾。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从启动器打开时，输入自动落盘；直接打开 HTML 可以阅读，答案只保存在浏览器。公开 Demo 已整理好展示课程，体验者的新作答由自己的本地副本保存。</w:t>
      </w:r>
    </w:p>
    <w:p>
      <w:pPr>
        <w:pStyle w:val="Heading1"/>
        <w:pageBreakBefore/>
      </w:pPr>
      <w:r>
        <w:t>课程设置与课内答疑</w:t>
      </w:r>
    </w:p>
    <w:p>
      <w:r>
        <w:t>AI 设置统一位于左侧导航顶部，连接全课程共用。以 DeepSeek 为例，选取服务类型会自动填充基础地址；输入 API Key 后，点击“获取模型”，从返回的列表选择模型，再保存并测试连接。具体模型以实际接口返回为准。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默认记住此设备，启动器准备 keyring 运行依赖，由系统凭据库存储密钥。页面配置文件不保存明文 Key；断开连接与删除已保存密钥分别处理。录制演示时不点击显示密钥。</w:t>
      </w:r>
    </w:p>
    <w:p>
      <w:r>
        <w:t>返回课程后，冻结栏左侧的“问 AI”打开居中大弹窗。Tutor 结合本课正文与最近对话回答，支持多轮交流、流式显示和 Markdown 排版；输入与发送位于同一行。聊天按课保存，续课教学 AI 可以读取。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71540"/>
            <wp:docPr id="5" name="Picture 5" descr="新版答疑弹窗的未连接状态，本图不包含模型生成回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7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课内答疑入口与紧凑输入区</w:t>
      </w:r>
    </w:p>
    <w:p>
      <w:r>
        <w:t>课内 Tutor 解释当前课，生成课程的教学 AI 管理路线与下一课。这两个入口职责不同；不连接 Tutor 也能完成阅读、练习与本地作答。</w:t>
      </w:r>
    </w:p>
    <w:p>
      <w:pPr>
        <w:pStyle w:val="Heading1"/>
        <w:pageBreakBefore/>
      </w:pPr>
      <w:r>
        <w:t>验证结果与参赛演示</w:t>
      </w:r>
    </w:p>
    <w:p>
      <w:r>
        <w:t>验证保留原始失败和人工修订记录。当前 Demo 使用合成学习场景，课程内容经人工校核；它用于展示教学流程，不将合成作答记为真实学生成绩。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历史模型获取、测试与多轮真实回答成功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历史证据；新版需重录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实机验收限 Windows</w:t>
            </w:r>
          </w:p>
        </w:tc>
      </w:tr>
    </w:tbl>
    <w:p/>
    <w:p>
      <w:pPr>
        <w:pStyle w:val="Heading2"/>
      </w:pPr>
      <w:r>
        <w:t>演示主线</w:t>
      </w:r>
    </w:p>
    <w:p>
      <w:r>
        <w:t>三分钟内依次展示评估、图解与资源导学、DeepSeek 设置和真实课内答疑，再展示答案保存与正式课和补充课的分流结果。配置和问答使用真实接口；已整理课程明确作为回放，不把静态展示剪成实时生成。</w:t>
      </w:r>
    </w:p>
    <w:p>
      <w:pPr>
        <w:pStyle w:val="Heading2"/>
      </w:pPr>
      <w:r>
        <w:t>材料组织</w:t>
      </w:r>
    </w:p>
    <w:p>
      <w:r>
        <w:t>技能包包含 SKILL.md、教学参考、模板与运行资源，配套说明文档和演示视频。公开仓库保留版本和验证记录，学员答案、聊天及模型凭据不随包发布。</w:t>
      </w:r>
    </w:p>
    <w:p>
      <w:hyperlink r:id="rId15">
        <w:r>
          <w:rPr>
            <w:color w:val="2456A6"/>
          </w:rPr>
          <w:t>项目仓库与技能入口</w:t>
        </w:r>
      </w:hyperlink>
    </w:p>
    <w:p>
      <w:hyperlink r:id="rId16">
        <w:r>
          <w:rPr>
            <w:color w:val="2456A6"/>
          </w:rPr>
          <w:t>合成大学生续课验证记录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Relationship Id="rId16" Type="http://schemas.openxmlformats.org/officeDocument/2006/relationships/hyperlink" Target="https://github.com/RoamerFly/teach-pro-skill/blob/main/evals/records/2026-10-05-simulated-college-learn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1.1.0-rc.12, 自适应教学, 正式课与补充课</cp:keywords>
  <dc:description/>
  <cp:lastModifiedBy>重邮FFBond</cp:lastModifiedBy>
  <cp:revision>1</cp:revision>
  <dcterms:created xsi:type="dcterms:W3CDTF">2026-10-05T00:00:00Z</dcterms:created>
  <dcterms:modified xsi:type="dcterms:W3CDTF">2026-10-05T00:00:00Z</dcterms:modified>
  <cp:category/>
</cp:coreProperties>
</file>