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87B3" w14:textId="3B9E8B64" w:rsidR="00EC0FA3" w:rsidRDefault="00EC0FA3" w:rsidP="00EC0FA3">
      <w:pPr>
        <w:pStyle w:val="Heading1"/>
        <w:rPr>
          <w:lang w:val="en-US"/>
        </w:rPr>
      </w:pPr>
      <w:r>
        <w:rPr>
          <w:lang w:val="en-US"/>
        </w:rPr>
        <w:t>Master and Golden History Duplicate Fix</w:t>
      </w:r>
    </w:p>
    <w:p w14:paraId="659DF79A" w14:textId="77777777" w:rsidR="00EC0FA3" w:rsidRDefault="00EC0FA3">
      <w:pPr>
        <w:rPr>
          <w:lang w:val="en-US"/>
        </w:rPr>
      </w:pPr>
    </w:p>
    <w:p w14:paraId="5EF693D2" w14:textId="05C4590B" w:rsidR="00EC0FA3" w:rsidRDefault="00EC0FA3" w:rsidP="00EC0FA3">
      <w:pPr>
        <w:pStyle w:val="Heading2"/>
        <w:rPr>
          <w:lang w:val="en-US"/>
        </w:rPr>
      </w:pPr>
      <w:r>
        <w:rPr>
          <w:lang w:val="en-US"/>
        </w:rPr>
        <w:t>Problem:</w:t>
      </w:r>
    </w:p>
    <w:p w14:paraId="71DDA6FC" w14:textId="77777777" w:rsidR="00EC0FA3" w:rsidRDefault="00EC0FA3">
      <w:pPr>
        <w:rPr>
          <w:lang w:val="en-US"/>
        </w:rPr>
      </w:pPr>
    </w:p>
    <w:p w14:paraId="66870E15" w14:textId="65990D95" w:rsidR="00EC0FA3" w:rsidRPr="00881673" w:rsidRDefault="00EC0FA3">
      <w:pPr>
        <w:rPr>
          <w:lang w:val="en-US"/>
        </w:rPr>
      </w:pPr>
      <w:r w:rsidRPr="00881673">
        <w:rPr>
          <w:lang w:val="en-US"/>
        </w:rPr>
        <w:t xml:space="preserve">On </w:t>
      </w:r>
      <w:proofErr w:type="spellStart"/>
      <w:r w:rsidRPr="00881673">
        <w:rPr>
          <w:lang w:val="en-US"/>
        </w:rPr>
        <w:t>Geldmaat</w:t>
      </w:r>
      <w:proofErr w:type="spellEnd"/>
      <w:r w:rsidRPr="00881673">
        <w:rPr>
          <w:lang w:val="en-US"/>
        </w:rPr>
        <w:t xml:space="preserve">, they received a full data load (not delta) from their suppliers </w:t>
      </w:r>
      <w:proofErr w:type="gramStart"/>
      <w:r w:rsidRPr="00881673">
        <w:rPr>
          <w:lang w:val="en-US"/>
        </w:rPr>
        <w:t>on a daily basis</w:t>
      </w:r>
      <w:proofErr w:type="gramEnd"/>
      <w:r w:rsidRPr="00881673">
        <w:rPr>
          <w:lang w:val="en-US"/>
        </w:rPr>
        <w:t>.</w:t>
      </w:r>
    </w:p>
    <w:p w14:paraId="27F837EC" w14:textId="2CD88456" w:rsidR="00EC0FA3" w:rsidRPr="00881673" w:rsidRDefault="00EC0FA3">
      <w:pPr>
        <w:rPr>
          <w:lang w:val="en-US"/>
        </w:rPr>
      </w:pPr>
      <w:r w:rsidRPr="00881673">
        <w:rPr>
          <w:lang w:val="en-US"/>
        </w:rPr>
        <w:t>This causes new records to be created in the Golden History and Master History tables without there being any changes in the actual data.</w:t>
      </w:r>
    </w:p>
    <w:p w14:paraId="4C1CFBA7" w14:textId="77777777" w:rsidR="00EC0FA3" w:rsidRPr="00881673" w:rsidRDefault="00EC0FA3">
      <w:pPr>
        <w:rPr>
          <w:lang w:val="en-US"/>
        </w:rPr>
      </w:pPr>
    </w:p>
    <w:p w14:paraId="54AF90F0" w14:textId="77777777" w:rsidR="00EC0FA3" w:rsidRPr="00881673" w:rsidRDefault="00EC0FA3" w:rsidP="00EC0FA3">
      <w:pPr>
        <w:pStyle w:val="Heading2"/>
        <w:rPr>
          <w:rFonts w:eastAsia="Times New Roman"/>
          <w:sz w:val="24"/>
          <w:szCs w:val="24"/>
          <w:lang w:val="en-US" w:eastAsia="en-GB"/>
        </w:rPr>
      </w:pPr>
      <w:r w:rsidRPr="00881673">
        <w:rPr>
          <w:rFonts w:eastAsia="Times New Roman"/>
          <w:sz w:val="24"/>
          <w:szCs w:val="24"/>
          <w:lang w:val="en-US" w:eastAsia="en-GB"/>
        </w:rPr>
        <w:t>Solution:</w:t>
      </w:r>
    </w:p>
    <w:p w14:paraId="0DDD7460" w14:textId="6D75A108" w:rsidR="00EC0FA3" w:rsidRPr="00EC0FA3" w:rsidRDefault="00EC0FA3" w:rsidP="00EC0FA3">
      <w:pPr>
        <w:rPr>
          <w:rFonts w:ascii="Calibri" w:eastAsia="Times New Roman" w:hAnsi="Calibri" w:cs="Calibri"/>
          <w:color w:val="212121"/>
          <w:kern w:val="0"/>
          <w:lang w:eastAsia="en-GB"/>
          <w14:ligatures w14:val="none"/>
        </w:rPr>
      </w:pPr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> </w:t>
      </w:r>
    </w:p>
    <w:p w14:paraId="03C62CDE" w14:textId="77777777" w:rsidR="00EC0FA3" w:rsidRPr="00EC0FA3" w:rsidRDefault="00EC0FA3" w:rsidP="00EC0FA3">
      <w:pPr>
        <w:rPr>
          <w:rFonts w:ascii="Calibri" w:eastAsia="Times New Roman" w:hAnsi="Calibri" w:cs="Calibri"/>
          <w:color w:val="212121"/>
          <w:kern w:val="0"/>
          <w:lang w:eastAsia="en-GB"/>
          <w14:ligatures w14:val="none"/>
        </w:rPr>
      </w:pPr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 xml:space="preserve">The solution requires 3 additional components in </w:t>
      </w:r>
      <w:proofErr w:type="spellStart"/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>Semarchy</w:t>
      </w:r>
      <w:proofErr w:type="spellEnd"/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>:</w:t>
      </w:r>
    </w:p>
    <w:p w14:paraId="64B3F7A5" w14:textId="77777777" w:rsidR="00EC0FA3" w:rsidRPr="00EC0FA3" w:rsidRDefault="00EC0FA3" w:rsidP="00EC0FA3">
      <w:pPr>
        <w:numPr>
          <w:ilvl w:val="0"/>
          <w:numId w:val="1"/>
        </w:numPr>
        <w:rPr>
          <w:rFonts w:ascii="Calibri" w:eastAsia="Times New Roman" w:hAnsi="Calibri" w:cs="Calibri"/>
          <w:color w:val="212121"/>
          <w:kern w:val="0"/>
          <w:lang w:eastAsia="en-GB"/>
          <w14:ligatures w14:val="none"/>
        </w:rPr>
      </w:pPr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>A lookup enricher (</w:t>
      </w:r>
      <w:proofErr w:type="spellStart"/>
      <w:r w:rsidRPr="00EC0FA3">
        <w:rPr>
          <w:rFonts w:ascii="Calibri" w:eastAsia="Times New Roman" w:hAnsi="Calibri" w:cs="Calibri"/>
          <w:b/>
          <w:bCs/>
          <w:color w:val="212121"/>
          <w:kern w:val="0"/>
          <w:lang w:val="en-US" w:eastAsia="en-GB"/>
          <w14:ligatures w14:val="none"/>
        </w:rPr>
        <w:t>DetectDuplicates</w:t>
      </w:r>
      <w:proofErr w:type="spellEnd"/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 xml:space="preserve">) to execute some SQL which finds whether the exact same duplicate record exists.  This effectively concatenates all the fields in the database and concatenates all the fields from </w:t>
      </w:r>
      <w:proofErr w:type="spellStart"/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>Semarchy</w:t>
      </w:r>
      <w:proofErr w:type="spellEnd"/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 xml:space="preserve"> and if they match, then it returns so, otherwise it doesn’t change the </w:t>
      </w:r>
      <w:proofErr w:type="gramStart"/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>record</w:t>
      </w:r>
      <w:proofErr w:type="gramEnd"/>
    </w:p>
    <w:p w14:paraId="67305B37" w14:textId="77777777" w:rsidR="00EC0FA3" w:rsidRPr="00EC0FA3" w:rsidRDefault="00EC0FA3" w:rsidP="00EC0FA3">
      <w:pPr>
        <w:numPr>
          <w:ilvl w:val="0"/>
          <w:numId w:val="1"/>
        </w:numPr>
        <w:rPr>
          <w:rFonts w:ascii="Calibri" w:eastAsia="Times New Roman" w:hAnsi="Calibri" w:cs="Calibri"/>
          <w:color w:val="212121"/>
          <w:kern w:val="0"/>
          <w:lang w:eastAsia="en-GB"/>
          <w14:ligatures w14:val="none"/>
        </w:rPr>
      </w:pPr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>A new field to hold the output of the enricher (</w:t>
      </w:r>
      <w:r w:rsidRPr="00EC0FA3">
        <w:rPr>
          <w:rFonts w:ascii="Calibri" w:eastAsia="Times New Roman" w:hAnsi="Calibri" w:cs="Calibri"/>
          <w:b/>
          <w:bCs/>
          <w:color w:val="212121"/>
          <w:kern w:val="0"/>
          <w:lang w:val="en-US" w:eastAsia="en-GB"/>
          <w14:ligatures w14:val="none"/>
        </w:rPr>
        <w:t>Duplicate</w:t>
      </w:r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 xml:space="preserve">).  Effectively this will hold ‘t’ if the enricher found a duplicate and be null </w:t>
      </w:r>
      <w:proofErr w:type="gramStart"/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>otherwise</w:t>
      </w:r>
      <w:proofErr w:type="gramEnd"/>
    </w:p>
    <w:p w14:paraId="35CCB9C2" w14:textId="4592F5FE" w:rsidR="00EC0FA3" w:rsidRPr="00334DB7" w:rsidRDefault="00EC0FA3" w:rsidP="00EC0FA3">
      <w:pPr>
        <w:numPr>
          <w:ilvl w:val="0"/>
          <w:numId w:val="1"/>
        </w:numPr>
        <w:rPr>
          <w:rFonts w:ascii="Calibri" w:eastAsia="Times New Roman" w:hAnsi="Calibri" w:cs="Calibri"/>
          <w:color w:val="212121"/>
          <w:kern w:val="0"/>
          <w:lang w:eastAsia="en-GB"/>
          <w14:ligatures w14:val="none"/>
        </w:rPr>
      </w:pPr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 xml:space="preserve">A </w:t>
      </w:r>
      <w:proofErr w:type="spellStart"/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>semQL</w:t>
      </w:r>
      <w:proofErr w:type="spellEnd"/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 xml:space="preserve"> validation (</w:t>
      </w:r>
      <w:proofErr w:type="spellStart"/>
      <w:r w:rsidRPr="00EC0FA3">
        <w:rPr>
          <w:rFonts w:ascii="Calibri" w:eastAsia="Times New Roman" w:hAnsi="Calibri" w:cs="Calibri"/>
          <w:b/>
          <w:bCs/>
          <w:color w:val="212121"/>
          <w:kern w:val="0"/>
          <w:lang w:val="en-US" w:eastAsia="en-GB"/>
          <w14:ligatures w14:val="none"/>
        </w:rPr>
        <w:t>PreventDuplicates</w:t>
      </w:r>
      <w:proofErr w:type="spellEnd"/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>) that checks if the Duplicate field is ‘t’.  If it is not, then the validation passes (there is some up-side-down logic here because the validations must return true for a positive result)</w:t>
      </w:r>
    </w:p>
    <w:p w14:paraId="17C2BF3C" w14:textId="760073FD" w:rsidR="00EC0FA3" w:rsidRPr="00EC0FA3" w:rsidRDefault="00EC0FA3" w:rsidP="00EC0FA3">
      <w:pPr>
        <w:rPr>
          <w:rFonts w:ascii="Calibri" w:eastAsia="Times New Roman" w:hAnsi="Calibri" w:cs="Calibri"/>
          <w:color w:val="212121"/>
          <w:kern w:val="0"/>
          <w:lang w:eastAsia="en-GB"/>
          <w14:ligatures w14:val="none"/>
        </w:rPr>
      </w:pPr>
    </w:p>
    <w:p w14:paraId="252F26A2" w14:textId="77777777" w:rsidR="00EC0FA3" w:rsidRPr="00881673" w:rsidRDefault="00EC0FA3" w:rsidP="00EC0FA3">
      <w:pPr>
        <w:pStyle w:val="Heading3"/>
        <w:rPr>
          <w:rFonts w:eastAsia="Times New Roman"/>
          <w:lang w:eastAsia="en-GB"/>
        </w:rPr>
      </w:pPr>
      <w:r w:rsidRPr="00881673">
        <w:rPr>
          <w:rFonts w:eastAsia="Times New Roman"/>
          <w:lang w:val="en-US" w:eastAsia="en-GB"/>
        </w:rPr>
        <w:t>The way this works is:</w:t>
      </w:r>
    </w:p>
    <w:p w14:paraId="1CE9D36B" w14:textId="77777777" w:rsidR="00EC0FA3" w:rsidRPr="00EC0FA3" w:rsidRDefault="00EC0FA3" w:rsidP="00EC0FA3">
      <w:pPr>
        <w:numPr>
          <w:ilvl w:val="0"/>
          <w:numId w:val="2"/>
        </w:numPr>
        <w:rPr>
          <w:rFonts w:ascii="Calibri" w:eastAsia="Times New Roman" w:hAnsi="Calibri" w:cs="Calibri"/>
          <w:color w:val="212121"/>
          <w:kern w:val="0"/>
          <w:lang w:eastAsia="en-GB"/>
          <w14:ligatures w14:val="none"/>
        </w:rPr>
      </w:pPr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>When a source record is loaded it undergoes enrichment first</w:t>
      </w:r>
    </w:p>
    <w:p w14:paraId="51607D0C" w14:textId="77777777" w:rsidR="00EC0FA3" w:rsidRPr="00EC0FA3" w:rsidRDefault="00EC0FA3" w:rsidP="00EC0FA3">
      <w:pPr>
        <w:numPr>
          <w:ilvl w:val="0"/>
          <w:numId w:val="2"/>
        </w:numPr>
        <w:rPr>
          <w:rFonts w:ascii="Calibri" w:eastAsia="Times New Roman" w:hAnsi="Calibri" w:cs="Calibri"/>
          <w:color w:val="212121"/>
          <w:kern w:val="0"/>
          <w:lang w:eastAsia="en-GB"/>
          <w14:ligatures w14:val="none"/>
        </w:rPr>
      </w:pPr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 xml:space="preserve">The </w:t>
      </w:r>
      <w:proofErr w:type="spellStart"/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>DetectDuplicates</w:t>
      </w:r>
      <w:proofErr w:type="spellEnd"/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 xml:space="preserve"> compares the incoming, concatenated data (delimited with underscores to prevent multiple nulls from skewing things) with the existing data in the MD table – that is, it compares the incoming record against the current version of </w:t>
      </w:r>
      <w:proofErr w:type="gramStart"/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>itself</w:t>
      </w:r>
      <w:proofErr w:type="gramEnd"/>
    </w:p>
    <w:p w14:paraId="7DAA12A4" w14:textId="77777777" w:rsidR="00EC0FA3" w:rsidRPr="00EC0FA3" w:rsidRDefault="00EC0FA3" w:rsidP="00EC0FA3">
      <w:pPr>
        <w:numPr>
          <w:ilvl w:val="0"/>
          <w:numId w:val="2"/>
        </w:numPr>
        <w:rPr>
          <w:rFonts w:ascii="Calibri" w:eastAsia="Times New Roman" w:hAnsi="Calibri" w:cs="Calibri"/>
          <w:color w:val="212121"/>
          <w:kern w:val="0"/>
          <w:lang w:eastAsia="en-GB"/>
          <w14:ligatures w14:val="none"/>
        </w:rPr>
      </w:pPr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>If it is the exact same, then it sets Duplicate=’t’</w:t>
      </w:r>
    </w:p>
    <w:p w14:paraId="009A2341" w14:textId="068F6753" w:rsidR="00EC0FA3" w:rsidRPr="00EC0FA3" w:rsidRDefault="00EC0FA3" w:rsidP="00EC0FA3">
      <w:pPr>
        <w:numPr>
          <w:ilvl w:val="0"/>
          <w:numId w:val="2"/>
        </w:numPr>
        <w:rPr>
          <w:rFonts w:ascii="Calibri" w:eastAsia="Times New Roman" w:hAnsi="Calibri" w:cs="Calibri"/>
          <w:color w:val="212121"/>
          <w:kern w:val="0"/>
          <w:lang w:eastAsia="en-GB"/>
          <w14:ligatures w14:val="none"/>
        </w:rPr>
      </w:pPr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 xml:space="preserve">After the enrichment is complete, the validation takes </w:t>
      </w:r>
      <w:proofErr w:type="gramStart"/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>place</w:t>
      </w:r>
      <w:proofErr w:type="gramEnd"/>
    </w:p>
    <w:p w14:paraId="344729E3" w14:textId="52079AC6" w:rsidR="00EC0FA3" w:rsidRPr="00EC0FA3" w:rsidRDefault="00EC0FA3" w:rsidP="00EC0FA3">
      <w:pPr>
        <w:numPr>
          <w:ilvl w:val="0"/>
          <w:numId w:val="2"/>
        </w:numPr>
        <w:rPr>
          <w:rFonts w:ascii="Calibri" w:eastAsia="Times New Roman" w:hAnsi="Calibri" w:cs="Calibri"/>
          <w:color w:val="212121"/>
          <w:kern w:val="0"/>
          <w:lang w:eastAsia="en-GB"/>
          <w14:ligatures w14:val="none"/>
        </w:rPr>
      </w:pPr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 xml:space="preserve">If Duplicate=’t’ then the validation </w:t>
      </w:r>
      <w:proofErr w:type="gramStart"/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>fails</w:t>
      </w:r>
      <w:proofErr w:type="gramEnd"/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 xml:space="preserve"> and the source record never makes it to the MD table and therefore not the GD table.  You still get a record of the insert in the source error table (SE) but not the golden </w:t>
      </w:r>
      <w:proofErr w:type="gramStart"/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>history</w:t>
      </w:r>
      <w:proofErr w:type="gramEnd"/>
    </w:p>
    <w:p w14:paraId="291EC8ED" w14:textId="6342D4E7" w:rsidR="00EC0FA3" w:rsidRPr="00EC0FA3" w:rsidRDefault="00EC0FA3" w:rsidP="00EC0FA3">
      <w:pPr>
        <w:rPr>
          <w:rFonts w:ascii="Calibri" w:eastAsia="Times New Roman" w:hAnsi="Calibri" w:cs="Calibri"/>
          <w:color w:val="212121"/>
          <w:kern w:val="0"/>
          <w:lang w:eastAsia="en-GB"/>
          <w14:ligatures w14:val="none"/>
        </w:rPr>
      </w:pPr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> </w:t>
      </w:r>
    </w:p>
    <w:p w14:paraId="1D0EFAD0" w14:textId="3D5324A2" w:rsidR="00EC0FA3" w:rsidRPr="00881673" w:rsidRDefault="00EC0FA3" w:rsidP="00EC0FA3">
      <w:pPr>
        <w:pStyle w:val="Heading3"/>
        <w:rPr>
          <w:rFonts w:eastAsia="Times New Roman"/>
          <w:lang w:eastAsia="en-GB"/>
        </w:rPr>
      </w:pPr>
      <w:r w:rsidRPr="00881673">
        <w:rPr>
          <w:rFonts w:eastAsia="Times New Roman"/>
          <w:lang w:val="en-US" w:eastAsia="en-GB"/>
        </w:rPr>
        <w:t>Some limitations of this:</w:t>
      </w:r>
    </w:p>
    <w:p w14:paraId="62B8BD10" w14:textId="77777777" w:rsidR="00EC0FA3" w:rsidRPr="00EC0FA3" w:rsidRDefault="00EC0FA3" w:rsidP="00EC0FA3">
      <w:pPr>
        <w:numPr>
          <w:ilvl w:val="0"/>
          <w:numId w:val="3"/>
        </w:numPr>
        <w:rPr>
          <w:rFonts w:ascii="Calibri" w:eastAsia="Times New Roman" w:hAnsi="Calibri" w:cs="Calibri"/>
          <w:color w:val="212121"/>
          <w:kern w:val="0"/>
          <w:lang w:eastAsia="en-GB"/>
          <w14:ligatures w14:val="none"/>
        </w:rPr>
      </w:pPr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 xml:space="preserve">It is time consuming to set up, and a pain in the neck to maintain, as each individual field needs to be added here </w:t>
      </w:r>
      <w:proofErr w:type="gramStart"/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>manually</w:t>
      </w:r>
      <w:proofErr w:type="gramEnd"/>
    </w:p>
    <w:p w14:paraId="6439F98C" w14:textId="6B339C2E" w:rsidR="00EC0FA3" w:rsidRPr="00EC0FA3" w:rsidRDefault="00EC0FA3" w:rsidP="00EC0FA3">
      <w:pPr>
        <w:numPr>
          <w:ilvl w:val="0"/>
          <w:numId w:val="3"/>
        </w:numPr>
        <w:rPr>
          <w:rFonts w:ascii="Calibri" w:eastAsia="Times New Roman" w:hAnsi="Calibri" w:cs="Calibri"/>
          <w:color w:val="212121"/>
          <w:kern w:val="0"/>
          <w:lang w:eastAsia="en-GB"/>
          <w14:ligatures w14:val="none"/>
        </w:rPr>
      </w:pPr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>While the </w:t>
      </w:r>
      <w:r w:rsidRPr="00EC0FA3">
        <w:rPr>
          <w:rFonts w:ascii="Calibri" w:eastAsia="Times New Roman" w:hAnsi="Calibri" w:cs="Calibri"/>
          <w:b/>
          <w:bCs/>
          <w:color w:val="212121"/>
          <w:kern w:val="0"/>
          <w:lang w:val="en-US" w:eastAsia="en-GB"/>
          <w14:ligatures w14:val="none"/>
        </w:rPr>
        <w:t>idea</w:t>
      </w:r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 xml:space="preserve"> will work for authored data in </w:t>
      </w:r>
      <w:proofErr w:type="spellStart"/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>Semarchy</w:t>
      </w:r>
      <w:proofErr w:type="spellEnd"/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 xml:space="preserve">, this is specifically set up to only work on source data.  </w:t>
      </w:r>
      <w:proofErr w:type="gramStart"/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>Therefore</w:t>
      </w:r>
      <w:proofErr w:type="gramEnd"/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 xml:space="preserve"> it will only work on data coming via GIP not that which is authored in </w:t>
      </w:r>
      <w:proofErr w:type="spellStart"/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>Semarchy</w:t>
      </w:r>
      <w:proofErr w:type="spellEnd"/>
    </w:p>
    <w:p w14:paraId="1F275337" w14:textId="0BF166A7" w:rsidR="00EC0FA3" w:rsidRPr="00EC0FA3" w:rsidRDefault="00EC0FA3" w:rsidP="00EC0FA3">
      <w:pPr>
        <w:numPr>
          <w:ilvl w:val="0"/>
          <w:numId w:val="3"/>
        </w:numPr>
        <w:rPr>
          <w:rFonts w:ascii="Calibri" w:eastAsia="Times New Roman" w:hAnsi="Calibri" w:cs="Calibri"/>
          <w:color w:val="212121"/>
          <w:kern w:val="0"/>
          <w:lang w:eastAsia="en-GB"/>
          <w14:ligatures w14:val="none"/>
        </w:rPr>
      </w:pPr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 xml:space="preserve">I noticed when testing that the golden data override prevents some changes coming from source </w:t>
      </w:r>
      <w:proofErr w:type="gramStart"/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>data, if</w:t>
      </w:r>
      <w:proofErr w:type="gramEnd"/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 xml:space="preserve"> it has been overridden within the UI.  This isn’t a limitation, it was just an </w:t>
      </w:r>
      <w:r w:rsidRPr="0088167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>observation</w:t>
      </w:r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>, as I couldn’t see my changes during testing reflecting on the GD table because of this</w:t>
      </w:r>
      <w:r w:rsidRPr="0088167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>.</w:t>
      </w:r>
    </w:p>
    <w:p w14:paraId="4DA51019" w14:textId="77777777" w:rsidR="00334DB7" w:rsidRDefault="00EC0FA3" w:rsidP="00334DB7">
      <w:pPr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</w:pPr>
      <w:r w:rsidRPr="00EC0FA3"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  <w:t> </w:t>
      </w:r>
    </w:p>
    <w:p w14:paraId="03FF023B" w14:textId="6DF0E599" w:rsidR="00EC0FA3" w:rsidRPr="00334DB7" w:rsidRDefault="00EC0FA3" w:rsidP="00334DB7">
      <w:pPr>
        <w:pStyle w:val="Heading2"/>
        <w:rPr>
          <w:rFonts w:ascii="Calibri" w:eastAsia="Times New Roman" w:hAnsi="Calibri" w:cs="Calibri"/>
          <w:color w:val="212121"/>
          <w:kern w:val="0"/>
          <w:lang w:val="en-US" w:eastAsia="en-GB"/>
          <w14:ligatures w14:val="none"/>
        </w:rPr>
      </w:pPr>
      <w:r>
        <w:rPr>
          <w:lang w:val="en-US"/>
        </w:rPr>
        <w:t xml:space="preserve">Video: </w:t>
      </w:r>
    </w:p>
    <w:sectPr w:rsidR="00EC0FA3" w:rsidRPr="00334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713FE"/>
    <w:multiLevelType w:val="multilevel"/>
    <w:tmpl w:val="4FE80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FC0206"/>
    <w:multiLevelType w:val="multilevel"/>
    <w:tmpl w:val="930E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EE56F6"/>
    <w:multiLevelType w:val="multilevel"/>
    <w:tmpl w:val="CA18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0133048">
    <w:abstractNumId w:val="1"/>
  </w:num>
  <w:num w:numId="2" w16cid:durableId="71437851">
    <w:abstractNumId w:val="0"/>
  </w:num>
  <w:num w:numId="3" w16cid:durableId="1283420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A3"/>
    <w:rsid w:val="00334DB7"/>
    <w:rsid w:val="003D1168"/>
    <w:rsid w:val="00881673"/>
    <w:rsid w:val="00EC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06D30"/>
  <w15:chartTrackingRefBased/>
  <w15:docId w15:val="{3A0570D0-81DB-4041-8BE6-DC65B571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F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0F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EC0FA3"/>
  </w:style>
  <w:style w:type="character" w:customStyle="1" w:styleId="Heading3Char">
    <w:name w:val="Heading 3 Char"/>
    <w:basedOn w:val="DefaultParagraphFont"/>
    <w:link w:val="Heading3"/>
    <w:uiPriority w:val="9"/>
    <w:rsid w:val="00EC0FA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Roan van Heerden</dc:creator>
  <cp:keywords/>
  <dc:description/>
  <cp:lastModifiedBy>Roan van Heerden</cp:lastModifiedBy>
  <cp:revision>2</cp:revision>
  <dcterms:created xsi:type="dcterms:W3CDTF">2023-03-30T15:10:00Z</dcterms:created>
  <dcterms:modified xsi:type="dcterms:W3CDTF">2023-04-05T08:57:00Z</dcterms:modified>
</cp:coreProperties>
</file>