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Northstar Technologies — Leave Policy</w:t>
      </w:r>
    </w:p>
    <w:p>
      <w:pPr>
        <w:pStyle w:val="Heading1"/>
        <w:spacing w:after="150" w:before="300"/>
      </w:pPr>
      <w:r>
        <w:t xml:space="preserve">Annual Leave</w:t>
      </w:r>
    </w:p>
    <w:p>
      <w:pPr>
        <w:spacing w:after="150"/>
      </w:pPr>
      <w:r>
        <w:t xml:space="preserve">Full-time employees accrue 22 working days of annual leave per calendar year, accrued at a rate of 1.83 days per completed month of service. Leave requests of 3 or more consecutive days require at least 2 weeks' notice to your manager via the HR system.</w:t>
      </w:r>
    </w:p>
    <w:p>
      <w:pPr>
        <w:pStyle w:val="Heading2"/>
        <w:spacing w:after="100" w:before="200"/>
      </w:pPr>
      <w:r>
        <w:t xml:space="preserve">Carryover</w:t>
      </w:r>
    </w:p>
    <w:p>
      <w:pPr>
        <w:spacing w:after="150"/>
      </w:pPr>
      <w:r>
        <w:t xml:space="preserve">Up to 5 unused annual leave days may be carried over into the following calendar year. Carried-over days must be used by March 31 or they are forfeited. Exceptions require Head of Department approval and are granted only in cases of documented operational necessity.</w:t>
      </w:r>
    </w:p>
    <w:p>
      <w:pPr>
        <w:pStyle w:val="Heading1"/>
        <w:spacing w:after="150" w:before="300"/>
      </w:pPr>
      <w:r>
        <w:t xml:space="preserve">Sick Leave</w:t>
      </w:r>
    </w:p>
    <w:p>
      <w:pPr>
        <w:spacing w:after="150"/>
      </w:pPr>
      <w:r>
        <w:t xml:space="preserve">Employees are entitled to 15 paid sick days per year. A medical certificate is required for absences of 3 or more consecutive days. Sick leave does not carry over between years and is not paid out on termination.</w:t>
      </w:r>
    </w:p>
    <w:p>
      <w:pPr>
        <w:pStyle w:val="Heading1"/>
        <w:spacing w:after="150" w:before="300"/>
      </w:pPr>
      <w:r>
        <w:t xml:space="preserve">Parental Leave</w:t>
      </w:r>
    </w:p>
    <w:p>
      <w:pPr>
        <w:spacing w:after="150"/>
      </w:pPr>
      <w:r>
        <w:t xml:space="preserve">Primary caregivers are entitled to 60 calendar days of fully paid parental leave, which may begin up to 2 weeks before the expected due date. Secondary caregivers are entitled to 10 working days of paid leave, to be taken within 6 months of the birth or adoption date. Parental leave requests should be submitted to People Operations at least 8 weeks in advance where possible.</w:t>
      </w:r>
    </w:p>
    <w:p>
      <w:pPr>
        <w:pStyle w:val="Heading1"/>
        <w:spacing w:after="150" w:before="300"/>
      </w:pPr>
      <w:r>
        <w:t xml:space="preserve">Unpaid Leave</w:t>
      </w:r>
    </w:p>
    <w:p>
      <w:pPr>
        <w:spacing w:after="150"/>
      </w:pPr>
      <w:r>
        <w:t xml:space="preserve">Employees with more than 1 year of service may request up to 30 calendar days of unpaid leave per year, subject to Head of Department and People Operations approval. Unpaid leave requests should be submitted at least 4 weeks in advance.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2026-09-01T16:21:15.476Z</dcterms:created>
  <dcterms:modified xsi:type="dcterms:W3CDTF">2026-09-01T16:21:15.476Z</dcterms:modified>
</cp:coreProperties>
</file>

<file path=docProps/custom.xml><?xml version="1.0" encoding="utf-8"?>
<Properties xmlns="http://schemas.openxmlformats.org/officeDocument/2006/custom-properties" xmlns:vt="http://schemas.openxmlformats.org/officeDocument/2006/docPropsVTypes"/>
</file>