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77777777"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16B0F1DC" w14:textId="0522FED1" w:rsidR="009E3788" w:rsidRPr="00983B4C" w:rsidRDefault="005439CF" w:rsidP="00F87AE1">
      <w:pPr>
        <w:spacing w:before="240"/>
        <w:ind w:left="284" w:right="247"/>
        <w:jc w:val="center"/>
        <w:rPr>
          <w:rFonts w:ascii="Arial" w:eastAsia="Times New Roman" w:hAnsi="Arial" w:cs="Arial"/>
          <w:b/>
          <w:bCs/>
          <w:spacing w:val="-1"/>
          <w:sz w:val="28"/>
          <w:szCs w:val="28"/>
        </w:rPr>
      </w:pPr>
      <w:r w:rsidRPr="005439CF">
        <w:rPr>
          <w:rFonts w:ascii="Arial" w:eastAsia="Times New Roman" w:hAnsi="Arial" w:cs="Arial"/>
          <w:b/>
          <w:bCs/>
          <w:spacing w:val="-1"/>
          <w:sz w:val="32"/>
          <w:szCs w:val="28"/>
        </w:rPr>
        <w:t>Modeling Zero</w:t>
      </w:r>
      <w:r>
        <w:rPr>
          <w:rFonts w:ascii="Arial" w:eastAsia="Times New Roman" w:hAnsi="Arial" w:cs="Arial"/>
          <w:b/>
          <w:bCs/>
          <w:spacing w:val="-1"/>
          <w:sz w:val="32"/>
          <w:szCs w:val="28"/>
        </w:rPr>
        <w:t>-</w:t>
      </w:r>
      <w:r w:rsidRPr="005439CF">
        <w:rPr>
          <w:rFonts w:ascii="Arial" w:eastAsia="Times New Roman" w:hAnsi="Arial" w:cs="Arial"/>
          <w:b/>
          <w:bCs/>
          <w:spacing w:val="-1"/>
          <w:sz w:val="32"/>
          <w:szCs w:val="28"/>
        </w:rPr>
        <w:t>inflated Digital Mobility Outcomes from Accelerometer Data: A Hierarchical Framework Integrating Machine Learning and Two-Part Models</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AF7BF9">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6689890D" w:rsidR="00F90E9A" w:rsidRPr="005B36A3" w:rsidRDefault="003338C1" w:rsidP="00ED394C">
            <w:pPr>
              <w:pStyle w:val="TableParagraph"/>
              <w:spacing w:before="56"/>
              <w:rPr>
                <w:rFonts w:ascii="Arial" w:hAnsi="Arial" w:cs="Arial"/>
                <w:lang w:val="en-GB"/>
              </w:rPr>
            </w:pPr>
            <w:r>
              <w:rPr>
                <w:rFonts w:ascii="Arial" w:hAnsi="Arial" w:cs="Arial"/>
                <w:lang w:val="en-GB"/>
              </w:rPr>
              <w:t>1</w:t>
            </w:r>
            <w:r w:rsidR="000027A0">
              <w:rPr>
                <w:rFonts w:ascii="Arial" w:hAnsi="Arial" w:cs="Arial"/>
                <w:lang w:val="en-GB"/>
              </w:rPr>
              <w:t>8</w:t>
            </w:r>
            <w:r w:rsidR="002E2663" w:rsidRPr="5A202200">
              <w:rPr>
                <w:rFonts w:ascii="Arial" w:hAnsi="Arial" w:cs="Arial"/>
                <w:lang w:val="en-GB"/>
              </w:rPr>
              <w:t>/</w:t>
            </w:r>
            <w:r w:rsidR="00BF6452" w:rsidRPr="5A202200">
              <w:rPr>
                <w:rFonts w:ascii="Arial" w:hAnsi="Arial" w:cs="Arial"/>
                <w:lang w:val="en-GB"/>
              </w:rPr>
              <w:t>0</w:t>
            </w:r>
            <w:r w:rsidR="000027A0">
              <w:rPr>
                <w:rFonts w:ascii="Arial" w:hAnsi="Arial" w:cs="Arial"/>
                <w:lang w:val="en-GB"/>
              </w:rPr>
              <w:t>6</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4313BCBE" w:rsidR="007850B9" w:rsidRDefault="00083146" w:rsidP="0076504B">
            <w:pPr>
              <w:pStyle w:val="TableParagraph"/>
              <w:spacing w:before="56"/>
              <w:rPr>
                <w:rFonts w:ascii="Arial" w:hAnsi="Arial" w:cs="Arial"/>
                <w:lang w:val="en-GB"/>
              </w:rPr>
            </w:pPr>
            <w:r>
              <w:rPr>
                <w:rFonts w:ascii="Arial" w:hAnsi="Arial" w:cs="Arial"/>
                <w:lang w:val="en-GB"/>
              </w:rPr>
              <w:t>V 1.</w:t>
            </w:r>
            <w:r w:rsidR="00B04600">
              <w:rPr>
                <w:rFonts w:ascii="Arial" w:hAnsi="Arial" w:cs="Arial"/>
                <w:lang w:val="en-GB"/>
              </w:rPr>
              <w:t>2</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r>
              <w:rPr>
                <w:rFonts w:ascii="Arial" w:hAnsi="Arial" w:cs="Arial"/>
                <w:sz w:val="22"/>
                <w:szCs w:val="22"/>
              </w:rPr>
              <w:t>Modeling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0027A0"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6EDC8AE3" w:rsidR="00AB0D1A" w:rsidRPr="00A45C61" w:rsidRDefault="00D3280F" w:rsidP="00AB0D1A">
            <w:pPr>
              <w:pStyle w:val="Textkrper"/>
              <w:rPr>
                <w:rFonts w:ascii="Arial" w:hAnsi="Arial" w:cs="Arial"/>
                <w:sz w:val="22"/>
                <w:szCs w:val="22"/>
              </w:rPr>
            </w:pPr>
            <w:r>
              <w:rPr>
                <w:rFonts w:ascii="Arial" w:hAnsi="Arial" w:cs="Arial"/>
                <w:sz w:val="22"/>
                <w:szCs w:val="22"/>
              </w:rPr>
              <w:t>1</w:t>
            </w:r>
            <w:r w:rsidR="003320B2">
              <w:rPr>
                <w:rFonts w:ascii="Arial" w:hAnsi="Arial" w:cs="Arial"/>
                <w:sz w:val="22"/>
                <w:szCs w:val="22"/>
              </w:rPr>
              <w:t>8</w:t>
            </w:r>
            <w:r w:rsidR="0078789D" w:rsidRPr="5A202200">
              <w:rPr>
                <w:rFonts w:ascii="Arial" w:hAnsi="Arial" w:cs="Arial"/>
                <w:sz w:val="22"/>
                <w:szCs w:val="22"/>
              </w:rPr>
              <w:t>.</w:t>
            </w:r>
            <w:r w:rsidR="00BF6452" w:rsidRPr="5A202200">
              <w:rPr>
                <w:rFonts w:ascii="Arial" w:hAnsi="Arial" w:cs="Arial"/>
                <w:sz w:val="22"/>
                <w:szCs w:val="22"/>
              </w:rPr>
              <w:t>0</w:t>
            </w:r>
            <w:r w:rsidR="003320B2">
              <w:rPr>
                <w:rFonts w:ascii="Arial" w:hAnsi="Arial" w:cs="Arial"/>
                <w:sz w:val="22"/>
                <w:szCs w:val="22"/>
              </w:rPr>
              <w:t>6</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give a brief description of your study, including some background, the purpose of the study, or broad research questions. The description should be no longer than the length of an abstract. It can give some context for the proposed study, but great detail is not needed here.</w:t>
      </w:r>
    </w:p>
    <w:p w14:paraId="46589AF8" w14:textId="6BE6A342" w:rsidR="00AB2B99" w:rsidRDefault="000850F3" w:rsidP="00265F80">
      <w:pPr>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Römer</w:t>
      </w:r>
      <w:r w:rsidR="006A37E0">
        <w:rPr>
          <w:rFonts w:ascii="Arial" w:hAnsi="Arial" w:cs="Arial"/>
          <w:sz w:val="24"/>
          <w:szCs w:val="24"/>
        </w:rPr>
        <w:t xml:space="preserve">s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w:t>
      </w:r>
      <w:r w:rsidR="00A87C55">
        <w:rPr>
          <w:rFonts w:ascii="Arial" w:hAnsi="Arial" w:cs="Arial"/>
          <w:sz w:val="24"/>
          <w:szCs w:val="24"/>
        </w:rPr>
        <w:t xml:space="preserve"> use a Generalized Additive Mixed Model (GAMM) and</w:t>
      </w:r>
      <w:r w:rsidR="002A31DB">
        <w:rPr>
          <w:rFonts w:ascii="Arial" w:hAnsi="Arial" w:cs="Arial"/>
          <w:sz w:val="24"/>
          <w:szCs w:val="24"/>
        </w:rPr>
        <w:t xml:space="preserve"> separate the stable between-person differences in seasonal exposure and routine activity via Mundlak decomposition </w:t>
      </w:r>
      <w:r w:rsidR="002A31DB" w:rsidRPr="002A31DB">
        <w:rPr>
          <w:rFonts w:ascii="Arial" w:hAnsi="Arial" w:cs="Arial"/>
          <w:sz w:val="24"/>
          <w:szCs w:val="24"/>
        </w:rPr>
        <w:t>(Mundlak,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r w:rsidR="0066552C">
        <w:rPr>
          <w:rFonts w:ascii="Arial" w:hAnsi="Arial" w:cs="Arial"/>
          <w:sz w:val="24"/>
          <w:szCs w:val="24"/>
        </w:rPr>
        <w:t xml:space="preserve"> </w:t>
      </w:r>
    </w:p>
    <w:p w14:paraId="1F6C63AE" w14:textId="77777777" w:rsidR="00014E4F" w:rsidRDefault="00014E4F" w:rsidP="00265F80">
      <w:pPr>
        <w:rPr>
          <w:rFonts w:ascii="Arial" w:hAnsi="Arial" w:cs="Arial"/>
          <w:sz w:val="24"/>
          <w:szCs w:val="24"/>
        </w:rPr>
      </w:pPr>
    </w:p>
    <w:p w14:paraId="491CEB73" w14:textId="4B0ED79B" w:rsidR="008508A7" w:rsidRPr="008508A7" w:rsidRDefault="008508A7" w:rsidP="008508A7">
      <w:pPr>
        <w:pStyle w:val="Listenabsatz"/>
        <w:numPr>
          <w:ilvl w:val="0"/>
          <w:numId w:val="45"/>
        </w:numPr>
        <w:rPr>
          <w:rFonts w:cs="Arial"/>
          <w:sz w:val="24"/>
        </w:rPr>
      </w:pPr>
      <w:r>
        <w:rPr>
          <w:rFonts w:cs="Arial"/>
          <w:sz w:val="24"/>
        </w:rPr>
        <w:t>Secondary</w:t>
      </w:r>
      <w:r w:rsidRPr="00014E4F">
        <w:rPr>
          <w:rFonts w:cs="Arial"/>
          <w:sz w:val="24"/>
        </w:rPr>
        <w:t xml:space="preserve"> aims are to compare how the within- and between-person weather contributions between day-phase (4h) and full-day (24h) aggregation changes.</w:t>
      </w:r>
    </w:p>
    <w:p w14:paraId="129B5123" w14:textId="536E1103" w:rsidR="00771B5A" w:rsidRDefault="008508A7" w:rsidP="00014E4F">
      <w:pPr>
        <w:pStyle w:val="Listenabsatz"/>
        <w:numPr>
          <w:ilvl w:val="0"/>
          <w:numId w:val="45"/>
        </w:numPr>
        <w:rPr>
          <w:rFonts w:cs="Arial"/>
          <w:sz w:val="24"/>
        </w:rPr>
      </w:pPr>
      <w:r>
        <w:rPr>
          <w:rFonts w:cs="Arial"/>
          <w:sz w:val="24"/>
        </w:rPr>
        <w:t>A further</w:t>
      </w:r>
      <w:r w:rsidR="00771B5A">
        <w:rPr>
          <w:rFonts w:cs="Arial"/>
          <w:sz w:val="24"/>
        </w:rPr>
        <w:t xml:space="preserve"> aim is to use the fitted primary model to generate counterfactual predictions of walking time </w:t>
      </w:r>
      <w:r w:rsidR="00470776">
        <w:rPr>
          <w:rFonts w:cs="Arial"/>
          <w:sz w:val="24"/>
        </w:rPr>
        <w:t>across</w:t>
      </w:r>
      <w:r w:rsidR="00771B5A">
        <w:rPr>
          <w:rFonts w:cs="Arial"/>
          <w:sz w:val="24"/>
        </w:rPr>
        <w:t xml:space="preserve"> weather scenarios </w:t>
      </w:r>
      <w:r w:rsidR="00470776">
        <w:rPr>
          <w:rFonts w:cs="Arial"/>
          <w:sz w:val="24"/>
        </w:rPr>
        <w:t xml:space="preserve">defined </w:t>
      </w:r>
      <w:r w:rsidR="0097020D">
        <w:rPr>
          <w:rFonts w:cs="Arial"/>
          <w:sz w:val="24"/>
        </w:rPr>
        <w:t xml:space="preserve">by </w:t>
      </w:r>
      <w:r w:rsidR="00470776">
        <w:rPr>
          <w:rFonts w:cs="Arial"/>
          <w:sz w:val="24"/>
        </w:rPr>
        <w:t xml:space="preserve">observed </w:t>
      </w:r>
      <w:r w:rsidR="006027F8">
        <w:rPr>
          <w:rFonts w:cs="Arial"/>
          <w:sz w:val="24"/>
        </w:rPr>
        <w:t xml:space="preserve">percentiles </w:t>
      </w:r>
      <w:r w:rsidR="00470776">
        <w:rPr>
          <w:rFonts w:cs="Arial"/>
          <w:sz w:val="24"/>
        </w:rPr>
        <w:t xml:space="preserve">of a single weather variable </w:t>
      </w:r>
      <w:r w:rsidR="006027F8">
        <w:rPr>
          <w:rFonts w:cs="Arial"/>
          <w:sz w:val="24"/>
        </w:rPr>
        <w:t>(e.g., P50 vs. P95</w:t>
      </w:r>
      <w:r w:rsidR="00470776">
        <w:rPr>
          <w:rFonts w:cs="Arial"/>
          <w:sz w:val="24"/>
        </w:rPr>
        <w:t xml:space="preserve"> of humidity</w:t>
      </w:r>
      <w:r w:rsidR="006027F8">
        <w:rPr>
          <w:rFonts w:cs="Arial"/>
          <w:sz w:val="24"/>
        </w:rPr>
        <w:t>)</w:t>
      </w:r>
      <w:r w:rsidR="00771B5A">
        <w:rPr>
          <w:rFonts w:cs="Arial"/>
          <w:sz w:val="24"/>
        </w:rPr>
        <w:t>. This translates the estimated effects into a form directly relevant to heat-health action planning and to projections of activity under</w:t>
      </w:r>
      <w:r w:rsidR="0097020D">
        <w:rPr>
          <w:rFonts w:cs="Arial"/>
          <w:sz w:val="24"/>
        </w:rPr>
        <w:t xml:space="preserve"> ongoing</w:t>
      </w:r>
      <w:r w:rsidR="00771B5A">
        <w:rPr>
          <w:rFonts w:cs="Arial"/>
          <w:sz w:val="24"/>
        </w:rPr>
        <w:t xml:space="preserve"> climate change.</w:t>
      </w:r>
    </w:p>
    <w:p w14:paraId="045B1A63" w14:textId="2D7390DD" w:rsidR="00014E4F" w:rsidRPr="008508A7" w:rsidRDefault="00A87C55" w:rsidP="008508A7">
      <w:pPr>
        <w:pStyle w:val="Listenabsatz"/>
        <w:numPr>
          <w:ilvl w:val="0"/>
          <w:numId w:val="45"/>
        </w:numPr>
        <w:rPr>
          <w:rFonts w:cs="Arial"/>
          <w:sz w:val="24"/>
        </w:rPr>
      </w:pPr>
      <w:r>
        <w:rPr>
          <w:rFonts w:cs="Arial"/>
          <w:sz w:val="24"/>
        </w:rPr>
        <w:t>R</w:t>
      </w:r>
      <w:r w:rsidR="00FD1AF0">
        <w:rPr>
          <w:rFonts w:cs="Arial"/>
          <w:sz w:val="24"/>
        </w:rPr>
        <w:t xml:space="preserve">obustness </w:t>
      </w:r>
      <w:r>
        <w:rPr>
          <w:rFonts w:cs="Arial"/>
          <w:sz w:val="24"/>
        </w:rPr>
        <w:t>C</w:t>
      </w:r>
      <w:r w:rsidR="00FD1AF0">
        <w:rPr>
          <w:rFonts w:cs="Arial"/>
          <w:sz w:val="24"/>
        </w:rPr>
        <w:t>heck</w:t>
      </w:r>
      <w:r w:rsidR="00014E4F" w:rsidRPr="00014E4F">
        <w:rPr>
          <w:rFonts w:cs="Arial"/>
          <w:sz w:val="24"/>
        </w:rPr>
        <w:t>: Compare</w:t>
      </w:r>
      <w:r>
        <w:rPr>
          <w:rFonts w:cs="Arial"/>
          <w:sz w:val="24"/>
        </w:rPr>
        <w:t xml:space="preserve"> </w:t>
      </w:r>
      <w:r w:rsidR="00014E4F" w:rsidRPr="00014E4F">
        <w:rPr>
          <w:rFonts w:cs="Arial"/>
          <w:sz w:val="24"/>
        </w:rPr>
        <w:t>a two-part hurdle GAMM, and a tree-based model with person-level random effects (GPBoost</w:t>
      </w:r>
      <w:r w:rsidR="0082407B">
        <w:rPr>
          <w:rFonts w:cs="Arial"/>
          <w:sz w:val="24"/>
        </w:rPr>
        <w:t>) (</w:t>
      </w:r>
      <w:r w:rsidR="00014E4F" w:rsidRPr="00014E4F">
        <w:rPr>
          <w:rFonts w:cs="Arial"/>
          <w:sz w:val="24"/>
        </w:rPr>
        <w:t>Sigrist</w:t>
      </w:r>
      <w:r w:rsidR="00230F4E">
        <w:rPr>
          <w:rFonts w:cs="Arial"/>
          <w:sz w:val="24"/>
        </w:rPr>
        <w:t>,</w:t>
      </w:r>
      <w:r w:rsidR="0082407B">
        <w:rPr>
          <w:rFonts w:cs="Arial"/>
          <w:sz w:val="24"/>
        </w:rPr>
        <w:t xml:space="preserve"> </w:t>
      </w:r>
      <w:r w:rsidR="00014E4F" w:rsidRPr="00014E4F">
        <w:rPr>
          <w:rFonts w:cs="Arial"/>
          <w:sz w:val="24"/>
        </w:rPr>
        <w:t xml:space="preserve">2022) to assess whether </w:t>
      </w:r>
      <w:r>
        <w:rPr>
          <w:rFonts w:cs="Arial"/>
          <w:sz w:val="24"/>
        </w:rPr>
        <w:t>the conclusions from the primary model are artifacts of the distributional assumptions or functional form restrictions, respectively.</w:t>
      </w:r>
      <w:r w:rsidR="008508A7">
        <w:rPr>
          <w:rFonts w:cs="Arial"/>
          <w:sz w:val="24"/>
        </w:rPr>
        <w:t xml:space="preserve"> As part of the robustness check, we c</w:t>
      </w:r>
      <w:r w:rsidR="00014E4F" w:rsidRPr="008508A7">
        <w:rPr>
          <w:rFonts w:cs="Arial"/>
          <w:sz w:val="24"/>
        </w:rPr>
        <w:t xml:space="preserve">haracterize the </w:t>
      </w:r>
      <w:r w:rsidR="00F30DE4" w:rsidRPr="008508A7">
        <w:rPr>
          <w:rFonts w:cs="Arial"/>
          <w:sz w:val="24"/>
        </w:rPr>
        <w:t xml:space="preserve">functional </w:t>
      </w:r>
      <w:r w:rsidR="00014E4F" w:rsidRPr="008508A7">
        <w:rPr>
          <w:rFonts w:cs="Arial"/>
          <w:sz w:val="24"/>
        </w:rPr>
        <w:t>shape of weather</w:t>
      </w:r>
      <w:r w:rsidR="003505F9" w:rsidRPr="008508A7">
        <w:rPr>
          <w:rFonts w:cs="Arial"/>
          <w:sz w:val="24"/>
        </w:rPr>
        <w:t>-</w:t>
      </w:r>
      <w:r w:rsidR="009A5E27" w:rsidRPr="008508A7">
        <w:rPr>
          <w:rFonts w:cs="Arial"/>
          <w:sz w:val="24"/>
        </w:rPr>
        <w:t xml:space="preserve"> </w:t>
      </w:r>
      <w:r w:rsidR="00014E4F" w:rsidRPr="008508A7">
        <w:rPr>
          <w:rFonts w:cs="Arial"/>
          <w:sz w:val="24"/>
        </w:rPr>
        <w:t xml:space="preserve">walking relationships using accumulated local effects (ALE) and SHAP, </w:t>
      </w:r>
      <w:r w:rsidR="00F30DE4" w:rsidRPr="008508A7">
        <w:rPr>
          <w:rFonts w:cs="Arial"/>
          <w:sz w:val="24"/>
        </w:rPr>
        <w:t>providing context for interpreting</w:t>
      </w:r>
      <w:r w:rsidR="00E21DB0" w:rsidRPr="008508A7">
        <w:rPr>
          <w:rFonts w:cs="Arial"/>
          <w:sz w:val="24"/>
        </w:rPr>
        <w:t xml:space="preserve"> </w:t>
      </w:r>
      <w:r w:rsidR="00F30DE4" w:rsidRPr="008508A7">
        <w:rPr>
          <w:rFonts w:cs="Arial"/>
          <w:sz w:val="24"/>
        </w:rPr>
        <w:t xml:space="preserve">effect magnitudes by </w:t>
      </w:r>
      <w:r w:rsidR="00014E4F" w:rsidRPr="008508A7">
        <w:rPr>
          <w:rFonts w:cs="Arial"/>
          <w:sz w:val="24"/>
        </w:rPr>
        <w:t>classifying responses as sustained, threshold-sensitive, or fluctuating, following Lu et al. (2026).</w:t>
      </w:r>
    </w:p>
    <w:p w14:paraId="5B22C636" w14:textId="77777777" w:rsidR="00014E4F" w:rsidRPr="00014E4F" w:rsidRDefault="00014E4F" w:rsidP="00014E4F">
      <w:pPr>
        <w:rPr>
          <w:rFonts w:cs="Arial"/>
          <w:sz w:val="24"/>
        </w:rPr>
      </w:pPr>
    </w:p>
    <w:p w14:paraId="63420E57" w14:textId="2E960BFB" w:rsidR="008714F7" w:rsidRDefault="008714F7" w:rsidP="00265F80">
      <w:pPr>
        <w:rPr>
          <w:rFonts w:ascii="Arial" w:hAnsi="Arial" w:cs="Arial"/>
          <w:sz w:val="24"/>
          <w:szCs w:val="24"/>
        </w:rPr>
      </w:pPr>
      <w:r>
        <w:rPr>
          <w:rFonts w:ascii="Arial" w:hAnsi="Arial" w:cs="Arial"/>
          <w:sz w:val="24"/>
          <w:szCs w:val="24"/>
        </w:rPr>
        <w:t>This analysis structure results from the heterogenous</w:t>
      </w:r>
      <w:r w:rsidR="0053317C">
        <w:rPr>
          <w:rFonts w:ascii="Arial" w:hAnsi="Arial" w:cs="Arial"/>
          <w:sz w:val="24"/>
          <w:szCs w:val="24"/>
        </w:rPr>
        <w:t xml:space="preserve"> weather related</w:t>
      </w:r>
      <w:r>
        <w:rPr>
          <w:rFonts w:ascii="Arial" w:hAnsi="Arial" w:cs="Arial"/>
          <w:sz w:val="24"/>
          <w:szCs w:val="24"/>
        </w:rPr>
        <w:t xml:space="preserve"> findings concerning effect sizes in the literature, stating that the explained variance ranges from </w:t>
      </w:r>
      <w:r w:rsidRPr="008714F7">
        <w:rPr>
          <w:rFonts w:ascii="Arial" w:hAnsi="Arial" w:cs="Arial"/>
          <w:sz w:val="24"/>
          <w:szCs w:val="24"/>
        </w:rPr>
        <w:t>less than 1% at hourly resolution (Aspvik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 xml:space="preserve">he Digital </w:t>
      </w:r>
      <w:r w:rsidR="002D30F6">
        <w:rPr>
          <w:rFonts w:ascii="Arial" w:hAnsi="Arial" w:cs="Arial"/>
          <w:sz w:val="24"/>
          <w:szCs w:val="24"/>
        </w:rPr>
        <w:t>M</w:t>
      </w:r>
      <w:r w:rsidR="00AC1A16">
        <w:rPr>
          <w:rFonts w:ascii="Arial" w:hAnsi="Arial" w:cs="Arial"/>
          <w:sz w:val="24"/>
          <w:szCs w:val="24"/>
        </w:rPr>
        <w:t>obility Outcome</w:t>
      </w:r>
      <w:r w:rsidR="00814B01">
        <w:rPr>
          <w:rFonts w:ascii="Arial" w:hAnsi="Arial" w:cs="Arial"/>
          <w:sz w:val="24"/>
          <w:szCs w:val="24"/>
        </w:rPr>
        <w:t xml:space="preserve"> (DMO)</w:t>
      </w:r>
      <w:r w:rsidR="00AC1A16">
        <w:rPr>
          <w:rFonts w:ascii="Arial" w:hAnsi="Arial" w:cs="Arial"/>
          <w:sz w:val="24"/>
          <w:szCs w:val="24"/>
        </w:rPr>
        <w:t xml:space="preserv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265F80">
      <w:pPr>
        <w:rPr>
          <w:rFonts w:ascii="Arial" w:hAnsi="Arial" w:cs="Arial"/>
          <w:sz w:val="24"/>
          <w:szCs w:val="24"/>
        </w:rPr>
      </w:pPr>
    </w:p>
    <w:p w14:paraId="264E701A" w14:textId="0D730FF5" w:rsidR="008714F7" w:rsidRDefault="008714F7" w:rsidP="00265F80">
      <w:pPr>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(mixed-effects</w:t>
      </w:r>
      <w:r w:rsidR="0066552C">
        <w:rPr>
          <w:rFonts w:ascii="Arial" w:hAnsi="Arial" w:cs="Arial"/>
          <w:sz w:val="24"/>
          <w:szCs w:val="24"/>
        </w:rPr>
        <w:t xml:space="preserve">, </w:t>
      </w:r>
      <w:r w:rsidR="003848AF">
        <w:rPr>
          <w:rFonts w:ascii="Arial" w:hAnsi="Arial" w:cs="Arial"/>
          <w:sz w:val="24"/>
          <w:szCs w:val="24"/>
        </w:rPr>
        <w:t xml:space="preserve">non-parametric), and the conflation of within- and between-person variation in single wave designs. The latter is rarely addressed in recent research. Most of the studies </w:t>
      </w:r>
      <w:r w:rsidR="003848AF">
        <w:rPr>
          <w:rFonts w:ascii="Arial" w:hAnsi="Arial" w:cs="Arial"/>
          <w:sz w:val="24"/>
          <w:szCs w:val="24"/>
        </w:rPr>
        <w:lastRenderedPageBreak/>
        <w:t>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w:t>
      </w:r>
      <w:r w:rsidR="005C5D80">
        <w:rPr>
          <w:rFonts w:ascii="Arial" w:hAnsi="Arial" w:cs="Arial"/>
          <w:sz w:val="24"/>
          <w:szCs w:val="24"/>
        </w:rPr>
        <w:t xml:space="preserve">provide insights on how extreme weather conditions affect the movement time of older adults. Furthermore, we diagnostically </w:t>
      </w:r>
      <w:r w:rsidR="003848AF">
        <w:rPr>
          <w:rFonts w:ascii="Arial" w:hAnsi="Arial" w:cs="Arial"/>
          <w:sz w:val="24"/>
          <w:szCs w:val="24"/>
        </w:rPr>
        <w:t xml:space="preserve">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w:t>
      </w:r>
      <w:r w:rsidR="005C5D80">
        <w:rPr>
          <w:rFonts w:ascii="Arial" w:hAnsi="Arial" w:cs="Arial"/>
          <w:sz w:val="24"/>
          <w:szCs w:val="24"/>
        </w:rPr>
        <w:t xml:space="preserve"> and handle the assumed distribution</w:t>
      </w:r>
      <w:r w:rsidR="00AB2B99">
        <w:rPr>
          <w:rFonts w:ascii="Arial" w:hAnsi="Arial" w:cs="Arial"/>
          <w:sz w:val="24"/>
          <w:szCs w:val="24"/>
        </w:rPr>
        <w:t xml:space="preserve"> among weather variables </w:t>
      </w:r>
      <w:r w:rsidR="005C5D80">
        <w:rPr>
          <w:rFonts w:ascii="Arial" w:hAnsi="Arial" w:cs="Arial"/>
          <w:sz w:val="24"/>
          <w:szCs w:val="24"/>
        </w:rPr>
        <w:t xml:space="preserve">and the outcome </w:t>
      </w:r>
      <w:r w:rsidR="00AB2B99">
        <w:rPr>
          <w:rFonts w:ascii="Arial" w:hAnsi="Arial" w:cs="Arial"/>
          <w:sz w:val="24"/>
          <w:szCs w:val="24"/>
        </w:rPr>
        <w:t>(Liang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w:t>
      </w:r>
      <w:r w:rsidR="005C5D80">
        <w:rPr>
          <w:rFonts w:ascii="Arial" w:hAnsi="Arial" w:cs="Arial"/>
          <w:sz w:val="24"/>
          <w:szCs w:val="24"/>
        </w:rPr>
        <w:t xml:space="preserve"> provides further information on how extreme weather affects this specific population; (c)</w:t>
      </w:r>
      <w:r w:rsidR="00AB2B99" w:rsidRPr="00AB2B99">
        <w:rPr>
          <w:rFonts w:ascii="Arial" w:hAnsi="Arial" w:cs="Arial"/>
          <w:sz w:val="24"/>
          <w:szCs w:val="24"/>
        </w:rPr>
        <w:t xml:space="preserve">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w:t>
      </w:r>
      <w:r w:rsidR="005C5D80">
        <w:rPr>
          <w:rFonts w:ascii="Arial" w:hAnsi="Arial" w:cs="Arial"/>
          <w:sz w:val="24"/>
          <w:szCs w:val="24"/>
        </w:rPr>
        <w:t>d</w:t>
      </w:r>
      <w:r w:rsidR="00AB2B99" w:rsidRPr="00AB2B99">
        <w:rPr>
          <w:rFonts w:ascii="Arial" w:hAnsi="Arial" w:cs="Arial"/>
          <w:sz w:val="24"/>
          <w:szCs w:val="24"/>
        </w:rPr>
        <w:t xml:space="preserve">) it replaces the single-model approach with a small, principled </w:t>
      </w:r>
      <w:r w:rsidR="0066552C">
        <w:rPr>
          <w:rFonts w:ascii="Arial" w:hAnsi="Arial" w:cs="Arial"/>
          <w:sz w:val="24"/>
          <w:szCs w:val="24"/>
        </w:rPr>
        <w:t>robustness check</w:t>
      </w:r>
      <w:r w:rsidR="00AB2B99" w:rsidRPr="00AB2B99">
        <w:rPr>
          <w:rFonts w:ascii="Arial" w:hAnsi="Arial" w:cs="Arial"/>
          <w:sz w:val="24"/>
          <w:szCs w:val="24"/>
        </w:rPr>
        <w:t xml:space="preserve"> across model families designed to differ in their treatment of non-linearity and hierarchy.</w:t>
      </w:r>
    </w:p>
    <w:p w14:paraId="23B05727" w14:textId="1D6F8A8D" w:rsidR="00226108" w:rsidRDefault="00226108" w:rsidP="00265F80">
      <w:pPr>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265F80">
      <w:pPr>
        <w:rPr>
          <w:rFonts w:ascii="Arial" w:hAnsi="Arial" w:cs="Arial"/>
          <w:sz w:val="24"/>
          <w:szCs w:val="24"/>
        </w:rPr>
      </w:pPr>
    </w:p>
    <w:p w14:paraId="23CF8C61" w14:textId="08574F95" w:rsidR="007F79A5" w:rsidRDefault="00226108" w:rsidP="00FF4F72">
      <w:pPr>
        <w:rPr>
          <w:rFonts w:ascii="Arial" w:hAnsi="Arial" w:cs="Arial"/>
          <w:sz w:val="24"/>
          <w:szCs w:val="24"/>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66552C">
        <w:rPr>
          <w:rFonts w:ascii="Arial" w:hAnsi="Arial" w:cs="Arial"/>
          <w:sz w:val="24"/>
          <w:szCs w:val="24"/>
        </w:rPr>
        <w:t xml:space="preserve"> for smooth term entering</w:t>
      </w:r>
      <w:r w:rsidR="007F79A5">
        <w:rPr>
          <w:rFonts w:ascii="Arial" w:hAnsi="Arial" w:cs="Arial"/>
          <w:sz w:val="24"/>
          <w:szCs w:val="24"/>
        </w:rPr>
        <w:t xml:space="preserve"> weather</w:t>
      </w:r>
      <w:r w:rsidR="0066552C">
        <w:rPr>
          <w:rFonts w:ascii="Arial" w:hAnsi="Arial" w:cs="Arial"/>
          <w:sz w:val="24"/>
          <w:szCs w:val="24"/>
        </w:rPr>
        <w:t xml:space="preserve"> variables (temperature, solar radiation, humidity</w:t>
      </w:r>
      <w:r w:rsidR="007F79A5">
        <w:rPr>
          <w:rFonts w:ascii="Arial" w:hAnsi="Arial" w:cs="Arial"/>
          <w:sz w:val="24"/>
          <w:szCs w:val="24"/>
        </w:rPr>
        <w:t>, wind, atmospheric pressure</w:t>
      </w:r>
      <w:r w:rsidR="0066552C">
        <w:rPr>
          <w:rFonts w:ascii="Arial" w:hAnsi="Arial" w:cs="Arial"/>
          <w:sz w:val="24"/>
          <w:szCs w:val="24"/>
        </w:rPr>
        <w:t>)</w:t>
      </w:r>
      <w:r w:rsidR="002D0934">
        <w:rPr>
          <w:rFonts w:ascii="Arial" w:hAnsi="Arial" w:cs="Arial"/>
          <w:sz w:val="24"/>
          <w:szCs w:val="24"/>
        </w:rPr>
        <w:t xml:space="preserve">. The effect range is defined as the difference between the maximum and minimum smoothed effect across the </w:t>
      </w:r>
      <w:r w:rsidR="002D0934" w:rsidRPr="00FF4F72">
        <w:rPr>
          <w:rFonts w:ascii="Arial" w:hAnsi="Arial" w:cs="Arial"/>
          <w:sz w:val="24"/>
          <w:szCs w:val="24"/>
        </w:rPr>
        <w:t>5</w:t>
      </w:r>
      <w:r w:rsidR="00D52B79" w:rsidRPr="00D52B79">
        <w:rPr>
          <w:rFonts w:ascii="Arial" w:hAnsi="Arial" w:cs="Arial"/>
          <w:sz w:val="24"/>
          <w:szCs w:val="24"/>
          <w:vertAlign w:val="superscript"/>
        </w:rPr>
        <w:t>th</w:t>
      </w:r>
      <w:r w:rsidR="00D52B79">
        <w:rPr>
          <w:rFonts w:ascii="Arial" w:hAnsi="Arial" w:cs="Arial"/>
          <w:sz w:val="24"/>
          <w:szCs w:val="24"/>
        </w:rPr>
        <w:t xml:space="preserve"> </w:t>
      </w:r>
      <w:r w:rsidR="002D0934">
        <w:rPr>
          <w:rFonts w:ascii="Arial" w:hAnsi="Arial" w:cs="Arial"/>
          <w:sz w:val="24"/>
          <w:szCs w:val="24"/>
        </w:rPr>
        <w:t>-</w:t>
      </w:r>
      <w:r w:rsidR="00D52B79">
        <w:rPr>
          <w:rFonts w:ascii="Arial" w:hAnsi="Arial" w:cs="Arial"/>
          <w:sz w:val="24"/>
          <w:szCs w:val="24"/>
        </w:rPr>
        <w:t xml:space="preserve"> </w:t>
      </w:r>
      <w:r w:rsidR="002D0934" w:rsidRPr="00FF4F72">
        <w:rPr>
          <w:rFonts w:ascii="Arial" w:hAnsi="Arial" w:cs="Arial"/>
          <w:sz w:val="24"/>
          <w:szCs w:val="24"/>
        </w:rPr>
        <w:t>95</w:t>
      </w:r>
      <w:r w:rsidR="00D52B79" w:rsidRPr="00D52B79">
        <w:rPr>
          <w:rFonts w:ascii="Arial" w:hAnsi="Arial" w:cs="Arial"/>
          <w:sz w:val="24"/>
          <w:szCs w:val="24"/>
          <w:vertAlign w:val="superscript"/>
        </w:rPr>
        <w:t>th</w:t>
      </w:r>
      <w:r w:rsidR="002D0934" w:rsidRPr="00FF4F72">
        <w:rPr>
          <w:rFonts w:ascii="Arial" w:hAnsi="Arial" w:cs="Arial"/>
          <w:sz w:val="24"/>
          <w:szCs w:val="24"/>
        </w:rPr>
        <w:t xml:space="preserve"> percentile of</w:t>
      </w:r>
      <w:r w:rsidR="002D0934">
        <w:rPr>
          <w:rFonts w:ascii="Arial" w:hAnsi="Arial" w:cs="Arial"/>
          <w:sz w:val="24"/>
          <w:szCs w:val="24"/>
        </w:rPr>
        <w:t xml:space="preserve"> each components’ observed range</w:t>
      </w:r>
      <w:r w:rsidR="007F79A5">
        <w:rPr>
          <w:rFonts w:ascii="Arial" w:hAnsi="Arial" w:cs="Arial"/>
          <w:sz w:val="24"/>
          <w:szCs w:val="24"/>
        </w:rPr>
        <w:t>.</w:t>
      </w:r>
    </w:p>
    <w:p w14:paraId="02AD8CCF" w14:textId="77777777" w:rsidR="0066552C" w:rsidRPr="00226108" w:rsidRDefault="0066552C" w:rsidP="00FF4F72">
      <w:pPr>
        <w:rPr>
          <w:rFonts w:ascii="Arial" w:hAnsi="Arial" w:cs="Arial"/>
          <w:sz w:val="24"/>
          <w:szCs w:val="24"/>
          <w:lang w:val="en-GB"/>
        </w:rPr>
      </w:pPr>
    </w:p>
    <w:p w14:paraId="724328D8" w14:textId="2B98C608" w:rsidR="00226108" w:rsidRPr="00226108" w:rsidRDefault="00226108" w:rsidP="00226108">
      <w:pPr>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0B1F64">
      <w:pPr>
        <w:widowControl/>
        <w:spacing w:before="120" w:after="160" w:line="259" w:lineRule="auto"/>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CB15C4">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lastRenderedPageBreak/>
        <w:t xml:space="preserve">Study </w:t>
      </w:r>
      <w:r>
        <w:t>S</w:t>
      </w:r>
      <w:r w:rsidRPr="00E60951">
        <w:rPr>
          <w:rFonts w:cs="Arial"/>
        </w:rPr>
        <w:t>ize</w:t>
      </w:r>
      <w:bookmarkEnd w:id="8"/>
    </w:p>
    <w:p w14:paraId="0706C55A" w14:textId="413BC490" w:rsidR="00EE227B" w:rsidRDefault="00F1600A" w:rsidP="00CB15C4">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-phase on the four hour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12000 observations while the day level has 2500</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GPBoost</w:t>
      </w:r>
      <w:r w:rsidR="00CA6E10" w:rsidRPr="00CA6E10">
        <w:rPr>
          <w:rFonts w:ascii="Arial" w:eastAsia="Times New Roman" w:hAnsi="Arial" w:cs="Arial"/>
          <w:sz w:val="24"/>
          <w:szCs w:val="24"/>
          <w:lang w:val="en-GB"/>
        </w:rPr>
        <w:t xml:space="preserve"> model, </w:t>
      </w:r>
      <w:r w:rsidR="000C75F9">
        <w:rPr>
          <w:rFonts w:ascii="Arial" w:eastAsia="Times New Roman" w:hAnsi="Arial" w:cs="Arial"/>
          <w:sz w:val="24"/>
          <w:szCs w:val="24"/>
          <w:lang w:val="en-GB"/>
        </w:rPr>
        <w:t>l</w:t>
      </w:r>
      <w:r w:rsidR="00EE227B">
        <w:rPr>
          <w:rFonts w:ascii="Arial" w:eastAsia="Times New Roman" w:hAnsi="Arial" w:cs="Arial"/>
          <w:sz w:val="24"/>
          <w:szCs w:val="24"/>
          <w:lang w:val="en-GB"/>
        </w:rPr>
        <w:t xml:space="preserve">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26D1469D" w14:textId="190C644B" w:rsidR="00D76D56" w:rsidRDefault="00EE227B"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w:t>
      </w:r>
      <w:r w:rsidR="00C97EC3">
        <w:rPr>
          <w:rFonts w:ascii="Arial" w:eastAsia="Times New Roman" w:hAnsi="Arial" w:cs="Arial"/>
          <w:sz w:val="24"/>
          <w:szCs w:val="24"/>
          <w:lang w:val="en-GB"/>
        </w:rPr>
        <w:t xml:space="preserve">approximately </w:t>
      </w:r>
      <w:r w:rsidR="00947792">
        <w:rPr>
          <w:rFonts w:ascii="Arial" w:eastAsia="Times New Roman" w:hAnsi="Arial" w:cs="Arial"/>
          <w:sz w:val="24"/>
          <w:szCs w:val="24"/>
          <w:lang w:val="en-GB"/>
        </w:rPr>
        <w:t>2500 observations</w:t>
      </w:r>
      <w:r w:rsidR="003912BA">
        <w:rPr>
          <w:rFonts w:ascii="Arial" w:eastAsia="Times New Roman" w:hAnsi="Arial" w:cs="Arial"/>
          <w:sz w:val="24"/>
          <w:szCs w:val="24"/>
          <w:lang w:val="en-GB"/>
        </w:rPr>
        <w:t xml:space="preserve"> is acknowledged as a coarser,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5441F8BC" w14:textId="5DFAD8BA" w:rsidR="00AB42FC" w:rsidRPr="00EF67E6" w:rsidRDefault="00AB42FC" w:rsidP="00AB42FC">
      <w:pPr>
        <w:widowControl/>
        <w:spacing w:before="120" w:after="160" w:line="259" w:lineRule="auto"/>
        <w:rPr>
          <w:rFonts w:ascii="Arial" w:eastAsia="Times New Roman" w:hAnsi="Arial" w:cs="Arial"/>
          <w:sz w:val="24"/>
          <w:szCs w:val="24"/>
        </w:rPr>
      </w:pPr>
      <w:r>
        <w:rPr>
          <w:rFonts w:ascii="Arial" w:eastAsia="Times New Roman" w:hAnsi="Arial" w:cs="Arial"/>
          <w:sz w:val="24"/>
          <w:szCs w:val="24"/>
        </w:rPr>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7526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 xml:space="preserve">produces both the within-person (across waves) and between-person </w:t>
      </w:r>
      <w:r w:rsidR="00D76D56">
        <w:rPr>
          <w:rFonts w:ascii="Arial" w:eastAsia="Times New Roman" w:hAnsi="Arial" w:cs="Arial"/>
          <w:sz w:val="24"/>
          <w:szCs w:val="24"/>
        </w:rPr>
        <w:lastRenderedPageBreak/>
        <w:t>(across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RedCap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t xml:space="preserve">names </w:t>
      </w:r>
      <w:r w:rsidR="00D51520">
        <w:rPr>
          <w:rFonts w:ascii="Arial" w:hAnsi="Arial" w:cs="Arial"/>
          <w:sz w:val="24"/>
          <w:szCs w:val="24"/>
        </w:rPr>
        <w:t xml:space="preserve">correspond to the </w:t>
      </w:r>
      <w:r w:rsidR="002015BB">
        <w:rPr>
          <w:rFonts w:ascii="Arial" w:hAnsi="Arial" w:cs="Arial"/>
          <w:sz w:val="24"/>
          <w:szCs w:val="24"/>
        </w:rPr>
        <w:t>pre_process.R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[geschlecht]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[geschlecht_other]</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[gewicht]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[groesse]</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[stadt_ma_other]</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[stadt_hd_other]</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2015BB">
      <w:pPr>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2015BB">
      <w:pPr>
        <w:rPr>
          <w:rFonts w:ascii="Arial" w:hAnsi="Arial" w:cs="Arial"/>
          <w:sz w:val="24"/>
          <w:szCs w:val="24"/>
        </w:rPr>
      </w:pPr>
    </w:p>
    <w:p w14:paraId="4AB35EC6" w14:textId="0AB6927B" w:rsidR="002015BB" w:rsidRPr="002015BB" w:rsidRDefault="002015BB" w:rsidP="002015BB">
      <w:pPr>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2015BB">
      <w:pPr>
        <w:rPr>
          <w:rFonts w:ascii="Arial" w:hAnsi="Arial" w:cs="Arial"/>
          <w:sz w:val="24"/>
          <w:szCs w:val="24"/>
        </w:rPr>
      </w:pPr>
    </w:p>
    <w:p w14:paraId="5A0BB977" w14:textId="77777777" w:rsidR="002015BB" w:rsidRPr="00874296" w:rsidRDefault="002015BB" w:rsidP="002015BB">
      <w:pPr>
        <w:rPr>
          <w:rFonts w:ascii="Arial" w:eastAsia="Times New Roman" w:hAnsi="Arial" w:cs="Arial"/>
        </w:rPr>
      </w:pPr>
    </w:p>
    <w:p w14:paraId="0F10404D" w14:textId="5ACD3336" w:rsidR="00286288" w:rsidRDefault="009040B0" w:rsidP="00286288">
      <w:pPr>
        <w:pStyle w:val="Textkrper"/>
        <w:rPr>
          <w:rFonts w:ascii="Arial" w:eastAsia="Times New Roman" w:hAnsi="Arial" w:cs="Arial"/>
          <w:lang w:val="en-US"/>
        </w:rPr>
      </w:pPr>
      <w:r w:rsidRPr="00C16229">
        <w:rPr>
          <w:rFonts w:ascii="Arial" w:eastAsia="Times New Roman" w:hAnsi="Arial" w:cs="Arial"/>
          <w:lang w:val="en-US"/>
        </w:rPr>
        <w:t xml:space="preserve">Since no spatial data are included in the mobility dataset, we intend to use participants’ home addresses as the most accurate available proxy for the location of the measured physical </w:t>
      </w:r>
      <w:r w:rsidRPr="00C16229">
        <w:rPr>
          <w:rFonts w:ascii="Arial" w:eastAsia="Times New Roman" w:hAnsi="Arial" w:cs="Arial"/>
          <w:lang w:val="en-US"/>
        </w:rPr>
        <w:lastRenderedPageBreak/>
        <w:t>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286288">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048D84DB" w:rsidR="009D087A" w:rsidRDefault="009D087A" w:rsidP="009D087A">
      <w:pPr>
        <w:rPr>
          <w:rFonts w:ascii="Arial" w:hAnsi="Arial" w:cs="Arial"/>
          <w:sz w:val="24"/>
          <w:szCs w:val="24"/>
          <w:lang w:val="en-GB"/>
        </w:rPr>
      </w:pPr>
      <w:r w:rsidRPr="00F543EF">
        <w:rPr>
          <w:rFonts w:ascii="Arial" w:hAnsi="Arial" w:cs="Arial"/>
          <w:sz w:val="24"/>
          <w:szCs w:val="24"/>
          <w:lang w:val="en-GB"/>
        </w:rPr>
        <w:t xml:space="preserve">Publicly accessible weather data (Amt für Umweltschutz, Gewerbeaufsicht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(hPa), solar radiation (W/m²), precipitation (mm, summed</w:t>
      </w:r>
      <w:r w:rsidR="00FB2609">
        <w:rPr>
          <w:rFonts w:ascii="Arial" w:hAnsi="Arial" w:cs="Arial"/>
          <w:sz w:val="24"/>
          <w:szCs w:val="24"/>
          <w:lang w:val="en-GB"/>
        </w:rPr>
        <w:t xml:space="preserve"> up</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r w:rsidRPr="00F543EF">
        <w:rPr>
          <w:rFonts w:ascii="Arial" w:hAnsi="Arial" w:cs="Arial"/>
          <w:b/>
          <w:bCs/>
          <w:sz w:val="24"/>
          <w:szCs w:val="24"/>
          <w:lang w:val="en-GB"/>
        </w:rPr>
        <w:t>Mundlak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X_between(i) = mean of X across all valid observations of person i (across both waves).</w:t>
      </w:r>
    </w:p>
    <w:p w14:paraId="48116D6F" w14:textId="77777777" w:rsidR="00F543EF" w:rsidRPr="00F543EF" w:rsidRDefault="00F543EF" w:rsidP="00F543EF">
      <w:pPr>
        <w:numPr>
          <w:ilvl w:val="0"/>
          <w:numId w:val="46"/>
        </w:numPr>
        <w:rPr>
          <w:rFonts w:ascii="Arial" w:hAnsi="Arial" w:cs="Arial"/>
          <w:sz w:val="24"/>
          <w:szCs w:val="24"/>
          <w:lang w:val="en-GB"/>
        </w:rPr>
      </w:pPr>
      <w:r w:rsidRPr="00F543EF">
        <w:rPr>
          <w:rFonts w:ascii="Arial" w:hAnsi="Arial" w:cs="Arial"/>
          <w:sz w:val="24"/>
          <w:szCs w:val="24"/>
          <w:lang w:val="en-GB"/>
        </w:rPr>
        <w:t>X_within(i,t) = X(i,t) − X_between(i).</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F543EF">
      <w:pPr>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centering with the 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116911">
      <w:pPr>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4184C4FF"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green space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Day of week (categorical).</w:t>
      </w:r>
    </w:p>
    <w:p w14:paraId="70F7C1EE" w14:textId="77777777" w:rsid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387F3A60" w14:textId="1EB7B3CF" w:rsidR="00CC2547" w:rsidRPr="007F4D51" w:rsidRDefault="00CC2547" w:rsidP="007F4D51">
      <w:pPr>
        <w:pStyle w:val="Text1"/>
        <w:numPr>
          <w:ilvl w:val="0"/>
          <w:numId w:val="46"/>
        </w:numPr>
        <w:rPr>
          <w:rFonts w:ascii="Arial" w:hAnsi="Arial" w:cs="Arial"/>
        </w:rPr>
      </w:pPr>
      <w:r>
        <w:rPr>
          <w:rFonts w:ascii="Arial" w:hAnsi="Arial" w:cs="Arial"/>
        </w:rPr>
        <w:t>Daylight (hours)</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(Funatogawa &amp; Funatogawa,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w:t>
      </w:r>
      <w:r w:rsidR="00145E79">
        <w:rPr>
          <w:rFonts w:eastAsia="Times New Roman" w:cs="Arial"/>
          <w:sz w:val="24"/>
          <w:lang w:eastAsia="en-GB"/>
        </w:rPr>
        <w:lastRenderedPageBreak/>
        <w:t>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8806D6">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15503">
      <w:pPr>
        <w:pStyle w:val="Textkrper"/>
        <w:rPr>
          <w:rFonts w:ascii="Arial" w:eastAsia="Times New Roman" w:hAnsi="Arial" w:cs="Arial"/>
          <w:lang w:val="en-US"/>
        </w:rPr>
      </w:pPr>
      <w:bookmarkStart w:id="13" w:name="_Toc147846106"/>
      <w:r w:rsidRPr="00315503">
        <w:rPr>
          <w:rFonts w:ascii="Arial" w:eastAsia="Times New Roman" w:hAnsi="Arial" w:cs="Arial"/>
          <w:lang w:val="en-US"/>
        </w:rPr>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15503">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p>
    <w:p w14:paraId="4E0E75CC" w14:textId="14DFED92"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 xml:space="preserve">As a sensitivity analysis, </w:t>
      </w:r>
      <w:r w:rsidR="0097020D">
        <w:rPr>
          <w:rFonts w:eastAsia="Times New Roman" w:cs="Arial"/>
          <w:sz w:val="24"/>
          <w:lang w:eastAsia="en-GB"/>
        </w:rPr>
        <w:t xml:space="preserve">the primary </w:t>
      </w:r>
      <w:r w:rsidRPr="00315503">
        <w:rPr>
          <w:rFonts w:eastAsia="Times New Roman" w:cs="Arial"/>
          <w:sz w:val="24"/>
          <w:lang w:eastAsia="en-GB"/>
        </w:rPr>
        <w:t>models are re-estimated without any activity-based covariate to confirm that conclusions are not driven by this predictor.</w:t>
      </w:r>
    </w:p>
    <w:p w14:paraId="231952AD" w14:textId="77777777" w:rsidR="0076504B" w:rsidRDefault="0076504B" w:rsidP="0076504B">
      <w:pPr>
        <w:pStyle w:val="berschrift1"/>
        <w:rPr>
          <w:rFonts w:cs="Arial"/>
        </w:rPr>
      </w:pPr>
      <w:r>
        <w:rPr>
          <w:rFonts w:cs="Arial"/>
        </w:rPr>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t>Statistical analyses</w:t>
      </w:r>
      <w:bookmarkEnd w:id="14"/>
    </w:p>
    <w:p w14:paraId="10F341DF" w14:textId="3EF75EF2" w:rsidR="00902B76" w:rsidRDefault="00A72831" w:rsidP="00902B76">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etc)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2C91F1F3" w14:textId="2F08CD6D" w:rsidR="00CC2547" w:rsidRPr="00CC2547" w:rsidRDefault="00CC2547" w:rsidP="00902B76">
      <w:pPr>
        <w:pStyle w:val="Textkrper"/>
        <w:rPr>
          <w:rFonts w:ascii="Arial" w:eastAsia="Times New Roman" w:hAnsi="Arial" w:cs="Arial"/>
          <w:lang w:val="en-US"/>
        </w:rPr>
      </w:pPr>
      <w:r>
        <w:rPr>
          <w:rFonts w:ascii="Arial" w:eastAsia="Times New Roman" w:hAnsi="Arial" w:cs="Arial"/>
          <w:lang w:val="en-US"/>
        </w:rPr>
        <w:t>Statistical analysis will be conducted with python and R, using common packages for machine learning and statistical frameworks such as Scikit Learn, and mgcv.</w:t>
      </w:r>
    </w:p>
    <w:p w14:paraId="587AC890" w14:textId="22C24A84" w:rsidR="00145E79" w:rsidRDefault="00145E79" w:rsidP="00902B76">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145E79">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r w:rsidR="00354BE4" w:rsidRPr="00354BE4">
        <w:rPr>
          <w:rFonts w:ascii="Arial" w:eastAsia="Times New Roman" w:hAnsi="Arial" w:cs="Arial"/>
        </w:rPr>
        <w:t>Cohen‘</w:t>
      </w:r>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FAAB08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 xml:space="preserve">If the cohort-level Pearson correlation between wave and </w:t>
      </w:r>
      <w:r w:rsidR="00035D8F">
        <w:rPr>
          <w:rFonts w:ascii="Arial" w:eastAsia="Times New Roman" w:hAnsi="Arial" w:cs="Arial"/>
        </w:rPr>
        <w:t>chosen weather variables</w:t>
      </w:r>
      <w:r w:rsidRPr="00145E79">
        <w:rPr>
          <w:rFonts w:ascii="Arial" w:eastAsia="Times New Roman" w:hAnsi="Arial" w:cs="Arial"/>
        </w:rPr>
        <w:t xml:space="preserve"> exceeds |r| = 0.40, the primary analysis is amended to include a wave × X_within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2A14C901" w:rsidR="002A4C98" w:rsidRDefault="002A4C98" w:rsidP="00145E79">
      <w:pPr>
        <w:pStyle w:val="Textkrper"/>
        <w:rPr>
          <w:rFonts w:ascii="Arial" w:eastAsia="Times New Roman" w:hAnsi="Arial" w:cs="Arial"/>
          <w:lang w:val="en-US"/>
        </w:rPr>
      </w:pPr>
      <w:r w:rsidRPr="002A4C98">
        <w:rPr>
          <w:rFonts w:ascii="Arial" w:eastAsia="Times New Roman" w:hAnsi="Arial" w:cs="Arial"/>
          <w:u w:val="single"/>
          <w:lang w:val="en-US"/>
        </w:rPr>
        <w:lastRenderedPageBreak/>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Means, standard deviations, and ranges for all predictors and outcomes by wave; missingness rates per variable; correlation matrix among weather variables</w:t>
      </w:r>
      <w:r w:rsidR="009D0C95">
        <w:rPr>
          <w:rFonts w:ascii="Arial" w:eastAsia="Times New Roman" w:hAnsi="Arial" w:cs="Arial"/>
          <w:lang w:val="en-US"/>
        </w:rPr>
        <w:t xml:space="preserve"> </w:t>
      </w:r>
      <w:r w:rsidRPr="002A4C98">
        <w:rPr>
          <w:rFonts w:ascii="Arial" w:eastAsia="Times New Roman" w:hAnsi="Arial" w:cs="Arial"/>
          <w:lang w:val="en-US"/>
        </w:rPr>
        <w:t xml:space="preserve">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4887FB00" w:rsidR="002A4C98" w:rsidRPr="002A4C98" w:rsidRDefault="002A4C98" w:rsidP="002A4C98">
      <w:pPr>
        <w:pStyle w:val="Textkrper"/>
        <w:rPr>
          <w:rFonts w:ascii="Arial" w:eastAsia="Times New Roman" w:hAnsi="Arial" w:cs="Arial"/>
        </w:rPr>
      </w:pPr>
      <w:r w:rsidRPr="002A4C98">
        <w:rPr>
          <w:rFonts w:ascii="Arial" w:eastAsia="Times New Roman" w:hAnsi="Arial" w:cs="Arial"/>
          <w:u w:val="single"/>
          <w:lang w:val="en-US"/>
        </w:rPr>
        <w:t xml:space="preserve">Step </w:t>
      </w:r>
      <w:r w:rsidR="006B1D9F">
        <w:rPr>
          <w:rFonts w:ascii="Arial" w:eastAsia="Times New Roman" w:hAnsi="Arial" w:cs="Arial"/>
          <w:u w:val="single"/>
          <w:lang w:val="en-US"/>
        </w:rPr>
        <w:t>3</w:t>
      </w:r>
      <w:r w:rsidRPr="002A4C98">
        <w:rPr>
          <w:rFonts w:ascii="Arial" w:eastAsia="Times New Roman" w:hAnsi="Arial" w:cs="Arial"/>
          <w:u w:val="single"/>
          <w:lang w:val="en-US"/>
        </w:rPr>
        <w:t>:</w:t>
      </w:r>
      <w:r>
        <w:rPr>
          <w:rFonts w:ascii="Arial" w:eastAsia="Times New Roman" w:hAnsi="Arial" w:cs="Arial"/>
          <w:lang w:val="en-US"/>
        </w:rPr>
        <w:t xml:space="preserve"> Within-day detrending of weather. </w:t>
      </w:r>
      <w:r w:rsidRPr="002A4C98">
        <w:rPr>
          <w:rFonts w:ascii="Arial" w:eastAsia="Times New Roman" w:hAnsi="Arial" w:cs="Arial"/>
        </w:rPr>
        <w:t>To address the day-phase × weather confounding noted in Römer (2025), a detrended weather variable is computed as the deviation of each observation from its expected value given month and day phase (estimated by a simple GAM with month-by-day-phase smooth on all available data). This detrended series is used in a sensitivity analysis only.</w:t>
      </w:r>
    </w:p>
    <w:p w14:paraId="7308B544" w14:textId="0E9BE3FA" w:rsidR="002A4C98" w:rsidRDefault="002A4C98" w:rsidP="00145E79">
      <w:pPr>
        <w:pStyle w:val="Textkrper"/>
        <w:rPr>
          <w:rFonts w:ascii="Arial" w:eastAsia="Times New Roman" w:hAnsi="Arial" w:cs="Arial"/>
        </w:rPr>
      </w:pPr>
    </w:p>
    <w:p w14:paraId="0399935B" w14:textId="35B6B48B" w:rsidR="00CC2547" w:rsidRDefault="002A4C98" w:rsidP="002A4C98">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010ABD97" w:rsidR="002A4C98" w:rsidRDefault="002A4C98" w:rsidP="002A4C98">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(~14.9% zero observations), the Tweedie family captures the mixed point-mass-at-zero and continuous-positive structure in a single distributional specification (Wood, 2017). At the day level (~0.3% zero observations), the 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1D24419F" w14:textId="29717B97" w:rsidR="001E1029" w:rsidRDefault="001E1029" w:rsidP="001E1029">
      <w:pPr>
        <w:pStyle w:val="Textkrper"/>
        <w:rPr>
          <w:rFonts w:ascii="Arial" w:eastAsia="Times New Roman" w:hAnsi="Arial" w:cs="Arial"/>
          <w:i/>
        </w:rPr>
      </w:pPr>
      <w:r w:rsidRPr="001E1029">
        <w:rPr>
          <w:rFonts w:ascii="Arial" w:eastAsia="Times New Roman" w:hAnsi="Arial" w:cs="Arial"/>
          <w:i/>
        </w:rPr>
        <w:t>log(μ(i, t)) = β</w:t>
      </w:r>
      <w:r w:rsidRPr="001E1029">
        <w:rPr>
          <w:rFonts w:ascii="Cambria Math" w:eastAsia="Times New Roman" w:hAnsi="Cambria Math" w:cs="Cambria Math"/>
          <w:i/>
        </w:rPr>
        <w:t>₀</w:t>
      </w:r>
      <w:r w:rsidRPr="001E1029">
        <w:rPr>
          <w:rFonts w:ascii="Arial" w:eastAsia="Times New Roman" w:hAnsi="Arial" w:cs="Arial"/>
          <w:i/>
        </w:rPr>
        <w:t xml:space="preserve"> + b</w:t>
      </w:r>
      <w:r w:rsidRPr="001E1029">
        <w:rPr>
          <w:rFonts w:ascii="Cambria Math" w:eastAsia="Times New Roman" w:hAnsi="Cambria Math" w:cs="Cambria Math"/>
          <w:i/>
        </w:rPr>
        <w:t>₀</w:t>
      </w:r>
      <w:r w:rsidRPr="001E1029">
        <w:rPr>
          <w:rFonts w:ascii="Arial" w:eastAsia="Times New Roman" w:hAnsi="Arial" w:cs="Arial"/>
          <w:i/>
        </w:rPr>
        <w:t>(i)</w:t>
      </w:r>
      <w:r>
        <w:rPr>
          <w:rFonts w:ascii="Arial" w:eastAsia="Times New Roman" w:hAnsi="Arial" w:cs="Arial"/>
          <w:i/>
        </w:rPr>
        <w:t xml:space="preserve"> </w:t>
      </w:r>
      <w:r w:rsidRPr="001E1029">
        <w:rPr>
          <w:rFonts w:ascii="Arial" w:eastAsia="Times New Roman" w:hAnsi="Arial" w:cs="Arial"/>
          <w:i/>
        </w:rPr>
        <w:t>+ s(temperature_within(i, t)) + s(temperature_between(i))</w:t>
      </w:r>
      <w:r>
        <w:rPr>
          <w:rFonts w:ascii="Arial" w:eastAsia="Times New Roman" w:hAnsi="Arial" w:cs="Arial"/>
          <w:i/>
        </w:rPr>
        <w:t xml:space="preserve"> </w:t>
      </w:r>
      <w:r w:rsidRPr="001E1029">
        <w:rPr>
          <w:rFonts w:ascii="Arial" w:eastAsia="Times New Roman" w:hAnsi="Arial" w:cs="Arial"/>
          <w:i/>
        </w:rPr>
        <w:t>+ s(humidity_within(i, t))</w:t>
      </w:r>
      <w:r>
        <w:rPr>
          <w:rFonts w:ascii="Arial" w:eastAsia="Times New Roman" w:hAnsi="Arial" w:cs="Arial"/>
          <w:i/>
        </w:rPr>
        <w:t xml:space="preserve"> </w:t>
      </w:r>
      <w:r w:rsidRPr="001E1029">
        <w:rPr>
          <w:rFonts w:ascii="Arial" w:eastAsia="Times New Roman" w:hAnsi="Arial" w:cs="Arial"/>
          <w:i/>
        </w:rPr>
        <w:t>+ s(humidity_between(i)) +</w:t>
      </w:r>
      <w:r>
        <w:rPr>
          <w:rFonts w:ascii="Arial" w:eastAsia="Times New Roman" w:hAnsi="Arial" w:cs="Arial"/>
          <w:i/>
        </w:rPr>
        <w:t xml:space="preserve"> </w:t>
      </w:r>
      <w:r w:rsidRPr="001E1029">
        <w:rPr>
          <w:rFonts w:ascii="Arial" w:eastAsia="Times New Roman" w:hAnsi="Arial" w:cs="Arial"/>
          <w:i/>
        </w:rPr>
        <w:t>s(solar_within(i, t)) + s(solar_between(i))</w:t>
      </w:r>
      <w:r>
        <w:rPr>
          <w:rFonts w:ascii="Arial" w:eastAsia="Times New Roman" w:hAnsi="Arial" w:cs="Arial"/>
          <w:i/>
        </w:rPr>
        <w:t xml:space="preserve"> </w:t>
      </w:r>
      <w:r w:rsidRPr="001E1029">
        <w:rPr>
          <w:rFonts w:ascii="Arial" w:eastAsia="Times New Roman" w:hAnsi="Arial" w:cs="Arial"/>
          <w:i/>
        </w:rPr>
        <w:t>+</w:t>
      </w:r>
      <w:r>
        <w:rPr>
          <w:rFonts w:ascii="Arial" w:eastAsia="Times New Roman" w:hAnsi="Arial" w:cs="Arial"/>
          <w:i/>
        </w:rPr>
        <w:t xml:space="preserve"> </w:t>
      </w:r>
      <w:r w:rsidRPr="001E1029">
        <w:rPr>
          <w:rFonts w:ascii="Arial" w:eastAsia="Times New Roman" w:hAnsi="Arial" w:cs="Arial"/>
          <w:i/>
        </w:rPr>
        <w:t>β</w:t>
      </w:r>
      <w:r w:rsidRPr="001E1029">
        <w:rPr>
          <w:rFonts w:ascii="Cambria Math" w:eastAsia="Times New Roman" w:hAnsi="Cambria Math" w:cs="Cambria Math"/>
          <w:i/>
        </w:rPr>
        <w:t>₁</w:t>
      </w:r>
      <w:r w:rsidRPr="001E1029">
        <w:rPr>
          <w:rFonts w:ascii="Arial" w:eastAsia="Times New Roman" w:hAnsi="Arial" w:cs="Arial"/>
          <w:i/>
        </w:rPr>
        <w:t xml:space="preserve"> · precipitation_within(i, t) + β</w:t>
      </w:r>
      <w:r w:rsidRPr="001E1029">
        <w:rPr>
          <w:rFonts w:ascii="Cambria Math" w:eastAsia="Times New Roman" w:hAnsi="Cambria Math" w:cs="Cambria Math"/>
          <w:i/>
        </w:rPr>
        <w:t>₂</w:t>
      </w:r>
      <w:r w:rsidRPr="001E1029">
        <w:rPr>
          <w:rFonts w:ascii="Arial" w:eastAsia="Times New Roman" w:hAnsi="Arial" w:cs="Arial"/>
          <w:i/>
        </w:rPr>
        <w:t xml:space="preserve"> · precipitation_between(i)+ s(wind_within(i, t))</w:t>
      </w:r>
      <w:r>
        <w:rPr>
          <w:rFonts w:ascii="Arial" w:eastAsia="Times New Roman" w:hAnsi="Arial" w:cs="Arial"/>
          <w:i/>
        </w:rPr>
        <w:t xml:space="preserve"> </w:t>
      </w:r>
      <w:r w:rsidRPr="001E1029">
        <w:rPr>
          <w:rFonts w:ascii="Arial" w:eastAsia="Times New Roman" w:hAnsi="Arial" w:cs="Arial"/>
          <w:i/>
        </w:rPr>
        <w:t>+ s(wind_between(i))+ s(pressure_within(i, t))    + s(pressure_between(i))+ β</w:t>
      </w:r>
      <w:r w:rsidRPr="001E1029">
        <w:rPr>
          <w:rFonts w:ascii="Cambria Math" w:eastAsia="Times New Roman" w:hAnsi="Cambria Math" w:cs="Cambria Math"/>
          <w:i/>
        </w:rPr>
        <w:t>₃</w:t>
      </w:r>
      <w:r w:rsidRPr="001E1029">
        <w:rPr>
          <w:rFonts w:ascii="Arial" w:eastAsia="Times New Roman" w:hAnsi="Arial" w:cs="Arial"/>
          <w:i/>
        </w:rPr>
        <w:t xml:space="preserve"> · day_phase(t) + β</w:t>
      </w:r>
      <w:r w:rsidRPr="001E1029">
        <w:rPr>
          <w:rFonts w:ascii="Cambria Math" w:eastAsia="Times New Roman" w:hAnsi="Cambria Math" w:cs="Cambria Math"/>
          <w:i/>
        </w:rPr>
        <w:t>₄</w:t>
      </w:r>
      <w:r w:rsidRPr="001E1029">
        <w:rPr>
          <w:rFonts w:ascii="Arial" w:eastAsia="Times New Roman" w:hAnsi="Arial" w:cs="Arial"/>
          <w:i/>
        </w:rPr>
        <w:t xml:space="preserve"> · day_of_week(t) + s(month(t), bs='cc')</w:t>
      </w:r>
      <w:r>
        <w:rPr>
          <w:rFonts w:ascii="Arial" w:eastAsia="Times New Roman" w:hAnsi="Arial" w:cs="Arial"/>
          <w:i/>
        </w:rPr>
        <w:t xml:space="preserve"> </w:t>
      </w:r>
      <w:r w:rsidRPr="001E1029">
        <w:rPr>
          <w:rFonts w:ascii="Arial" w:eastAsia="Times New Roman" w:hAnsi="Arial" w:cs="Arial"/>
          <w:i/>
        </w:rPr>
        <w:t>+ β</w:t>
      </w:r>
      <w:r w:rsidRPr="001E1029">
        <w:rPr>
          <w:rFonts w:ascii="Cambria Math" w:eastAsia="Times New Roman" w:hAnsi="Cambria Math" w:cs="Cambria Math"/>
          <w:i/>
        </w:rPr>
        <w:t>₅</w:t>
      </w:r>
      <w:r w:rsidRPr="001E1029">
        <w:rPr>
          <w:rFonts w:ascii="Arial" w:eastAsia="Times New Roman" w:hAnsi="Arial" w:cs="Arial"/>
          <w:i/>
        </w:rPr>
        <w:t xml:space="preserve"> · wave(t) + β</w:t>
      </w:r>
      <w:r w:rsidRPr="001E1029">
        <w:rPr>
          <w:rFonts w:ascii="Cambria Math" w:eastAsia="Times New Roman" w:hAnsi="Cambria Math" w:cs="Cambria Math"/>
          <w:i/>
        </w:rPr>
        <w:t>₆</w:t>
      </w:r>
      <w:r w:rsidRPr="001E1029">
        <w:rPr>
          <w:rFonts w:ascii="Arial" w:eastAsia="Times New Roman" w:hAnsi="Arial" w:cs="Arial"/>
          <w:i/>
        </w:rPr>
        <w:t xml:space="preserve"> · holiday(t) + β</w:t>
      </w:r>
      <w:r w:rsidRPr="001E1029">
        <w:rPr>
          <w:rFonts w:ascii="Cambria Math" w:eastAsia="Times New Roman" w:hAnsi="Cambria Math" w:cs="Cambria Math"/>
          <w:i/>
        </w:rPr>
        <w:t>₇</w:t>
      </w:r>
      <w:r w:rsidRPr="001E1029">
        <w:rPr>
          <w:rFonts w:ascii="Arial" w:eastAsia="Times New Roman" w:hAnsi="Arial" w:cs="Arial"/>
          <w:i/>
        </w:rPr>
        <w:t xml:space="preserve"> · lag1_walking_time(i, t)</w:t>
      </w:r>
      <w:r>
        <w:rPr>
          <w:rFonts w:ascii="Arial" w:eastAsia="Times New Roman" w:hAnsi="Arial" w:cs="Arial"/>
          <w:i/>
        </w:rPr>
        <w:t xml:space="preserve"> </w:t>
      </w:r>
      <w:r w:rsidRPr="001E1029">
        <w:rPr>
          <w:rFonts w:ascii="Arial" w:eastAsia="Times New Roman" w:hAnsi="Arial" w:cs="Arial"/>
          <w:i/>
        </w:rPr>
        <w:t>+ β</w:t>
      </w:r>
      <w:r w:rsidRPr="001E1029">
        <w:rPr>
          <w:rFonts w:ascii="Cambria Math" w:eastAsia="Times New Roman" w:hAnsi="Cambria Math" w:cs="Cambria Math"/>
          <w:i/>
        </w:rPr>
        <w:t>₈</w:t>
      </w:r>
      <w:r w:rsidRPr="001E1029">
        <w:rPr>
          <w:rFonts w:ascii="Arial" w:eastAsia="Times New Roman" w:hAnsi="Arial" w:cs="Arial"/>
          <w:i/>
        </w:rPr>
        <w:t xml:space="preserve"> · age(i) + β</w:t>
      </w:r>
      <w:r w:rsidRPr="001E1029">
        <w:rPr>
          <w:rFonts w:ascii="Cambria Math" w:eastAsia="Times New Roman" w:hAnsi="Cambria Math" w:cs="Cambria Math"/>
          <w:i/>
        </w:rPr>
        <w:t>₉</w:t>
      </w:r>
      <w:r w:rsidRPr="001E1029">
        <w:rPr>
          <w:rFonts w:ascii="Arial" w:eastAsia="Times New Roman" w:hAnsi="Arial" w:cs="Arial"/>
          <w:i/>
        </w:rPr>
        <w:t xml:space="preserve"> · sex(i) + β</w:t>
      </w:r>
      <w:r w:rsidRPr="001E1029">
        <w:rPr>
          <w:rFonts w:ascii="Cambria Math" w:eastAsia="Times New Roman" w:hAnsi="Cambria Math" w:cs="Cambria Math"/>
          <w:i/>
        </w:rPr>
        <w:t>₁₀</w:t>
      </w:r>
      <w:r w:rsidRPr="001E1029">
        <w:rPr>
          <w:rFonts w:ascii="Arial" w:eastAsia="Times New Roman" w:hAnsi="Arial" w:cs="Arial"/>
          <w:i/>
        </w:rPr>
        <w:t xml:space="preserve"> · height(i) + β</w:t>
      </w:r>
      <w:r w:rsidRPr="001E1029">
        <w:rPr>
          <w:rFonts w:ascii="Cambria Math" w:eastAsia="Times New Roman" w:hAnsi="Cambria Math" w:cs="Cambria Math"/>
          <w:i/>
        </w:rPr>
        <w:t>₁₁</w:t>
      </w:r>
      <w:r w:rsidRPr="001E1029">
        <w:rPr>
          <w:rFonts w:ascii="Arial" w:eastAsia="Times New Roman" w:hAnsi="Arial" w:cs="Arial"/>
          <w:i/>
        </w:rPr>
        <w:t xml:space="preserve"> · weight(i)</w:t>
      </w:r>
      <w:r>
        <w:rPr>
          <w:rFonts w:ascii="Arial" w:eastAsia="Times New Roman" w:hAnsi="Arial" w:cs="Arial"/>
          <w:i/>
        </w:rPr>
        <w:t xml:space="preserve"> </w:t>
      </w:r>
      <w:r w:rsidRPr="001E1029">
        <w:rPr>
          <w:rFonts w:ascii="Arial" w:eastAsia="Times New Roman" w:hAnsi="Arial" w:cs="Arial"/>
          <w:i/>
        </w:rPr>
        <w:t>+ β</w:t>
      </w:r>
      <w:r w:rsidRPr="001E1029">
        <w:rPr>
          <w:rFonts w:ascii="Cambria Math" w:eastAsia="Times New Roman" w:hAnsi="Cambria Math" w:cs="Cambria Math"/>
          <w:i/>
        </w:rPr>
        <w:t>₁₂</w:t>
      </w:r>
      <w:r w:rsidRPr="001E1029">
        <w:rPr>
          <w:rFonts w:ascii="Arial" w:eastAsia="Times New Roman" w:hAnsi="Arial" w:cs="Arial"/>
          <w:i/>
        </w:rPr>
        <w:t xml:space="preserve"> · assessed_gait_speed(i) + β</w:t>
      </w:r>
      <w:r w:rsidRPr="001E1029">
        <w:rPr>
          <w:rFonts w:ascii="Cambria Math" w:eastAsia="Times New Roman" w:hAnsi="Cambria Math" w:cs="Cambria Math"/>
          <w:i/>
        </w:rPr>
        <w:t>₁₃</w:t>
      </w:r>
      <w:r w:rsidRPr="001E1029">
        <w:rPr>
          <w:rFonts w:ascii="Arial" w:eastAsia="Times New Roman" w:hAnsi="Arial" w:cs="Arial"/>
          <w:i/>
        </w:rPr>
        <w:t xml:space="preserve"> · baseline_steps(i)</w:t>
      </w:r>
      <w:r>
        <w:rPr>
          <w:rFonts w:ascii="Arial" w:eastAsia="Times New Roman" w:hAnsi="Arial" w:cs="Arial"/>
          <w:i/>
        </w:rPr>
        <w:t xml:space="preserve"> </w:t>
      </w:r>
      <w:r w:rsidRPr="001E1029">
        <w:rPr>
          <w:rFonts w:ascii="Arial" w:eastAsia="Times New Roman" w:hAnsi="Arial" w:cs="Arial"/>
          <w:i/>
        </w:rPr>
        <w:t>+ β</w:t>
      </w:r>
      <w:r w:rsidRPr="001E1029">
        <w:rPr>
          <w:rFonts w:ascii="Cambria Math" w:eastAsia="Times New Roman" w:hAnsi="Cambria Math" w:cs="Cambria Math"/>
          <w:i/>
        </w:rPr>
        <w:t>₁₄</w:t>
      </w:r>
      <w:r w:rsidRPr="001E1029">
        <w:rPr>
          <w:rFonts w:ascii="Arial" w:eastAsia="Times New Roman" w:hAnsi="Arial" w:cs="Arial"/>
          <w:i/>
        </w:rPr>
        <w:t xml:space="preserve"> · walking_distance_supermarket(i) + β</w:t>
      </w:r>
      <w:r w:rsidRPr="001E1029">
        <w:rPr>
          <w:rFonts w:ascii="Cambria Math" w:eastAsia="Times New Roman" w:hAnsi="Cambria Math" w:cs="Cambria Math"/>
          <w:i/>
        </w:rPr>
        <w:t>₁₅</w:t>
      </w:r>
      <w:r w:rsidRPr="001E1029">
        <w:rPr>
          <w:rFonts w:ascii="Arial" w:eastAsia="Times New Roman" w:hAnsi="Arial" w:cs="Arial"/>
          <w:i/>
        </w:rPr>
        <w:t xml:space="preserve"> · walking_distance_transport(i)</w:t>
      </w:r>
      <w:r>
        <w:rPr>
          <w:rFonts w:ascii="Arial" w:eastAsia="Times New Roman" w:hAnsi="Arial" w:cs="Arial"/>
          <w:i/>
        </w:rPr>
        <w:t xml:space="preserve"> </w:t>
      </w:r>
      <w:r w:rsidRPr="001E1029">
        <w:rPr>
          <w:rFonts w:ascii="Arial" w:eastAsia="Times New Roman" w:hAnsi="Arial" w:cs="Arial"/>
          <w:i/>
        </w:rPr>
        <w:t>+ β</w:t>
      </w:r>
      <w:r w:rsidRPr="001E1029">
        <w:rPr>
          <w:rFonts w:ascii="Cambria Math" w:eastAsia="Times New Roman" w:hAnsi="Cambria Math" w:cs="Cambria Math"/>
          <w:i/>
        </w:rPr>
        <w:t>₁₆</w:t>
      </w:r>
      <w:r w:rsidRPr="001E1029">
        <w:rPr>
          <w:rFonts w:ascii="Arial" w:eastAsia="Times New Roman" w:hAnsi="Arial" w:cs="Arial"/>
          <w:i/>
        </w:rPr>
        <w:t xml:space="preserve"> · walking_distance_green(i) + β</w:t>
      </w:r>
      <w:r w:rsidRPr="001E1029">
        <w:rPr>
          <w:rFonts w:ascii="Cambria Math" w:eastAsia="Times New Roman" w:hAnsi="Cambria Math" w:cs="Cambria Math"/>
          <w:i/>
        </w:rPr>
        <w:t>₁₇</w:t>
      </w:r>
      <w:r w:rsidRPr="001E1029">
        <w:rPr>
          <w:rFonts w:ascii="Arial" w:eastAsia="Times New Roman" w:hAnsi="Arial" w:cs="Arial"/>
          <w:i/>
        </w:rPr>
        <w:t xml:space="preserve"> · building_density(i)</w:t>
      </w:r>
    </w:p>
    <w:p w14:paraId="1E7FAC00" w14:textId="4805AF56" w:rsidR="00D252DF" w:rsidRPr="00D252DF" w:rsidRDefault="002F42B6" w:rsidP="001E1029">
      <w:pPr>
        <w:pStyle w:val="Textkrper"/>
        <w:rPr>
          <w:rFonts w:ascii="Arial" w:eastAsia="Times New Roman" w:hAnsi="Arial" w:cs="Arial"/>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 xml:space="preserve">(i) ~ N(0,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r w:rsidR="00D252DF" w:rsidRPr="00D252DF">
        <w:rPr>
          <w:rFonts w:ascii="Arial" w:eastAsia="Times New Roman" w:hAnsi="Arial" w:cs="Arial"/>
          <w:i/>
          <w:lang w:val="de-DE"/>
        </w:rPr>
        <w:t>μ</w:t>
      </w:r>
      <w:r w:rsidR="00D252DF" w:rsidRPr="00D252DF">
        <w:rPr>
          <w:rFonts w:ascii="Arial" w:eastAsia="Times New Roman" w:hAnsi="Arial" w:cs="Arial"/>
          <w:i/>
        </w:rPr>
        <w:t xml:space="preserve">(i,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2AEF891D" w:rsidR="00E17643" w:rsidRPr="0064475E" w:rsidRDefault="00AF42C9" w:rsidP="00145E79">
      <w:pPr>
        <w:pStyle w:val="Textkrper"/>
        <w:rPr>
          <w:rFonts w:ascii="Arial" w:eastAsia="Times New Roman" w:hAnsi="Arial" w:cs="Arial"/>
        </w:rPr>
      </w:pPr>
      <w:r w:rsidRPr="00AF42C9">
        <w:rPr>
          <w:rFonts w:ascii="Arial" w:eastAsia="Times New Roman" w:hAnsi="Arial" w:cs="Arial"/>
          <w:lang w:val="en-US"/>
        </w:rPr>
        <w:t>If the pre-analytic check (Step 1) yields |r| &gt; 0.40, an additional wave × X_within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Smooth terms s(</w:t>
      </w:r>
      <w:r w:rsidR="00876F34" w:rsidRPr="00876F34">
        <w:rPr>
          <w:rFonts w:ascii="Arial" w:eastAsia="Times New Roman" w:hAnsi="Arial" w:cs="Arial"/>
          <w:lang w:val="en-US"/>
        </w:rPr>
        <w:t>·</w:t>
      </w:r>
      <w:r w:rsidR="002A4C98" w:rsidRPr="002A4C98">
        <w:rPr>
          <w:rFonts w:ascii="Arial" w:eastAsia="Times New Roman" w:hAnsi="Arial" w:cs="Arial"/>
        </w:rPr>
        <w:t>) are penalized thin-plate regression splines for continuous weather variables where prior literature suggests non-linearity (temperature, humidity, solar radiation)</w:t>
      </w:r>
      <w:r w:rsidR="00AB54E0">
        <w:rPr>
          <w:rFonts w:ascii="Arial" w:eastAsia="Times New Roman" w:hAnsi="Arial" w:cs="Arial"/>
        </w:rPr>
        <w:t xml:space="preserve"> while </w:t>
      </w:r>
      <w:r w:rsidR="00C679DF">
        <w:rPr>
          <w:rFonts w:ascii="Arial" w:eastAsia="Times New Roman" w:hAnsi="Arial" w:cs="Arial"/>
        </w:rPr>
        <w:t>the remaining</w:t>
      </w:r>
      <w:r w:rsidR="002A4C98" w:rsidRPr="002A4C98">
        <w:rPr>
          <w:rFonts w:ascii="Arial" w:eastAsia="Times New Roman" w:hAnsi="Arial" w:cs="Arial"/>
        </w:rPr>
        <w:t xml:space="preserve"> weather variables enter linearly</w:t>
      </w:r>
      <w:r w:rsidR="00463F97">
        <w:rPr>
          <w:rFonts w:ascii="Arial" w:eastAsia="Times New Roman" w:hAnsi="Arial" w:cs="Arial"/>
        </w:rPr>
        <w:t xml:space="preserve"> </w:t>
      </w:r>
      <w:r w:rsidR="00463F97" w:rsidRPr="00463F97">
        <w:rPr>
          <w:rFonts w:ascii="Arial" w:eastAsia="Times New Roman" w:hAnsi="Arial" w:cs="Arial"/>
          <w:lang w:val="en-US"/>
        </w:rPr>
        <w:t>(Aspvik et al., 2018; Klimek et al., 2022; Turrisi et al., 2021)</w:t>
      </w:r>
      <w:r w:rsidR="002A4C98" w:rsidRPr="002A4C98">
        <w:rPr>
          <w:rFonts w:ascii="Arial" w:eastAsia="Times New Roman" w:hAnsi="Arial" w:cs="Arial"/>
        </w:rPr>
        <w:t xml:space="preserve">. 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r w:rsidR="00CC2547">
        <w:rPr>
          <w:rFonts w:ascii="Arial" w:eastAsia="Times New Roman" w:hAnsi="Arial" w:cs="Arial"/>
        </w:rPr>
        <w:t xml:space="preserve"> Restricted Maximum Likelihood is used to estimate variance and covariance parameters, </w:t>
      </w:r>
      <w:r w:rsidR="0064475E">
        <w:rPr>
          <w:rFonts w:ascii="Arial" w:eastAsia="Times New Roman" w:hAnsi="Arial" w:cs="Arial"/>
        </w:rPr>
        <w:t>and acts like a L</w:t>
      </w:r>
      <w:r w:rsidR="0064475E">
        <w:rPr>
          <w:rFonts w:ascii="Arial" w:eastAsia="Times New Roman" w:hAnsi="Arial" w:cs="Arial"/>
          <w:vertAlign w:val="subscript"/>
        </w:rPr>
        <w:t>2</w:t>
      </w:r>
      <w:r w:rsidR="0064475E">
        <w:rPr>
          <w:rFonts w:ascii="Arial" w:eastAsia="Times New Roman" w:hAnsi="Arial" w:cs="Arial"/>
        </w:rPr>
        <w:t xml:space="preserve"> regularization</w:t>
      </w:r>
      <w:r w:rsidR="00563056">
        <w:rPr>
          <w:rFonts w:ascii="Arial" w:eastAsia="Times New Roman" w:hAnsi="Arial" w:cs="Arial"/>
        </w:rPr>
        <w:t xml:space="preserve">, </w:t>
      </w:r>
      <w:r w:rsidR="0064475E">
        <w:rPr>
          <w:rFonts w:ascii="Arial" w:eastAsia="Times New Roman" w:hAnsi="Arial" w:cs="Arial"/>
        </w:rPr>
        <w:t>shrinking the coefficients of the basis functions towards zero</w:t>
      </w:r>
      <w:r w:rsidR="00563056">
        <w:rPr>
          <w:rFonts w:ascii="Arial" w:eastAsia="Times New Roman" w:hAnsi="Arial" w:cs="Arial"/>
        </w:rPr>
        <w:t>.</w:t>
      </w:r>
    </w:p>
    <w:p w14:paraId="222EE9C4" w14:textId="77777777" w:rsidR="00D52B79" w:rsidRDefault="00D52B79" w:rsidP="00E17643">
      <w:pPr>
        <w:pStyle w:val="Textkrper"/>
        <w:rPr>
          <w:rFonts w:ascii="Arial" w:eastAsia="Times New Roman" w:hAnsi="Arial" w:cs="Arial"/>
        </w:rPr>
      </w:pPr>
    </w:p>
    <w:p w14:paraId="5A885B98" w14:textId="0C51336F" w:rsidR="00E17643" w:rsidRPr="00CC2547" w:rsidRDefault="00E17643" w:rsidP="00E17643">
      <w:pPr>
        <w:pStyle w:val="Textkrper"/>
        <w:rPr>
          <w:rFonts w:ascii="Arial" w:eastAsia="Times New Roman" w:hAnsi="Arial" w:cs="Arial"/>
        </w:rPr>
      </w:pPr>
      <w:r w:rsidRPr="00CC2547">
        <w:rPr>
          <w:rFonts w:ascii="Arial" w:eastAsia="Times New Roman" w:hAnsi="Arial" w:cs="Arial"/>
        </w:rPr>
        <w:t>Inferential targets:</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lastRenderedPageBreak/>
        <w:t>For each weather variable, the within-person effect (smooth or coefficient) and the between-person coefficient, with 95% confidence intervals.</w:t>
      </w:r>
    </w:p>
    <w:p w14:paraId="6A38722C" w14:textId="0FF88B94"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0066552C">
        <w:rPr>
          <w:rFonts w:ascii="Arial" w:eastAsia="Times New Roman" w:hAnsi="Arial" w:cs="Arial"/>
        </w:rPr>
        <w:t>deviance-based pseudo-</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902B76">
      <w:pPr>
        <w:pStyle w:val="Textkrper"/>
        <w:rPr>
          <w:rFonts w:ascii="Arial" w:eastAsia="Times New Roman" w:hAnsi="Arial" w:cs="Arial"/>
          <w:b/>
          <w:bCs/>
        </w:rPr>
      </w:pPr>
      <w:r w:rsidRPr="00933CE5">
        <w:rPr>
          <w:rFonts w:ascii="Arial" w:eastAsia="Times New Roman" w:hAnsi="Arial" w:cs="Arial"/>
          <w:b/>
          <w:bCs/>
        </w:rPr>
        <w:t>Secondary Analysis:</w:t>
      </w:r>
    </w:p>
    <w:p w14:paraId="2207F59A" w14:textId="0B937E96" w:rsidR="00933CE5" w:rsidRDefault="00933CE5" w:rsidP="00902B76">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6FA04BF5" w:rsidR="00933CE5" w:rsidRDefault="00933CE5" w:rsidP="00933CE5">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 xml:space="preserve">weather predictors are aggregated by day-mean (precipitation by sum) and Mundlak-decomposed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52E14189" w14:textId="77777777" w:rsidR="003F0E67" w:rsidRDefault="003F0E67" w:rsidP="00933CE5">
      <w:pPr>
        <w:pStyle w:val="Textkrper"/>
        <w:rPr>
          <w:rFonts w:ascii="Arial" w:eastAsia="Times New Roman" w:hAnsi="Arial" w:cs="Arial"/>
        </w:rPr>
      </w:pPr>
    </w:p>
    <w:p w14:paraId="4821E840" w14:textId="716B09CC" w:rsidR="003F0E67" w:rsidRPr="003F0E67" w:rsidRDefault="003F0E67" w:rsidP="00933CE5">
      <w:pPr>
        <w:pStyle w:val="Textkrper"/>
        <w:rPr>
          <w:rFonts w:ascii="Arial" w:eastAsia="Times New Roman" w:hAnsi="Arial" w:cs="Arial"/>
          <w:u w:val="single"/>
        </w:rPr>
      </w:pPr>
      <w:r w:rsidRPr="003F0E67">
        <w:rPr>
          <w:rFonts w:ascii="Arial" w:eastAsia="Times New Roman" w:hAnsi="Arial" w:cs="Arial"/>
          <w:u w:val="single"/>
        </w:rPr>
        <w:t>Counterfactual extreme weather simulations</w:t>
      </w:r>
    </w:p>
    <w:p w14:paraId="67F267EE" w14:textId="11A107D9" w:rsidR="00933CE5" w:rsidRDefault="003F0E67" w:rsidP="00933CE5">
      <w:pPr>
        <w:pStyle w:val="Textkrper"/>
        <w:rPr>
          <w:rFonts w:ascii="Arial" w:eastAsia="Times New Roman" w:hAnsi="Arial" w:cs="Arial"/>
        </w:rPr>
      </w:pPr>
      <w:r>
        <w:rPr>
          <w:rFonts w:ascii="Arial" w:eastAsia="Times New Roman" w:hAnsi="Arial" w:cs="Arial"/>
        </w:rPr>
        <w:t xml:space="preserve">The </w:t>
      </w:r>
      <w:r w:rsidR="00470776">
        <w:rPr>
          <w:rFonts w:ascii="Arial" w:eastAsia="Times New Roman" w:hAnsi="Arial" w:cs="Arial"/>
        </w:rPr>
        <w:t xml:space="preserve">fitted </w:t>
      </w:r>
      <w:r w:rsidR="00F441ED">
        <w:rPr>
          <w:rFonts w:ascii="Arial" w:eastAsia="Times New Roman" w:hAnsi="Arial" w:cs="Arial"/>
        </w:rPr>
        <w:t>prima</w:t>
      </w:r>
      <w:r w:rsidR="00470776">
        <w:rPr>
          <w:rFonts w:ascii="Arial" w:eastAsia="Times New Roman" w:hAnsi="Arial" w:cs="Arial"/>
        </w:rPr>
        <w:t xml:space="preserve">ry model is </w:t>
      </w:r>
      <w:r w:rsidR="005F5DDD">
        <w:rPr>
          <w:rFonts w:ascii="Arial" w:eastAsia="Times New Roman" w:hAnsi="Arial" w:cs="Arial"/>
        </w:rPr>
        <w:t>equipped with an explicit interaction term of temperature_within x humidity_within to produce counterfactual predictions on the response while keeping all other covariates fixed.</w:t>
      </w:r>
      <w:r w:rsidR="00020CC9">
        <w:rPr>
          <w:rFonts w:ascii="Arial" w:eastAsia="Times New Roman" w:hAnsi="Arial" w:cs="Arial"/>
        </w:rPr>
        <w:t xml:space="preserve"> The combination of those two variables is expected to have an influence on the walking time.</w:t>
      </w:r>
    </w:p>
    <w:p w14:paraId="727DCED5" w14:textId="1628DEA9" w:rsidR="003F0E67" w:rsidRPr="003F0E67" w:rsidRDefault="003F0E67" w:rsidP="00933CE5">
      <w:pPr>
        <w:pStyle w:val="Textkrper"/>
        <w:rPr>
          <w:rFonts w:ascii="Arial" w:eastAsia="Times New Roman" w:hAnsi="Arial" w:cs="Arial"/>
          <w:b/>
          <w:bCs/>
        </w:rPr>
      </w:pPr>
      <w:r>
        <w:rPr>
          <w:rFonts w:ascii="Arial" w:eastAsia="Times New Roman" w:hAnsi="Arial" w:cs="Arial"/>
          <w:b/>
          <w:bCs/>
        </w:rPr>
        <w:t>Robustness Checks</w:t>
      </w:r>
      <w:r w:rsidRPr="00933CE5">
        <w:rPr>
          <w:rFonts w:ascii="Arial" w:eastAsia="Times New Roman" w:hAnsi="Arial" w:cs="Arial"/>
          <w:b/>
          <w:bCs/>
        </w:rPr>
        <w:t>:</w:t>
      </w:r>
    </w:p>
    <w:p w14:paraId="5CC11AC5" w14:textId="1A48B8BF" w:rsidR="00933CE5" w:rsidRDefault="00933CE5" w:rsidP="00933CE5">
      <w:pPr>
        <w:pStyle w:val="Textkrper"/>
        <w:rPr>
          <w:rFonts w:ascii="Arial" w:eastAsia="Times New Roman" w:hAnsi="Arial" w:cs="Arial"/>
          <w:u w:val="single"/>
        </w:rPr>
      </w:pPr>
      <w:r>
        <w:rPr>
          <w:rFonts w:ascii="Arial" w:eastAsia="Times New Roman" w:hAnsi="Arial" w:cs="Arial"/>
          <w:u w:val="single"/>
        </w:rPr>
        <w:t>Two-Part Hurdle Model</w:t>
      </w:r>
    </w:p>
    <w:p w14:paraId="1E27C549" w14:textId="3E663A81" w:rsidR="00933CE5" w:rsidRPr="00933CE5" w:rsidRDefault="00933CE5" w:rsidP="00933CE5">
      <w:pPr>
        <w:pStyle w:val="Textkrper"/>
        <w:rPr>
          <w:rFonts w:ascii="Arial" w:eastAsia="Times New Roman" w:hAnsi="Arial" w:cs="Arial"/>
        </w:rPr>
      </w:pPr>
      <w:r w:rsidRPr="00933CE5">
        <w:rPr>
          <w:rFonts w:ascii="Arial" w:eastAsia="Times New Roman" w:hAnsi="Arial" w:cs="Arial"/>
        </w:rPr>
        <w:t>Walking time at the day-phase level is zero-inflated, and a hurdle decomposition isolates two behavioral processes: the decision to walk in a given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Both stages use the same predictor set as the primary GAMM (with the same Mundlak decomposition for weather variables) and are fit as GAMMs with person random intercepts.</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1: Logistic GAMM for P(walking_time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Stage 2: Gamma GAMM with log link for E(walking_time | walking_time &gt; 0).</w:t>
      </w:r>
    </w:p>
    <w:p w14:paraId="59699ABE" w14:textId="1BB8E4E5" w:rsidR="00933CE5" w:rsidRPr="00933CE5" w:rsidRDefault="00933CE5" w:rsidP="00933CE5">
      <w:pPr>
        <w:pStyle w:val="Textkrper"/>
        <w:rPr>
          <w:rFonts w:ascii="Arial" w:eastAsia="Times New Roman" w:hAnsi="Arial" w:cs="Arial"/>
        </w:rPr>
      </w:pPr>
      <w:r w:rsidRPr="00933CE5">
        <w:rPr>
          <w:rFonts w:ascii="Arial" w:eastAsia="Times New Roman" w:hAnsi="Arial" w:cs="Arial"/>
        </w:rPr>
        <w:t>This model is implemented because it provides interpretable behavioral decomposition that the unified Tweedie GAMM does not</w:t>
      </w:r>
      <w:r w:rsidR="004F52BD">
        <w:rPr>
          <w:rFonts w:ascii="Arial" w:eastAsia="Times New Roman" w:hAnsi="Arial" w:cs="Arial"/>
        </w:rPr>
        <w:t xml:space="preserve"> and serves as a diagnostic robustness check for the prior assumed distribution</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933CE5">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79695DC2" w:rsidR="00933CE5" w:rsidRPr="00933CE5" w:rsidRDefault="00933CE5" w:rsidP="00933CE5">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(GPBoost</w:t>
      </w:r>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The same predictor set as the primary GAMM is used, but Mundlak decomposition is replaced by entering the raw weather variables together with their person means as separate features (which is the tree-based analogue of the GAMM Mundlak setup). 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with nested cross-validation 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xml:space="preserve">. </w:t>
      </w:r>
      <w:r w:rsidRPr="00933CE5">
        <w:rPr>
          <w:rFonts w:ascii="Arial" w:eastAsia="Times New Roman" w:hAnsi="Arial" w:cs="Arial"/>
        </w:rPr>
        <w:lastRenderedPageBreak/>
        <w:t>Interpretation uses SHAP values (global and local) and accumulated local effects (ALE) plots for the three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933CE5">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9E3D07">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All performance estimation uses the following nested 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person_id as the grouping variable. Whole persons appear in either training or test fold, never both. </w:t>
      </w:r>
      <w:r w:rsidRPr="009E3D07">
        <w:rPr>
          <w:rFonts w:ascii="Arial" w:eastAsia="Times New Roman" w:hAnsi="Arial" w:cs="Arial"/>
          <w:lang w:val="de-DE"/>
        </w:rPr>
        <w:t>This estimates between-person generalization.</w:t>
      </w:r>
    </w:p>
    <w:p w14:paraId="4CC24C55" w14:textId="2AE9F574"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Inner split (for tuned models only, GPBoost</w:t>
      </w:r>
      <w:r w:rsidRPr="009E3D07">
        <w:rPr>
          <w:rFonts w:ascii="Arial" w:eastAsia="Times New Roman" w:hAnsi="Arial" w:cs="Arial"/>
          <w:b/>
          <w:bCs/>
        </w:rPr>
        <w:t xml:space="preserve">): </w:t>
      </w:r>
      <w:r w:rsidRPr="009E3D07">
        <w:rPr>
          <w:rFonts w:ascii="Arial" w:eastAsia="Times New Roman" w:hAnsi="Arial" w:cs="Arial"/>
        </w:rPr>
        <w:t>Within the training fold, a further Group K-fold (k= 5) is used to tune hyperparameters via Bayesian optimization</w:t>
      </w:r>
      <w:r w:rsidR="003E7492">
        <w:rPr>
          <w:rFonts w:ascii="Arial" w:eastAsia="Times New Roman" w:hAnsi="Arial" w:cs="Arial"/>
        </w:rPr>
        <w:t xml:space="preserve"> </w:t>
      </w:r>
      <w:r w:rsidR="003E7492" w:rsidRPr="003E7492">
        <w:rPr>
          <w:rFonts w:ascii="Arial" w:eastAsia="Times New Roman" w:hAnsi="Arial" w:cs="Arial"/>
          <w:lang w:val="en-US"/>
        </w:rPr>
        <w:t>(</w:t>
      </w:r>
      <w:r w:rsidR="00AF0AB2" w:rsidRPr="00AF0AB2">
        <w:rPr>
          <w:rFonts w:ascii="Arial" w:eastAsia="Times New Roman" w:hAnsi="Arial" w:cs="Arial"/>
          <w:lang w:val="en-US"/>
        </w:rPr>
        <w:t>Lu et al., 2026; Snoek et al., 2012</w:t>
      </w:r>
      <w:r w:rsidR="003E7492" w:rsidRPr="003E7492">
        <w:rPr>
          <w:rFonts w:ascii="Arial" w:eastAsia="Times New Roman" w:hAnsi="Arial" w:cs="Arial"/>
          <w:lang w:val="en-US"/>
        </w:rPr>
        <w:t>)</w:t>
      </w:r>
      <w:r w:rsidR="003E7492">
        <w:rPr>
          <w:rFonts w:ascii="Arial" w:eastAsia="Times New Roman" w:hAnsi="Arial" w:cs="Arial"/>
          <w:lang w:val="en-US"/>
        </w:rPr>
        <w:t xml:space="preserve">. </w:t>
      </w:r>
      <w:r w:rsidRPr="009E3D07">
        <w:rPr>
          <w:rFonts w:ascii="Arial" w:eastAsia="Times New Roman" w:hAnsi="Arial" w:cs="Arial"/>
        </w:rPr>
        <w:t>The chosen hyperparameter configuration is the one minimizing mean absolute error averaged across inner folds.</w:t>
      </w:r>
    </w:p>
    <w:p w14:paraId="54F73F3B" w14:textId="40457422"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 xml:space="preserve">Tuning is performed once per outer-fold training set on the pooled data, </w:t>
      </w:r>
      <w:r w:rsidR="00E06F83">
        <w:rPr>
          <w:rFonts w:ascii="Arial" w:eastAsia="Times New Roman" w:hAnsi="Arial" w:cs="Arial"/>
        </w:rPr>
        <w:t>to account</w:t>
      </w:r>
      <w:r w:rsidRPr="009E3D07">
        <w:rPr>
          <w:rFonts w:ascii="Arial" w:eastAsia="Times New Roman" w:hAnsi="Arial" w:cs="Arial"/>
        </w:rPr>
        <w:t xml:space="preserve"> for population-level models.</w:t>
      </w:r>
    </w:p>
    <w:p w14:paraId="2C4198EB" w14:textId="77777777"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00EC591D" w:rsidR="005F0AB6" w:rsidRP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Pr="009E3D07">
        <w:rPr>
          <w:rFonts w:ascii="Arial" w:eastAsia="Times New Roman" w:hAnsi="Arial" w:cs="Arial"/>
        </w:rPr>
        <w:t>Mean absolute error (MAE), root mean squared error (RMSE), and R² on the outer test folds, aggregated by mean and standard deviation across folds.</w:t>
      </w:r>
    </w:p>
    <w:p w14:paraId="753F8C1B" w14:textId="72340F7F" w:rsidR="00A72831" w:rsidRDefault="00A72831" w:rsidP="00A72831">
      <w:pPr>
        <w:pStyle w:val="berschrift2"/>
        <w:rPr>
          <w:rFonts w:cs="Arial"/>
        </w:rPr>
      </w:pPr>
      <w:bookmarkStart w:id="15" w:name="_Toc147846108"/>
      <w:r>
        <w:rPr>
          <w:rFonts w:cs="Arial"/>
        </w:rPr>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If you plan on transforming, centering, recoding the data, or will require a coding scheme for categorical variables, please describe that process.</w:t>
      </w:r>
    </w:p>
    <w:p w14:paraId="29FBA351" w14:textId="1ED93541" w:rsidR="00055130" w:rsidRDefault="00A43EC9" w:rsidP="001F0A07">
      <w:pPr>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(GPBoost),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you account for this?</w:t>
      </w:r>
    </w:p>
    <w:p w14:paraId="3E60A9ED" w14:textId="5DD26B72" w:rsidR="00226108" w:rsidRPr="00226108" w:rsidRDefault="00226108" w:rsidP="00226108">
      <w:pPr>
        <w:pStyle w:val="Textkrper"/>
        <w:rPr>
          <w:rFonts w:ascii="Arial" w:eastAsia="Times New Roman" w:hAnsi="Arial" w:cs="Arial"/>
        </w:rPr>
      </w:pPr>
      <w:bookmarkStart w:id="17" w:name="_Toc147846110"/>
      <w:r w:rsidRPr="00226108">
        <w:rPr>
          <w:rFonts w:ascii="Arial" w:eastAsia="Times New Roman" w:hAnsi="Arial" w:cs="Arial"/>
        </w:rPr>
        <w:t xml:space="preserve">Primary inference: 95% confidence intervals on within- and between-person weather coefficients/smooths in the primary GAMM. Hypothesis H1 (within &lt; between in magnitude) </w:t>
      </w:r>
      <w:r w:rsidRPr="00226108">
        <w:rPr>
          <w:rFonts w:ascii="Arial" w:eastAsia="Times New Roman" w:hAnsi="Arial" w:cs="Arial"/>
        </w:rPr>
        <w:lastRenderedPageBreak/>
        <w:t>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77777777" w:rsidR="00226108" w:rsidRPr="00226108" w:rsidRDefault="00226108" w:rsidP="00226108">
      <w:pPr>
        <w:pStyle w:val="Textkrper"/>
        <w:rPr>
          <w:rFonts w:ascii="Arial" w:eastAsia="Times New Roman" w:hAnsi="Arial" w:cs="Arial"/>
        </w:rPr>
      </w:pPr>
      <w:r w:rsidRPr="00226108">
        <w:rPr>
          <w:rFonts w:ascii="Arial" w:eastAsia="Times New Roman" w:hAnsi="Arial" w:cs="Arial"/>
        </w:rPr>
        <w:t xml:space="preserve">Secondary inference: </w:t>
      </w:r>
      <w:r w:rsidRPr="00226108">
        <w:rPr>
          <w:rFonts w:ascii="Arial" w:eastAsia="Times New Roman" w:hAnsi="Arial" w:cs="Arial"/>
          <w:lang w:val="de-DE"/>
        </w:rPr>
        <w:t>Δ</w:t>
      </w:r>
      <w:r w:rsidRPr="00226108">
        <w:rPr>
          <w:rFonts w:ascii="Arial" w:eastAsia="Times New Roman" w:hAnsi="Arial" w:cs="Arial"/>
        </w:rPr>
        <w:t xml:space="preserve">AIC and approximate </w:t>
      </w:r>
      <w:r w:rsidRPr="00226108">
        <w:rPr>
          <w:rFonts w:ascii="Arial" w:eastAsia="Times New Roman" w:hAnsi="Arial" w:cs="Arial"/>
          <w:lang w:val="de-DE"/>
        </w:rPr>
        <w:t>Δ</w:t>
      </w:r>
      <w:r w:rsidRPr="00226108">
        <w:rPr>
          <w:rFonts w:ascii="Arial" w:eastAsia="Times New Roman" w:hAnsi="Arial" w:cs="Arial"/>
        </w:rPr>
        <w:t xml:space="preserve">R² for the joint inclusion of weather across model families. Effect-size interpretation follows the conventions in Lu et al. (2026): differences in </w:t>
      </w:r>
      <w:r w:rsidRPr="00226108">
        <w:rPr>
          <w:rFonts w:ascii="Arial" w:eastAsia="Times New Roman" w:hAnsi="Arial" w:cs="Arial"/>
          <w:lang w:val="de-DE"/>
        </w:rPr>
        <w:t>Δ</w:t>
      </w:r>
      <w:r w:rsidRPr="00226108">
        <w:rPr>
          <w:rFonts w:ascii="Arial" w:eastAsia="Times New Roman" w:hAnsi="Arial" w:cs="Arial"/>
        </w:rPr>
        <w:t>R² of less than 1 percentage point are interpreted as substantively negligible.</w:t>
      </w:r>
    </w:p>
    <w:p w14:paraId="00696062" w14:textId="7F6BBFD1" w:rsidR="00D32599" w:rsidRPr="003A6618" w:rsidRDefault="00226108" w:rsidP="00D32599">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A72831">
      <w:pPr>
        <w:pStyle w:val="Textkrper"/>
        <w:rPr>
          <w:rFonts w:ascii="Arial" w:hAnsi="Arial" w:cs="Arial"/>
        </w:rPr>
      </w:pPr>
      <w:r w:rsidRPr="00AB41EB">
        <w:rPr>
          <w:rFonts w:ascii="Arial" w:hAnsi="Arial" w:cs="Arial"/>
        </w:rPr>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A72831">
      <w:pPr>
        <w:pStyle w:val="Textkrper"/>
        <w:rPr>
          <w:rFonts w:ascii="Arial" w:hAnsi="Arial" w:cs="Arial"/>
        </w:rPr>
      </w:pPr>
      <w:r>
        <w:rPr>
          <w:rFonts w:ascii="Arial" w:hAnsi="Arial" w:cs="Arial"/>
        </w:rPr>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0678096" w14:textId="1E627017" w:rsidR="007708FF" w:rsidRDefault="001A3182" w:rsidP="00F5481D">
      <w:pPr>
        <w:pStyle w:val="Textkrper"/>
        <w:rPr>
          <w:rFonts w:ascii="Arial" w:hAnsi="Arial" w:cs="Arial"/>
          <w:lang w:val="en-US"/>
        </w:rPr>
      </w:pPr>
      <w:r>
        <w:rPr>
          <w:rFonts w:ascii="Arial" w:hAnsi="Arial" w:cs="Arial"/>
          <w:lang w:val="en-US"/>
        </w:rPr>
        <w:t>Tree-bases</w:t>
      </w:r>
      <w:r w:rsidR="007708FF" w:rsidRPr="007708FF">
        <w:rPr>
          <w:rFonts w:ascii="Arial" w:hAnsi="Arial" w:cs="Arial"/>
          <w:lang w:val="en-US"/>
        </w:rPr>
        <w:t xml:space="preserve"> models</w:t>
      </w:r>
      <w:r w:rsidR="00C27BF3">
        <w:rPr>
          <w:rFonts w:ascii="Arial" w:hAnsi="Arial" w:cs="Arial"/>
          <w:lang w:val="en-US"/>
        </w:rPr>
        <w:t xml:space="preserve">, </w:t>
      </w:r>
      <w:r w:rsidR="00C27BF3" w:rsidRPr="00C27BF3">
        <w:rPr>
          <w:rFonts w:ascii="Arial" w:hAnsi="Arial" w:cs="Arial"/>
          <w:lang w:val="en-US"/>
        </w:rPr>
        <w:t>as commonly implemented</w:t>
      </w:r>
      <w:r w:rsidR="00F41965">
        <w:rPr>
          <w:rFonts w:ascii="Arial" w:hAnsi="Arial" w:cs="Arial"/>
          <w:lang w:val="en-US"/>
        </w:rPr>
        <w:t xml:space="preserve">, </w:t>
      </w:r>
      <w:r w:rsidR="007708FF" w:rsidRPr="007708FF">
        <w:rPr>
          <w:rFonts w:ascii="Arial" w:hAnsi="Arial" w:cs="Arial"/>
          <w:lang w:val="en-US"/>
        </w:rPr>
        <w:t>do not natively support missing values in predictor variables</w:t>
      </w:r>
      <w:r w:rsidR="00C27BF3">
        <w:rPr>
          <w:rFonts w:ascii="Arial" w:hAnsi="Arial" w:cs="Arial"/>
          <w:lang w:val="en-US"/>
        </w:rPr>
        <w:t>, therefore</w:t>
      </w:r>
      <w:r w:rsidR="007708FF" w:rsidRPr="007708FF">
        <w:rPr>
          <w:rFonts w:ascii="Arial" w:hAnsi="Arial" w:cs="Arial"/>
          <w:lang w:val="en-US"/>
        </w:rPr>
        <w:t xml:space="preserve"> all input vectors must be complete at prediction time. Consequently, all missing data are handled during preprocessing</w:t>
      </w:r>
      <w:r w:rsidR="008F17BF">
        <w:rPr>
          <w:rFonts w:ascii="Arial" w:hAnsi="Arial" w:cs="Arial"/>
          <w:lang w:val="en-US"/>
        </w:rPr>
        <w:t>.</w:t>
      </w:r>
    </w:p>
    <w:p w14:paraId="27225844" w14:textId="01F21C48" w:rsidR="00701BCD" w:rsidRDefault="00701BCD" w:rsidP="00F5481D">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6E70F8D0" w14:textId="4C02EBF1" w:rsidR="00131C83" w:rsidRDefault="00131C83" w:rsidP="00F5481D">
      <w:pPr>
        <w:pStyle w:val="Textkrper"/>
        <w:rPr>
          <w:rFonts w:ascii="Arial" w:hAnsi="Arial" w:cs="Arial"/>
          <w:lang w:val="en-US"/>
        </w:rPr>
      </w:pPr>
      <w:r w:rsidRPr="0039137D">
        <w:rPr>
          <w:rFonts w:ascii="Arial" w:hAnsi="Arial" w:cs="Arial"/>
          <w:lang w:val="en-US"/>
        </w:rPr>
        <w:t xml:space="preserve">The model includes a set of time-invariant person-level variables. These variables are essential for modeling inter-individual variability in baseline mobility behavior. If a participant is missing more than </w:t>
      </w:r>
      <w:r>
        <w:rPr>
          <w:rFonts w:ascii="Arial" w:hAnsi="Arial" w:cs="Arial"/>
          <w:lang w:val="en-US"/>
        </w:rPr>
        <w:t xml:space="preserve">50% </w:t>
      </w:r>
      <w:r w:rsidRPr="0039137D">
        <w:rPr>
          <w:rFonts w:ascii="Arial" w:hAnsi="Arial" w:cs="Arial"/>
          <w:lang w:val="en-US"/>
        </w:rPr>
        <w:t xml:space="preserve">of these variables, </w:t>
      </w:r>
      <w:r w:rsidR="004B15AF">
        <w:rPr>
          <w:rFonts w:ascii="Arial" w:hAnsi="Arial" w:cs="Arial"/>
          <w:lang w:val="en-US"/>
        </w:rPr>
        <w:t>the participant</w:t>
      </w:r>
      <w:r w:rsidRPr="0039137D">
        <w:rPr>
          <w:rFonts w:ascii="Arial" w:hAnsi="Arial" w:cs="Arial"/>
          <w:lang w:val="en-US"/>
        </w:rPr>
        <w:t xml:space="preserve"> will be excluded from the analysis to avoid the accumulation of bias due to incomplete information. For </w:t>
      </w:r>
      <w:r>
        <w:rPr>
          <w:rFonts w:ascii="Arial" w:hAnsi="Arial" w:cs="Arial"/>
          <w:lang w:val="en-US"/>
        </w:rPr>
        <w:t xml:space="preserve">resulting </w:t>
      </w:r>
      <w:r w:rsidRPr="0039137D">
        <w:rPr>
          <w:rFonts w:ascii="Arial" w:hAnsi="Arial" w:cs="Arial"/>
          <w:lang w:val="en-US"/>
        </w:rPr>
        <w:t xml:space="preserve">missing values, imputation will be applied </w:t>
      </w:r>
      <w:r>
        <w:rPr>
          <w:rFonts w:ascii="Arial" w:hAnsi="Arial" w:cs="Arial"/>
          <w:lang w:val="en-US"/>
        </w:rPr>
        <w:t>using the</w:t>
      </w:r>
      <w:r w:rsidRPr="0039137D">
        <w:rPr>
          <w:rFonts w:ascii="Arial" w:hAnsi="Arial" w:cs="Arial"/>
          <w:lang w:val="en-US"/>
        </w:rPr>
        <w:t xml:space="preserve"> group-wise mean</w:t>
      </w:r>
      <w:r>
        <w:rPr>
          <w:rFonts w:ascii="Arial" w:hAnsi="Arial" w:cs="Arial"/>
          <w:lang w:val="en-US"/>
        </w:rPr>
        <w:t xml:space="preserve">, </w:t>
      </w:r>
      <w:r w:rsidRPr="0039137D">
        <w:rPr>
          <w:rFonts w:ascii="Arial" w:hAnsi="Arial" w:cs="Arial"/>
          <w:lang w:val="en-US"/>
        </w:rPr>
        <w:t>stratified by gender, under the assumption that data are missing at random</w:t>
      </w:r>
      <w:r>
        <w:rPr>
          <w:rFonts w:ascii="Arial" w:hAnsi="Arial" w:cs="Arial"/>
          <w:lang w:val="en-US"/>
        </w:rPr>
        <w:t>.</w:t>
      </w:r>
    </w:p>
    <w:p w14:paraId="6C6F89BD" w14:textId="39654F07" w:rsidR="00F01504" w:rsidRDefault="00F01504" w:rsidP="00F5481D">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w:t>
      </w:r>
      <w:r w:rsidRPr="00F01504">
        <w:rPr>
          <w:rFonts w:ascii="Arial" w:hAnsi="Arial" w:cs="Arial"/>
          <w:lang w:val="en-US"/>
        </w:rPr>
        <w:lastRenderedPageBreak/>
        <w:t>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F5481D">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F5481D">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C03E12">
      <w:pPr>
        <w:pStyle w:val="Textkrper"/>
        <w:rPr>
          <w:rFonts w:ascii="Arial" w:hAnsi="Arial" w:cs="Arial"/>
        </w:rPr>
      </w:pPr>
      <w:r w:rsidRPr="00C03E12">
        <w:rPr>
          <w:rFonts w:ascii="Arial" w:hAnsi="Arial" w:cs="Arial"/>
        </w:rPr>
        <w:t>The following analyses are</w:t>
      </w:r>
      <w:r w:rsidR="0085534B">
        <w:rPr>
          <w:rFonts w:ascii="Arial" w:hAnsi="Arial" w:cs="Arial"/>
        </w:rPr>
        <w:t xml:space="preserve"> </w:t>
      </w:r>
      <w:r w:rsidRPr="00C03E12">
        <w:rPr>
          <w:rFonts w:ascii="Arial" w:hAnsi="Arial" w:cs="Arial"/>
        </w:rPr>
        <w:t>exploratory and labeled as such in the report:</w:t>
      </w:r>
    </w:p>
    <w:p w14:paraId="28A9EF26" w14:textId="6801E259" w:rsidR="00170880" w:rsidRPr="0068204A"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Each model retains the full predictor structure of the primary GAMM but includes only one of these three weather variables as a spline, with the other two omitted. Comparison of the resulting smooth functions with those from the full model allows assessment of whether the conditional (partial</w:t>
      </w:r>
      <w:r w:rsidR="00A93BCC">
        <w:rPr>
          <w:rFonts w:ascii="Arial" w:hAnsi="Arial" w:cs="Arial"/>
          <w:lang w:val="en-US"/>
        </w:rPr>
        <w:t>is</w:t>
      </w:r>
      <w:r w:rsidRPr="00170880">
        <w:rPr>
          <w:rFonts w:ascii="Arial" w:hAnsi="Arial" w:cs="Arial"/>
          <w:lang w:val="en-US"/>
        </w:rPr>
        <w:t>ed) effects estimated in the primary model substantively differ from the unconditional effects.</w:t>
      </w:r>
    </w:p>
    <w:p w14:paraId="3E6C042F" w14:textId="3EE90535" w:rsidR="0068204A" w:rsidRPr="00A540A7" w:rsidRDefault="0068204A" w:rsidP="00170880">
      <w:pPr>
        <w:pStyle w:val="Textkrper"/>
        <w:numPr>
          <w:ilvl w:val="0"/>
          <w:numId w:val="46"/>
        </w:numPr>
        <w:rPr>
          <w:rFonts w:ascii="Arial" w:hAnsi="Arial" w:cs="Arial"/>
        </w:rPr>
      </w:pPr>
      <w:r>
        <w:rPr>
          <w:rFonts w:ascii="Arial" w:hAnsi="Arial" w:cs="Arial"/>
          <w:lang w:val="en-US"/>
        </w:rPr>
        <w:t>Sensitivity analysis with the primary model fitted without the weather variables</w:t>
      </w:r>
    </w:p>
    <w:p w14:paraId="46F1E3CE" w14:textId="109EA545" w:rsidR="00170880" w:rsidRPr="00170880" w:rsidRDefault="00170880" w:rsidP="00170880">
      <w:pPr>
        <w:pStyle w:val="Textkrper"/>
        <w:numPr>
          <w:ilvl w:val="0"/>
          <w:numId w:val="46"/>
        </w:numPr>
        <w:rPr>
          <w:rFonts w:ascii="Arial" w:hAnsi="Arial" w:cs="Arial"/>
        </w:rPr>
      </w:pPr>
      <w:r w:rsidRPr="00C03E12">
        <w:rPr>
          <w:rFonts w:ascii="Arial" w:hAnsi="Arial" w:cs="Arial"/>
        </w:rPr>
        <w:t>ALE and SHAP characterization of weather effect shapes (sustained / threshold-sensitive / fluctuating</w:t>
      </w:r>
      <w:r>
        <w:rPr>
          <w:rFonts w:ascii="Arial" w:hAnsi="Arial" w:cs="Arial"/>
        </w:rPr>
        <w:t>) (</w:t>
      </w:r>
      <w:r w:rsidRPr="00C03E12">
        <w:rPr>
          <w:rFonts w:ascii="Arial" w:hAnsi="Arial" w:cs="Arial"/>
        </w:rPr>
        <w:t>Lu et al.</w:t>
      </w:r>
      <w:r>
        <w:rPr>
          <w:rFonts w:ascii="Arial" w:hAnsi="Arial" w:cs="Arial"/>
        </w:rPr>
        <w:t xml:space="preserve">, </w:t>
      </w:r>
      <w:r w:rsidRPr="00C03E12">
        <w:rPr>
          <w:rFonts w:ascii="Arial" w:hAnsi="Arial" w:cs="Arial"/>
        </w:rPr>
        <w:t>2026</w:t>
      </w:r>
      <w:r>
        <w:rPr>
          <w:rFonts w:ascii="Arial" w:hAnsi="Arial" w:cs="Arial"/>
        </w:rPr>
        <w:t>; Lundberg &amp; Lee, 2017</w:t>
      </w:r>
      <w:r w:rsidRPr="00C03E12">
        <w:rPr>
          <w:rFonts w:ascii="Arial" w:hAnsi="Arial" w:cs="Arial"/>
        </w:rPr>
        <w:t>).</w:t>
      </w:r>
    </w:p>
    <w:p w14:paraId="304B6844" w14:textId="0E693619" w:rsidR="00C03E12" w:rsidRPr="00AD3540"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33E51EB" w:rsidR="0006665F" w:rsidRPr="0006665F" w:rsidRDefault="0006665F" w:rsidP="0006665F">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r w:rsidR="00907071">
        <w:rPr>
          <w:rFonts w:ascii="Arial" w:eastAsia="Times New Roman" w:hAnsi="Arial" w:cs="Arial"/>
          <w:sz w:val="24"/>
          <w:szCs w:val="24"/>
          <w:lang w:val="en-GB"/>
        </w:rPr>
        <w:t xml:space="preserve"> Hurdle and Tree based model explicitly serve as robustness checks for the assumed distribution and model family differences.</w:t>
      </w:r>
    </w:p>
    <w:p w14:paraId="2759C07D" w14:textId="5114FEFD" w:rsidR="0006665F" w:rsidRPr="0003634F" w:rsidRDefault="0006665F"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Dropping the LSTM Approach due to the lack of independent observations and serious concerns of its contribution.</w:t>
      </w: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lastRenderedPageBreak/>
            <w:t>This section should be included whenever references are given in the document for all statistical methods used. You are free to use whatever reference format is appropriate, but please ensure that it is consistent throughout the document.</w:t>
          </w:r>
        </w:p>
        <w:p w14:paraId="2C0259A7" w14:textId="77777777" w:rsidR="001F18D0" w:rsidRDefault="001F18D0" w:rsidP="001F18D0">
          <w:pPr>
            <w:pStyle w:val="CitaviBibliographyEntry"/>
          </w:pPr>
          <w:bookmarkStart w:id="22" w:name="_CTVL0018fc621f3835b4ba19fb7e549783d1e9c"/>
          <w:bookmarkEnd w:id="21"/>
          <w:r w:rsidRPr="001E5492">
            <w:rPr>
              <w:lang w:val="de-DE"/>
            </w:rPr>
            <w:t xml:space="preserve">Aspvik, N. P., Viken, H., Ingebrigtsen, J. E., Zisko, N., Mehus, I., Wisløff, U., &amp; Stensvold, D. (2018). </w:t>
          </w:r>
          <w:r>
            <w:t>Do weather changes influence physical activity level among older adults? - The Generation 100 study.</w:t>
          </w:r>
          <w:bookmarkEnd w:id="22"/>
          <w:r>
            <w:t xml:space="preserve"> </w:t>
          </w:r>
          <w:r w:rsidRPr="001F18D0">
            <w:rPr>
              <w:i/>
            </w:rPr>
            <w:t>PloS One</w:t>
          </w:r>
          <w:r w:rsidRPr="001F18D0">
            <w:t xml:space="preserve">, </w:t>
          </w:r>
          <w:r w:rsidRPr="001F18D0">
            <w:rPr>
              <w:i/>
            </w:rPr>
            <w:t>13</w:t>
          </w:r>
          <w:r w:rsidRPr="001F18D0">
            <w:t>(7), e0199463. https://doi.org/10.1371/journal.pone.0199463</w:t>
          </w:r>
        </w:p>
        <w:p w14:paraId="2DCDB4CD" w14:textId="104BEDBB" w:rsidR="00E743F5" w:rsidRDefault="00E743F5" w:rsidP="001F18D0">
          <w:pPr>
            <w:pStyle w:val="CitaviBibliographyEntry"/>
          </w:pPr>
          <w:r w:rsidRPr="00E743F5">
            <w:t>Bröde, P., Fiala, D., Błażejczyk, K., Holmér, I., Jendritzky, G., Kampmann, B., ... &amp; Havenith, G. (2012). Deriving the operational procedure for the Universal Thermal Climate Index (UTCI). </w:t>
          </w:r>
          <w:r w:rsidRPr="00E743F5">
            <w:rPr>
              <w:i/>
              <w:iCs/>
            </w:rPr>
            <w:t>International journal of biometeorology</w:t>
          </w:r>
          <w:r w:rsidRPr="00E743F5">
            <w:t>, </w:t>
          </w:r>
          <w:r w:rsidRPr="00E743F5">
            <w:rPr>
              <w:i/>
              <w:iCs/>
            </w:rPr>
            <w:t>56</w:t>
          </w:r>
          <w:r w:rsidRPr="00E743F5">
            <w:t>(3), 481-494.</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Statistical Power Analysis for the Behavioral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The disaggregation of within-person and between-person effects in longitudinal models of change. Annual Review of Psychology, 62, 583–619. https://doi.org/10.1146/annurev.psych.093008.100356</w:t>
          </w:r>
        </w:p>
        <w:p w14:paraId="33C53631" w14:textId="6EEABD6E" w:rsidR="00310310" w:rsidRPr="007F79A5" w:rsidRDefault="00310310" w:rsidP="001F18D0">
          <w:pPr>
            <w:pStyle w:val="CitaviBibliographyEntry"/>
            <w:rPr>
              <w:lang w:val="en-GB"/>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7F79A5">
            <w:rPr>
              <w:lang w:val="en-GB"/>
            </w:rPr>
            <w:t>SpringerBriefs in Statistics. Springer Singapore.</w:t>
          </w:r>
        </w:p>
        <w:p w14:paraId="29F55E79" w14:textId="1B8ED968" w:rsidR="00E743F5" w:rsidRPr="007F79A5" w:rsidRDefault="00E743F5" w:rsidP="001F18D0">
          <w:pPr>
            <w:pStyle w:val="CitaviBibliographyEntry"/>
            <w:rPr>
              <w:lang w:val="en-GB"/>
            </w:rPr>
          </w:pPr>
          <w:r w:rsidRPr="00E743F5">
            <w:t>Jendritzky, G., De Dear, R., &amp; Havenith, G. (2012). UTCI—why another thermal index?. </w:t>
          </w:r>
          <w:r w:rsidRPr="00E743F5">
            <w:rPr>
              <w:i/>
              <w:iCs/>
            </w:rPr>
            <w:t>International journal of biometeorology</w:t>
          </w:r>
          <w:r w:rsidRPr="00E743F5">
            <w:t>, </w:t>
          </w:r>
          <w:r w:rsidRPr="00E743F5">
            <w:rPr>
              <w:i/>
              <w:iCs/>
            </w:rPr>
            <w:t>56</w:t>
          </w:r>
          <w:r w:rsidRPr="00E743F5">
            <w:t>(3), 421-428.</w:t>
          </w:r>
        </w:p>
        <w:p w14:paraId="2A97593A" w14:textId="6E545170" w:rsidR="001F18D0" w:rsidRDefault="001F18D0" w:rsidP="001F18D0">
          <w:pPr>
            <w:pStyle w:val="CitaviBibliographyEntry"/>
          </w:pPr>
          <w:r w:rsidRPr="007F79A5">
            <w:rPr>
              <w:lang w:val="en-GB"/>
            </w:rPr>
            <w:t xml:space="preserve">Klimek, M., Peter, R. S., Denkinger, M., Dallmeier, D., Rapp, K., Rothenbacher, D., &amp; Klenk, J. (2022). </w:t>
          </w:r>
          <w:r>
            <w:t>The 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t>Mullahy, J. (1986). Specification and testing of some modified count data models. Journal of econometrics, 33(3), 341-365.</w:t>
          </w:r>
        </w:p>
        <w:p w14:paraId="2A08EA80" w14:textId="418717D0" w:rsidR="000119D3" w:rsidRDefault="000119D3" w:rsidP="001F18D0">
          <w:pPr>
            <w:pStyle w:val="CitaviBibliographyEntry"/>
          </w:pPr>
          <w:r w:rsidRPr="000119D3">
            <w:t>Mundlak, Y. (1978). On the pooling of time series and cross section data. </w:t>
          </w:r>
          <w:r w:rsidRPr="000119D3">
            <w:rPr>
              <w:i/>
              <w:iCs/>
            </w:rPr>
            <w:t>Econometrica: journal of the Econometric Society</w:t>
          </w:r>
          <w:r w:rsidRPr="000119D3">
            <w:t>, 69-85.</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use-case in clinical machine learning. </w:t>
          </w:r>
          <w:r w:rsidRPr="00FB64C8">
            <w:rPr>
              <w:i/>
              <w:iCs/>
            </w:rPr>
            <w:t>Gigascience</w:t>
          </w:r>
          <w:r w:rsidRPr="00FB64C8">
            <w:t>, </w:t>
          </w:r>
          <w:r w:rsidRPr="00FB64C8">
            <w:rPr>
              <w:i/>
              <w:iCs/>
            </w:rPr>
            <w:t>6</w:t>
          </w:r>
          <w:r w:rsidRPr="00FB64C8">
            <w:t>(5), gix019.</w:t>
          </w:r>
        </w:p>
        <w:p w14:paraId="0D36DC58" w14:textId="2E461962" w:rsidR="00DF1A7B" w:rsidRDefault="00DF1A7B" w:rsidP="001F18D0">
          <w:pPr>
            <w:pStyle w:val="CitaviBibliographyEntry"/>
          </w:pPr>
          <w:r w:rsidRPr="00DF1A7B">
            <w:t>Sigrist, F. (2022). Gaussian Process Boosting. Journal of Machine Learning Research, 23(232), 1–46.</w:t>
          </w:r>
        </w:p>
        <w:p w14:paraId="1BD0EFEA" w14:textId="77777777" w:rsidR="001F18D0" w:rsidRDefault="001F18D0" w:rsidP="001F18D0">
          <w:pPr>
            <w:pStyle w:val="CitaviBibliographyEntry"/>
          </w:pPr>
          <w:bookmarkStart w:id="27" w:name="_CTVL001476825e8c105414ebdd7d8c9eec4204b"/>
          <w:r>
            <w:t xml:space="preserve">Silvey, S., &amp; Liu, J. (2024). Sample Size Requirements for Popular Classification Algorithms in Tabular </w:t>
          </w:r>
          <w:r>
            <w:lastRenderedPageBreak/>
            <w:t>Clinical Data: Empirical Study.</w:t>
          </w:r>
          <w:bookmarkEnd w:id="27"/>
          <w:r>
            <w:t xml:space="preserve"> </w:t>
          </w:r>
          <w:r w:rsidRPr="001F18D0">
            <w:rPr>
              <w:i/>
            </w:rPr>
            <w:t>Journal of Medical Internet Research</w:t>
          </w:r>
          <w:r w:rsidRPr="001F18D0">
            <w:t xml:space="preserve">, </w:t>
          </w:r>
          <w:r w:rsidRPr="001F18D0">
            <w:rPr>
              <w:i/>
            </w:rPr>
            <w:t>26</w:t>
          </w:r>
          <w:r w:rsidRPr="001F18D0">
            <w:t>, e60231. https://doi.org/10.2196/60231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8" w:name="_CTVL001ab4dd16562584e18b16f4e7fa6979105"/>
          <w:r>
            <w:t>Trost, S. G., McIver, K. L., &amp; Pate, R. R. (2005). Conducting accelerometer-based activity assessments in field-based research.</w:t>
          </w:r>
          <w:bookmarkEnd w:id="28"/>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9"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9"/>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30" w:name="_CTVL001fba4cadebe8e4fb09874b5ab8279f236"/>
          <w:r>
            <w:t>World Meteorological Organization. (2017).</w:t>
          </w:r>
          <w:bookmarkEnd w:id="30"/>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109E" w14:textId="77777777" w:rsidR="001D2F16" w:rsidRDefault="001D2F16">
      <w:r>
        <w:separator/>
      </w:r>
    </w:p>
  </w:endnote>
  <w:endnote w:type="continuationSeparator" w:id="0">
    <w:p w14:paraId="1FC9AEE5" w14:textId="77777777" w:rsidR="001D2F16" w:rsidRDefault="001D2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3E8AC28C"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36673" id="Rectangle 38" o:spid="_x0000_s1026" style="position:absolute;margin-left:0;margin-top:-3.75pt;width:487.55pt;height: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fillcolor="black [3213]" stroked="f" strokeweight="2pt">
              <w10:wrap type="square" anchorx="margin"/>
            </v:rect>
          </w:pict>
        </mc:Fallback>
      </mc:AlternateContent>
    </w:r>
    <w:r w:rsidR="00F87AE1">
      <w:t>SMART-AGE</w:t>
    </w:r>
    <w:r>
      <w:tab/>
    </w:r>
    <w:r w:rsidR="00F87AE1">
      <w:t>V 1.</w:t>
    </w:r>
    <w:r w:rsidR="000A1119">
      <w:t>2</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88E4" w14:textId="77777777" w:rsidR="001D2F16" w:rsidRDefault="001D2F16">
      <w:r>
        <w:separator/>
      </w:r>
    </w:p>
  </w:footnote>
  <w:footnote w:type="continuationSeparator" w:id="0">
    <w:p w14:paraId="6D0F6C62" w14:textId="77777777" w:rsidR="001D2F16" w:rsidRDefault="001D2F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27A0"/>
    <w:rsid w:val="00003942"/>
    <w:rsid w:val="00003DAF"/>
    <w:rsid w:val="00004103"/>
    <w:rsid w:val="00005DF0"/>
    <w:rsid w:val="000108E6"/>
    <w:rsid w:val="000119D3"/>
    <w:rsid w:val="000137C0"/>
    <w:rsid w:val="000144E6"/>
    <w:rsid w:val="00014513"/>
    <w:rsid w:val="00014E4F"/>
    <w:rsid w:val="00015413"/>
    <w:rsid w:val="00015922"/>
    <w:rsid w:val="00020CC9"/>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5D8F"/>
    <w:rsid w:val="0003634F"/>
    <w:rsid w:val="00036E01"/>
    <w:rsid w:val="00037586"/>
    <w:rsid w:val="00040C69"/>
    <w:rsid w:val="00042FE3"/>
    <w:rsid w:val="0004359B"/>
    <w:rsid w:val="00043916"/>
    <w:rsid w:val="000440C9"/>
    <w:rsid w:val="00045735"/>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34E"/>
    <w:rsid w:val="000845B9"/>
    <w:rsid w:val="000850F3"/>
    <w:rsid w:val="00086A27"/>
    <w:rsid w:val="00086FF4"/>
    <w:rsid w:val="00087D63"/>
    <w:rsid w:val="000901E1"/>
    <w:rsid w:val="000950AA"/>
    <w:rsid w:val="00095A22"/>
    <w:rsid w:val="000960EB"/>
    <w:rsid w:val="00096714"/>
    <w:rsid w:val="0009721C"/>
    <w:rsid w:val="000974FC"/>
    <w:rsid w:val="0009759C"/>
    <w:rsid w:val="000A0714"/>
    <w:rsid w:val="000A1119"/>
    <w:rsid w:val="000A11DA"/>
    <w:rsid w:val="000A2E5E"/>
    <w:rsid w:val="000A6D81"/>
    <w:rsid w:val="000A7A6F"/>
    <w:rsid w:val="000B0C23"/>
    <w:rsid w:val="000B1F64"/>
    <w:rsid w:val="000B21EC"/>
    <w:rsid w:val="000B31E1"/>
    <w:rsid w:val="000B4E3E"/>
    <w:rsid w:val="000B53F6"/>
    <w:rsid w:val="000B55AD"/>
    <w:rsid w:val="000C073D"/>
    <w:rsid w:val="000C2CB0"/>
    <w:rsid w:val="000C39F2"/>
    <w:rsid w:val="000C454E"/>
    <w:rsid w:val="000C6705"/>
    <w:rsid w:val="000C6A76"/>
    <w:rsid w:val="000C718C"/>
    <w:rsid w:val="000C75F9"/>
    <w:rsid w:val="000D057E"/>
    <w:rsid w:val="000D0E46"/>
    <w:rsid w:val="000D4199"/>
    <w:rsid w:val="000D4757"/>
    <w:rsid w:val="000D5CDF"/>
    <w:rsid w:val="000D65D7"/>
    <w:rsid w:val="000D734F"/>
    <w:rsid w:val="000E100E"/>
    <w:rsid w:val="000E3B0A"/>
    <w:rsid w:val="000E3B25"/>
    <w:rsid w:val="000E42A5"/>
    <w:rsid w:val="000E493C"/>
    <w:rsid w:val="000E51FE"/>
    <w:rsid w:val="000E5708"/>
    <w:rsid w:val="000E664E"/>
    <w:rsid w:val="000E677C"/>
    <w:rsid w:val="000E6839"/>
    <w:rsid w:val="000F1554"/>
    <w:rsid w:val="000F20AC"/>
    <w:rsid w:val="000F2731"/>
    <w:rsid w:val="000F311E"/>
    <w:rsid w:val="000F4B8B"/>
    <w:rsid w:val="001043B5"/>
    <w:rsid w:val="00105A82"/>
    <w:rsid w:val="001068B9"/>
    <w:rsid w:val="00110182"/>
    <w:rsid w:val="00110E2B"/>
    <w:rsid w:val="0011154F"/>
    <w:rsid w:val="001123C9"/>
    <w:rsid w:val="00112729"/>
    <w:rsid w:val="001133D9"/>
    <w:rsid w:val="00113DD6"/>
    <w:rsid w:val="00116911"/>
    <w:rsid w:val="001176AA"/>
    <w:rsid w:val="00120883"/>
    <w:rsid w:val="00121234"/>
    <w:rsid w:val="001219F5"/>
    <w:rsid w:val="00121D5B"/>
    <w:rsid w:val="001225DC"/>
    <w:rsid w:val="0012476A"/>
    <w:rsid w:val="0012543C"/>
    <w:rsid w:val="00125D67"/>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433"/>
    <w:rsid w:val="001B37EE"/>
    <w:rsid w:val="001B4873"/>
    <w:rsid w:val="001B6008"/>
    <w:rsid w:val="001B677A"/>
    <w:rsid w:val="001B6A63"/>
    <w:rsid w:val="001C41AA"/>
    <w:rsid w:val="001C6365"/>
    <w:rsid w:val="001C74FD"/>
    <w:rsid w:val="001D0F31"/>
    <w:rsid w:val="001D0FD7"/>
    <w:rsid w:val="001D107C"/>
    <w:rsid w:val="001D15F0"/>
    <w:rsid w:val="001D2F16"/>
    <w:rsid w:val="001D4B7C"/>
    <w:rsid w:val="001D4CB2"/>
    <w:rsid w:val="001D61A9"/>
    <w:rsid w:val="001D6408"/>
    <w:rsid w:val="001D75A9"/>
    <w:rsid w:val="001D783F"/>
    <w:rsid w:val="001E0FFD"/>
    <w:rsid w:val="001E1029"/>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1367"/>
    <w:rsid w:val="00212E51"/>
    <w:rsid w:val="00214958"/>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33A3"/>
    <w:rsid w:val="002848E0"/>
    <w:rsid w:val="002852D6"/>
    <w:rsid w:val="00286288"/>
    <w:rsid w:val="0028762B"/>
    <w:rsid w:val="0029015C"/>
    <w:rsid w:val="00291D83"/>
    <w:rsid w:val="00291DD5"/>
    <w:rsid w:val="0029468C"/>
    <w:rsid w:val="0029519C"/>
    <w:rsid w:val="00295444"/>
    <w:rsid w:val="002960CC"/>
    <w:rsid w:val="002A14F4"/>
    <w:rsid w:val="002A26FA"/>
    <w:rsid w:val="002A3047"/>
    <w:rsid w:val="002A31DB"/>
    <w:rsid w:val="002A4C98"/>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0F6"/>
    <w:rsid w:val="002D3B9D"/>
    <w:rsid w:val="002D4139"/>
    <w:rsid w:val="002D46C4"/>
    <w:rsid w:val="002D4BD6"/>
    <w:rsid w:val="002D4CB1"/>
    <w:rsid w:val="002D4D6A"/>
    <w:rsid w:val="002D5371"/>
    <w:rsid w:val="002D5699"/>
    <w:rsid w:val="002D56CA"/>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2D43"/>
    <w:rsid w:val="002F2FCE"/>
    <w:rsid w:val="002F3D73"/>
    <w:rsid w:val="002F42B6"/>
    <w:rsid w:val="002F77AF"/>
    <w:rsid w:val="00300498"/>
    <w:rsid w:val="00300C63"/>
    <w:rsid w:val="00302983"/>
    <w:rsid w:val="00304028"/>
    <w:rsid w:val="00304696"/>
    <w:rsid w:val="00304783"/>
    <w:rsid w:val="003075F1"/>
    <w:rsid w:val="00310310"/>
    <w:rsid w:val="0031398E"/>
    <w:rsid w:val="003145C4"/>
    <w:rsid w:val="003148C6"/>
    <w:rsid w:val="00315503"/>
    <w:rsid w:val="00317951"/>
    <w:rsid w:val="003210D6"/>
    <w:rsid w:val="003264FC"/>
    <w:rsid w:val="00330D26"/>
    <w:rsid w:val="00331B14"/>
    <w:rsid w:val="00331B73"/>
    <w:rsid w:val="003320B2"/>
    <w:rsid w:val="003324F1"/>
    <w:rsid w:val="0033313E"/>
    <w:rsid w:val="003338C1"/>
    <w:rsid w:val="00333DAB"/>
    <w:rsid w:val="003346CA"/>
    <w:rsid w:val="0033593B"/>
    <w:rsid w:val="00336246"/>
    <w:rsid w:val="003376DE"/>
    <w:rsid w:val="003408CB"/>
    <w:rsid w:val="00343CC0"/>
    <w:rsid w:val="003450A9"/>
    <w:rsid w:val="00345AB9"/>
    <w:rsid w:val="00345B52"/>
    <w:rsid w:val="00345F26"/>
    <w:rsid w:val="00346F8A"/>
    <w:rsid w:val="003472AE"/>
    <w:rsid w:val="0035053C"/>
    <w:rsid w:val="003505F9"/>
    <w:rsid w:val="00350DDA"/>
    <w:rsid w:val="00354BE4"/>
    <w:rsid w:val="00355323"/>
    <w:rsid w:val="00357215"/>
    <w:rsid w:val="0035763C"/>
    <w:rsid w:val="00357F34"/>
    <w:rsid w:val="00360A41"/>
    <w:rsid w:val="00360EC5"/>
    <w:rsid w:val="00362D5B"/>
    <w:rsid w:val="0036386A"/>
    <w:rsid w:val="00364E6A"/>
    <w:rsid w:val="00365229"/>
    <w:rsid w:val="0036719C"/>
    <w:rsid w:val="0037011D"/>
    <w:rsid w:val="00370B54"/>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740E"/>
    <w:rsid w:val="003A7E58"/>
    <w:rsid w:val="003B2417"/>
    <w:rsid w:val="003B481E"/>
    <w:rsid w:val="003B4D51"/>
    <w:rsid w:val="003B60BC"/>
    <w:rsid w:val="003C1E59"/>
    <w:rsid w:val="003C32F5"/>
    <w:rsid w:val="003C3BF9"/>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0E67"/>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32325"/>
    <w:rsid w:val="00432609"/>
    <w:rsid w:val="00434D4E"/>
    <w:rsid w:val="004354B2"/>
    <w:rsid w:val="004358AB"/>
    <w:rsid w:val="00436258"/>
    <w:rsid w:val="004379BE"/>
    <w:rsid w:val="0044074D"/>
    <w:rsid w:val="004450BA"/>
    <w:rsid w:val="004452B5"/>
    <w:rsid w:val="00446760"/>
    <w:rsid w:val="00450460"/>
    <w:rsid w:val="00454404"/>
    <w:rsid w:val="00454843"/>
    <w:rsid w:val="00454DF6"/>
    <w:rsid w:val="0045593F"/>
    <w:rsid w:val="00455FD0"/>
    <w:rsid w:val="0045694F"/>
    <w:rsid w:val="0045752A"/>
    <w:rsid w:val="004575BE"/>
    <w:rsid w:val="0046064D"/>
    <w:rsid w:val="00462392"/>
    <w:rsid w:val="00462657"/>
    <w:rsid w:val="004631A8"/>
    <w:rsid w:val="0046339F"/>
    <w:rsid w:val="00463F97"/>
    <w:rsid w:val="004641BA"/>
    <w:rsid w:val="00465056"/>
    <w:rsid w:val="00465945"/>
    <w:rsid w:val="00467BFF"/>
    <w:rsid w:val="004700D2"/>
    <w:rsid w:val="00470776"/>
    <w:rsid w:val="0047157C"/>
    <w:rsid w:val="0047205C"/>
    <w:rsid w:val="004773BF"/>
    <w:rsid w:val="00477D67"/>
    <w:rsid w:val="00480CA1"/>
    <w:rsid w:val="0048230E"/>
    <w:rsid w:val="00483F64"/>
    <w:rsid w:val="00485D53"/>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E6103"/>
    <w:rsid w:val="004F0F90"/>
    <w:rsid w:val="004F16CD"/>
    <w:rsid w:val="004F2EF1"/>
    <w:rsid w:val="004F52BD"/>
    <w:rsid w:val="004F5DC7"/>
    <w:rsid w:val="004F6D34"/>
    <w:rsid w:val="00506947"/>
    <w:rsid w:val="00506FB1"/>
    <w:rsid w:val="005127D2"/>
    <w:rsid w:val="00512F3A"/>
    <w:rsid w:val="00513233"/>
    <w:rsid w:val="005135E9"/>
    <w:rsid w:val="00513648"/>
    <w:rsid w:val="005140F3"/>
    <w:rsid w:val="005160F2"/>
    <w:rsid w:val="005171D8"/>
    <w:rsid w:val="005174E0"/>
    <w:rsid w:val="00517864"/>
    <w:rsid w:val="0052061B"/>
    <w:rsid w:val="00522454"/>
    <w:rsid w:val="005225D3"/>
    <w:rsid w:val="00525519"/>
    <w:rsid w:val="0053070F"/>
    <w:rsid w:val="00530D50"/>
    <w:rsid w:val="00530E91"/>
    <w:rsid w:val="0053317C"/>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50A0"/>
    <w:rsid w:val="005552C5"/>
    <w:rsid w:val="0055607A"/>
    <w:rsid w:val="005605C4"/>
    <w:rsid w:val="005629AD"/>
    <w:rsid w:val="00562CB7"/>
    <w:rsid w:val="00563056"/>
    <w:rsid w:val="00563BCB"/>
    <w:rsid w:val="005654C3"/>
    <w:rsid w:val="005701B7"/>
    <w:rsid w:val="00571C79"/>
    <w:rsid w:val="0057234E"/>
    <w:rsid w:val="00572691"/>
    <w:rsid w:val="00572E39"/>
    <w:rsid w:val="005733C4"/>
    <w:rsid w:val="00573937"/>
    <w:rsid w:val="0057493D"/>
    <w:rsid w:val="00576A74"/>
    <w:rsid w:val="00576C71"/>
    <w:rsid w:val="00577781"/>
    <w:rsid w:val="0058098C"/>
    <w:rsid w:val="00581302"/>
    <w:rsid w:val="0058251B"/>
    <w:rsid w:val="0058252B"/>
    <w:rsid w:val="0058275C"/>
    <w:rsid w:val="00584101"/>
    <w:rsid w:val="00584641"/>
    <w:rsid w:val="00587305"/>
    <w:rsid w:val="0059324D"/>
    <w:rsid w:val="00593622"/>
    <w:rsid w:val="0059568B"/>
    <w:rsid w:val="00596375"/>
    <w:rsid w:val="005963C9"/>
    <w:rsid w:val="005A0F5A"/>
    <w:rsid w:val="005A27C8"/>
    <w:rsid w:val="005A348E"/>
    <w:rsid w:val="005A3902"/>
    <w:rsid w:val="005A3DC0"/>
    <w:rsid w:val="005A5795"/>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D80"/>
    <w:rsid w:val="005C5FB7"/>
    <w:rsid w:val="005C64CF"/>
    <w:rsid w:val="005C6C6C"/>
    <w:rsid w:val="005C73B8"/>
    <w:rsid w:val="005D0646"/>
    <w:rsid w:val="005D0C29"/>
    <w:rsid w:val="005D0E70"/>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5DDD"/>
    <w:rsid w:val="005F78DA"/>
    <w:rsid w:val="00600613"/>
    <w:rsid w:val="006027F8"/>
    <w:rsid w:val="00605DEF"/>
    <w:rsid w:val="00606CBE"/>
    <w:rsid w:val="00611C3F"/>
    <w:rsid w:val="00611FAD"/>
    <w:rsid w:val="00612B58"/>
    <w:rsid w:val="0061397D"/>
    <w:rsid w:val="00614038"/>
    <w:rsid w:val="006150AC"/>
    <w:rsid w:val="00616957"/>
    <w:rsid w:val="00616C72"/>
    <w:rsid w:val="00620474"/>
    <w:rsid w:val="006217FF"/>
    <w:rsid w:val="00623D50"/>
    <w:rsid w:val="00623D68"/>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475E"/>
    <w:rsid w:val="006457F2"/>
    <w:rsid w:val="0064593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118C"/>
    <w:rsid w:val="00664F0C"/>
    <w:rsid w:val="0066552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04A"/>
    <w:rsid w:val="0068290D"/>
    <w:rsid w:val="00683763"/>
    <w:rsid w:val="00684501"/>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D8B"/>
    <w:rsid w:val="006E20FC"/>
    <w:rsid w:val="006E328C"/>
    <w:rsid w:val="006E4C6C"/>
    <w:rsid w:val="006E6844"/>
    <w:rsid w:val="006F0642"/>
    <w:rsid w:val="006F1C6D"/>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3DE5"/>
    <w:rsid w:val="00715C25"/>
    <w:rsid w:val="007173A2"/>
    <w:rsid w:val="00717735"/>
    <w:rsid w:val="00721633"/>
    <w:rsid w:val="00723310"/>
    <w:rsid w:val="007244DB"/>
    <w:rsid w:val="00726668"/>
    <w:rsid w:val="00726C18"/>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BB"/>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938"/>
    <w:rsid w:val="007A2868"/>
    <w:rsid w:val="007A3665"/>
    <w:rsid w:val="007A3AF2"/>
    <w:rsid w:val="007A45B0"/>
    <w:rsid w:val="007A4C26"/>
    <w:rsid w:val="007A68B1"/>
    <w:rsid w:val="007B0EE1"/>
    <w:rsid w:val="007B4097"/>
    <w:rsid w:val="007B42B5"/>
    <w:rsid w:val="007B54FD"/>
    <w:rsid w:val="007B551C"/>
    <w:rsid w:val="007B6D0D"/>
    <w:rsid w:val="007C2441"/>
    <w:rsid w:val="007C2915"/>
    <w:rsid w:val="007C3C10"/>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9A5"/>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B01"/>
    <w:rsid w:val="00814D5C"/>
    <w:rsid w:val="00815959"/>
    <w:rsid w:val="00815D85"/>
    <w:rsid w:val="008178A1"/>
    <w:rsid w:val="0082063A"/>
    <w:rsid w:val="00821736"/>
    <w:rsid w:val="00821B47"/>
    <w:rsid w:val="00822206"/>
    <w:rsid w:val="0082297D"/>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08A7"/>
    <w:rsid w:val="00851B37"/>
    <w:rsid w:val="00851BEE"/>
    <w:rsid w:val="00852A9A"/>
    <w:rsid w:val="00853003"/>
    <w:rsid w:val="0085391F"/>
    <w:rsid w:val="00854241"/>
    <w:rsid w:val="0085534B"/>
    <w:rsid w:val="008555E1"/>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071"/>
    <w:rsid w:val="00907D3F"/>
    <w:rsid w:val="0091086D"/>
    <w:rsid w:val="00912554"/>
    <w:rsid w:val="009126A6"/>
    <w:rsid w:val="00915183"/>
    <w:rsid w:val="009155AE"/>
    <w:rsid w:val="00921097"/>
    <w:rsid w:val="009217C4"/>
    <w:rsid w:val="009246CF"/>
    <w:rsid w:val="009302D9"/>
    <w:rsid w:val="00930A67"/>
    <w:rsid w:val="00932C1C"/>
    <w:rsid w:val="009336E4"/>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6456"/>
    <w:rsid w:val="00957D94"/>
    <w:rsid w:val="00963BF0"/>
    <w:rsid w:val="00967576"/>
    <w:rsid w:val="0096786E"/>
    <w:rsid w:val="0097020D"/>
    <w:rsid w:val="00972699"/>
    <w:rsid w:val="009738A8"/>
    <w:rsid w:val="00974A90"/>
    <w:rsid w:val="00975992"/>
    <w:rsid w:val="00975FD8"/>
    <w:rsid w:val="009776F3"/>
    <w:rsid w:val="009805B2"/>
    <w:rsid w:val="009821C8"/>
    <w:rsid w:val="00983695"/>
    <w:rsid w:val="00983814"/>
    <w:rsid w:val="00983B4C"/>
    <w:rsid w:val="00986453"/>
    <w:rsid w:val="00991E77"/>
    <w:rsid w:val="00992E64"/>
    <w:rsid w:val="00996905"/>
    <w:rsid w:val="009969A5"/>
    <w:rsid w:val="009970A4"/>
    <w:rsid w:val="009975D8"/>
    <w:rsid w:val="00997D99"/>
    <w:rsid w:val="009A0410"/>
    <w:rsid w:val="009A1082"/>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0C95"/>
    <w:rsid w:val="009D14DA"/>
    <w:rsid w:val="009D152E"/>
    <w:rsid w:val="009D201B"/>
    <w:rsid w:val="009D2277"/>
    <w:rsid w:val="009D347F"/>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2767"/>
    <w:rsid w:val="00A375C9"/>
    <w:rsid w:val="00A37A55"/>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87C55"/>
    <w:rsid w:val="00A9063F"/>
    <w:rsid w:val="00A91A19"/>
    <w:rsid w:val="00A92763"/>
    <w:rsid w:val="00A93BCC"/>
    <w:rsid w:val="00A95FDC"/>
    <w:rsid w:val="00A979EB"/>
    <w:rsid w:val="00AA068B"/>
    <w:rsid w:val="00AA2026"/>
    <w:rsid w:val="00AA20FF"/>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54E0"/>
    <w:rsid w:val="00AB787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AF7BF9"/>
    <w:rsid w:val="00B00F82"/>
    <w:rsid w:val="00B01434"/>
    <w:rsid w:val="00B01987"/>
    <w:rsid w:val="00B04600"/>
    <w:rsid w:val="00B063A6"/>
    <w:rsid w:val="00B106E9"/>
    <w:rsid w:val="00B10F1D"/>
    <w:rsid w:val="00B10F44"/>
    <w:rsid w:val="00B11943"/>
    <w:rsid w:val="00B11996"/>
    <w:rsid w:val="00B11C08"/>
    <w:rsid w:val="00B14559"/>
    <w:rsid w:val="00B1479F"/>
    <w:rsid w:val="00B155C0"/>
    <w:rsid w:val="00B1729D"/>
    <w:rsid w:val="00B21263"/>
    <w:rsid w:val="00B21B63"/>
    <w:rsid w:val="00B24A8E"/>
    <w:rsid w:val="00B2583B"/>
    <w:rsid w:val="00B25E42"/>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50FB"/>
    <w:rsid w:val="00B854A4"/>
    <w:rsid w:val="00B85E0D"/>
    <w:rsid w:val="00B872A0"/>
    <w:rsid w:val="00B93782"/>
    <w:rsid w:val="00B93A90"/>
    <w:rsid w:val="00B946B7"/>
    <w:rsid w:val="00B9492C"/>
    <w:rsid w:val="00BA3ECA"/>
    <w:rsid w:val="00BA5EAA"/>
    <w:rsid w:val="00BA7C8F"/>
    <w:rsid w:val="00BA7E04"/>
    <w:rsid w:val="00BA7EA0"/>
    <w:rsid w:val="00BB43F2"/>
    <w:rsid w:val="00BB4588"/>
    <w:rsid w:val="00BB4782"/>
    <w:rsid w:val="00BB48F5"/>
    <w:rsid w:val="00BB51AE"/>
    <w:rsid w:val="00BB7345"/>
    <w:rsid w:val="00BC08BD"/>
    <w:rsid w:val="00BC1191"/>
    <w:rsid w:val="00BC21BF"/>
    <w:rsid w:val="00BC285C"/>
    <w:rsid w:val="00BD0338"/>
    <w:rsid w:val="00BD0CBE"/>
    <w:rsid w:val="00BD177E"/>
    <w:rsid w:val="00BD2C3A"/>
    <w:rsid w:val="00BD4344"/>
    <w:rsid w:val="00BD552C"/>
    <w:rsid w:val="00BD5DB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C0277A"/>
    <w:rsid w:val="00C02834"/>
    <w:rsid w:val="00C0350B"/>
    <w:rsid w:val="00C03E12"/>
    <w:rsid w:val="00C050ED"/>
    <w:rsid w:val="00C060AA"/>
    <w:rsid w:val="00C0640D"/>
    <w:rsid w:val="00C0736A"/>
    <w:rsid w:val="00C07FE0"/>
    <w:rsid w:val="00C10CA3"/>
    <w:rsid w:val="00C115D0"/>
    <w:rsid w:val="00C16229"/>
    <w:rsid w:val="00C176BB"/>
    <w:rsid w:val="00C17E0E"/>
    <w:rsid w:val="00C20990"/>
    <w:rsid w:val="00C23864"/>
    <w:rsid w:val="00C23A76"/>
    <w:rsid w:val="00C25943"/>
    <w:rsid w:val="00C264E6"/>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904"/>
    <w:rsid w:val="00C9167C"/>
    <w:rsid w:val="00C92136"/>
    <w:rsid w:val="00C93221"/>
    <w:rsid w:val="00C947E2"/>
    <w:rsid w:val="00C94864"/>
    <w:rsid w:val="00C96247"/>
    <w:rsid w:val="00C96A42"/>
    <w:rsid w:val="00C97EC3"/>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A46"/>
    <w:rsid w:val="00CB7E50"/>
    <w:rsid w:val="00CC0DBF"/>
    <w:rsid w:val="00CC0F74"/>
    <w:rsid w:val="00CC2547"/>
    <w:rsid w:val="00CC257C"/>
    <w:rsid w:val="00CC2765"/>
    <w:rsid w:val="00CC2787"/>
    <w:rsid w:val="00CC3A68"/>
    <w:rsid w:val="00CC7D29"/>
    <w:rsid w:val="00CD0D93"/>
    <w:rsid w:val="00CD10BB"/>
    <w:rsid w:val="00CD2075"/>
    <w:rsid w:val="00CD23A8"/>
    <w:rsid w:val="00CD2DD4"/>
    <w:rsid w:val="00CD426D"/>
    <w:rsid w:val="00CE0B65"/>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2B79"/>
    <w:rsid w:val="00D53F6A"/>
    <w:rsid w:val="00D54078"/>
    <w:rsid w:val="00D547DA"/>
    <w:rsid w:val="00D54DD7"/>
    <w:rsid w:val="00D56648"/>
    <w:rsid w:val="00D56BDB"/>
    <w:rsid w:val="00D572F0"/>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075D"/>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A7B"/>
    <w:rsid w:val="00DF2458"/>
    <w:rsid w:val="00DF57B1"/>
    <w:rsid w:val="00DF6B05"/>
    <w:rsid w:val="00DF6B76"/>
    <w:rsid w:val="00DF7373"/>
    <w:rsid w:val="00E011F1"/>
    <w:rsid w:val="00E01C62"/>
    <w:rsid w:val="00E024B9"/>
    <w:rsid w:val="00E03511"/>
    <w:rsid w:val="00E04AF3"/>
    <w:rsid w:val="00E04F84"/>
    <w:rsid w:val="00E0542D"/>
    <w:rsid w:val="00E055C0"/>
    <w:rsid w:val="00E066A3"/>
    <w:rsid w:val="00E06F8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2B9A"/>
    <w:rsid w:val="00E449F4"/>
    <w:rsid w:val="00E45EF3"/>
    <w:rsid w:val="00E46D9F"/>
    <w:rsid w:val="00E508C5"/>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725DB"/>
    <w:rsid w:val="00E72E91"/>
    <w:rsid w:val="00E735AC"/>
    <w:rsid w:val="00E73C75"/>
    <w:rsid w:val="00E743F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BD8"/>
    <w:rsid w:val="00ED2162"/>
    <w:rsid w:val="00ED394C"/>
    <w:rsid w:val="00ED5CF3"/>
    <w:rsid w:val="00ED6090"/>
    <w:rsid w:val="00ED675A"/>
    <w:rsid w:val="00EE05D7"/>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37D35"/>
    <w:rsid w:val="00F41965"/>
    <w:rsid w:val="00F42C20"/>
    <w:rsid w:val="00F43E76"/>
    <w:rsid w:val="00F441ED"/>
    <w:rsid w:val="00F45473"/>
    <w:rsid w:val="00F52E89"/>
    <w:rsid w:val="00F535F7"/>
    <w:rsid w:val="00F54013"/>
    <w:rsid w:val="00F543EF"/>
    <w:rsid w:val="00F546B9"/>
    <w:rsid w:val="00F5481D"/>
    <w:rsid w:val="00F548E2"/>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18E3"/>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B0F8C34C-1ADB-4A8F-A671-0EA3F2E1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25843"/>
    <w:rsid w:val="00041162"/>
    <w:rsid w:val="00042FE3"/>
    <w:rsid w:val="000812A0"/>
    <w:rsid w:val="00081CE1"/>
    <w:rsid w:val="0008434E"/>
    <w:rsid w:val="00084D33"/>
    <w:rsid w:val="000A7A6F"/>
    <w:rsid w:val="000D6F1C"/>
    <w:rsid w:val="000E51FE"/>
    <w:rsid w:val="000E5708"/>
    <w:rsid w:val="000F66E3"/>
    <w:rsid w:val="00127F95"/>
    <w:rsid w:val="001507E9"/>
    <w:rsid w:val="00161B31"/>
    <w:rsid w:val="001D3F62"/>
    <w:rsid w:val="001E37FF"/>
    <w:rsid w:val="001E6BA8"/>
    <w:rsid w:val="00201E1C"/>
    <w:rsid w:val="002540D4"/>
    <w:rsid w:val="0028445B"/>
    <w:rsid w:val="002C6561"/>
    <w:rsid w:val="002E55FC"/>
    <w:rsid w:val="00326995"/>
    <w:rsid w:val="00331B14"/>
    <w:rsid w:val="003D2DCD"/>
    <w:rsid w:val="00405CD0"/>
    <w:rsid w:val="004437A3"/>
    <w:rsid w:val="00453F7A"/>
    <w:rsid w:val="00465056"/>
    <w:rsid w:val="00483F64"/>
    <w:rsid w:val="004C6775"/>
    <w:rsid w:val="004E4433"/>
    <w:rsid w:val="004F75A2"/>
    <w:rsid w:val="00547812"/>
    <w:rsid w:val="005701B7"/>
    <w:rsid w:val="005A05A8"/>
    <w:rsid w:val="005C54B3"/>
    <w:rsid w:val="005D0646"/>
    <w:rsid w:val="0061599A"/>
    <w:rsid w:val="00623D68"/>
    <w:rsid w:val="0063056F"/>
    <w:rsid w:val="006A7633"/>
    <w:rsid w:val="006D44B0"/>
    <w:rsid w:val="006F57B8"/>
    <w:rsid w:val="00700D44"/>
    <w:rsid w:val="007028D1"/>
    <w:rsid w:val="00787757"/>
    <w:rsid w:val="007A45B0"/>
    <w:rsid w:val="007A68B1"/>
    <w:rsid w:val="007B551C"/>
    <w:rsid w:val="00804C67"/>
    <w:rsid w:val="008D3F42"/>
    <w:rsid w:val="008D4ABC"/>
    <w:rsid w:val="008E68D4"/>
    <w:rsid w:val="00903882"/>
    <w:rsid w:val="00907D3F"/>
    <w:rsid w:val="009217C4"/>
    <w:rsid w:val="00922868"/>
    <w:rsid w:val="009A1082"/>
    <w:rsid w:val="009E2BD3"/>
    <w:rsid w:val="009E6539"/>
    <w:rsid w:val="00A074DC"/>
    <w:rsid w:val="00A21154"/>
    <w:rsid w:val="00A23656"/>
    <w:rsid w:val="00A83ACD"/>
    <w:rsid w:val="00AA20FF"/>
    <w:rsid w:val="00B25E42"/>
    <w:rsid w:val="00B85A9E"/>
    <w:rsid w:val="00B9431C"/>
    <w:rsid w:val="00BB4588"/>
    <w:rsid w:val="00BD552C"/>
    <w:rsid w:val="00C02C1E"/>
    <w:rsid w:val="00C050ED"/>
    <w:rsid w:val="00C23864"/>
    <w:rsid w:val="00C264E6"/>
    <w:rsid w:val="00C32DC9"/>
    <w:rsid w:val="00C51E7B"/>
    <w:rsid w:val="00C56F29"/>
    <w:rsid w:val="00CB1FEE"/>
    <w:rsid w:val="00CB25D9"/>
    <w:rsid w:val="00CB3384"/>
    <w:rsid w:val="00CE65E9"/>
    <w:rsid w:val="00D003DE"/>
    <w:rsid w:val="00D134D8"/>
    <w:rsid w:val="00DA7D4F"/>
    <w:rsid w:val="00DC0301"/>
    <w:rsid w:val="00DC2319"/>
    <w:rsid w:val="00DF6D4F"/>
    <w:rsid w:val="00E3321F"/>
    <w:rsid w:val="00E36314"/>
    <w:rsid w:val="00E508C5"/>
    <w:rsid w:val="00E8020B"/>
    <w:rsid w:val="00E94C5F"/>
    <w:rsid w:val="00EA2198"/>
    <w:rsid w:val="00EE5162"/>
    <w:rsid w:val="00EF041F"/>
    <w:rsid w:val="00F34DC9"/>
    <w:rsid w:val="00F37D35"/>
    <w:rsid w:val="00F85099"/>
    <w:rsid w:val="00F91CFA"/>
    <w:rsid w:val="00FA63C6"/>
    <w:rsid w:val="00FB7498"/>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customXml/itemProps2.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customXml/itemProps3.xml><?xml version="1.0" encoding="utf-8"?>
<ds:datastoreItem xmlns:ds="http://schemas.openxmlformats.org/officeDocument/2006/customXml" ds:itemID="{40D71EC7-7C1B-4A3F-BA99-156EE06EDDDD}">
  <ds:schemaRefs>
    <ds:schemaRef ds:uri="http://schemas.microsoft.com/sharepoint/v3/contenttype/forms"/>
  </ds:schemaRefs>
</ds:datastoreItem>
</file>

<file path=customXml/itemProps4.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8871</Words>
  <Characters>55890</Characters>
  <Application>Microsoft Office Word</Application>
  <DocSecurity>0</DocSecurity>
  <Lines>465</Lines>
  <Paragraphs>129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Seidel, Robert;Römer;Jana</dc:creator>
  <cp:keywords/>
  <dc:description/>
  <cp:lastModifiedBy>Robert Seidel</cp:lastModifiedBy>
  <cp:revision>10</cp:revision>
  <dcterms:created xsi:type="dcterms:W3CDTF">2026-06-15T08:01:00Z</dcterms:created>
  <dcterms:modified xsi:type="dcterms:W3CDTF">2026-06-18T06:05:00Z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