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ccsyxpjnski" w:id="0"/>
      <w:bookmarkEnd w:id="0"/>
      <w:r w:rsidDel="00000000" w:rsidR="00000000" w:rsidRPr="00000000">
        <w:rPr>
          <w:rtl w:val="0"/>
        </w:rPr>
        <w:t xml:space="preserve">Steps to set up a laptop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lib for development here,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WPILib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instructions in link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Setup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here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IntelliJ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FRC extension (Settings-&gt;Plugin-&gt;FRC)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VsCode can be installed with the WPILib installation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source control management, install Github desktop here,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can/i2c download here,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REV Hardware Client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revrobotics.com/rev-hardware-client/getting-started/installation-instruc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wpilib.org/en/latest/docs/zero-to-robot/step-2/wpilib-setup.html" TargetMode="External"/><Relationship Id="rId7" Type="http://schemas.openxmlformats.org/officeDocument/2006/relationships/hyperlink" Target="https://www.jetbrains.com/idea/" TargetMode="External"/><Relationship Id="rId8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