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APPLICATION / FUNCTIONALITY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actual membership application will be built separately in Typeform.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working on that now.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Once it's finished, I will provide you with the final Typeform URL.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application itself is already written and will be a multi-step application with sections covering things like the applicant, their goals, current training, lifestyle, habits, coaching preferences, what they're looking for from United, etc.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do NOT want the full application displayed directly on this webpage.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BEGIN APPLICATION →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When someone clicks BEGIN APPLICATION, I want the application to open as its own clean, focused experience.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 preference would be: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Full-screen overlay / full-page Typeform experience if that's easy to implement.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If embedding it cleanly creates unnecessary development work or causes issues on mobile, opening the Typeform in its own page/tab is completely fine.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important thing is that clicking BEGIN APPLICATION feels like a natural continuation of the United website rather than suddenly dropping someone into an ugly generic form.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TYPEFORM EXPERIENCE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I'm going to handle building and styling the actual Typeform.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I'll provide you with the completed link once it's ready.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Typeform will be styled to visually connect with United: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dark / black background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cream / off-white typography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United branding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minimal design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one question or small group at a time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progress through the application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section transitions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final confirmation screen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do NOT need to build the application itself.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APPLICATION FLOW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Website: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APPLY FOR MEMBERSHIP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BEGIN APPLICATION →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Typeform opens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Applicant completes the multi-step application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Confirmation screen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AFTER SUBMISSION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confirmation happens within the Typeform, so there does not need to be a complicated website workflow after submission.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applicant will see a confirmation that their application was received and that we'll be in touch.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it's easy to provide a link from that confirmation back to United Strength, great. Otherwise the Typeform confirmation itself is enough.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 NOW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Please build/style the BEGIN APPLICATION CTA and the page around this flow.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 can use a temporary link/placeholder for the button until I send you the finished Typeform URL.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Once I send the URL, it should just be a matter of connecting the existing BEGIN APPLICATION button to the finished application.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