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3E5" w:rsidRPr="005B23E5" w:rsidRDefault="005B23E5" w:rsidP="005B23E5">
      <w:pPr>
        <w:shd w:val="clear" w:color="auto" w:fill="FFFFFF"/>
        <w:spacing w:after="0" w:line="420" w:lineRule="atLeast"/>
        <w:outlineLvl w:val="1"/>
        <w:rPr>
          <w:rFonts w:ascii="Arial" w:eastAsia="Times New Roman" w:hAnsi="Arial" w:cs="Arial"/>
          <w:color w:val="1A1C1E"/>
          <w:sz w:val="33"/>
          <w:szCs w:val="33"/>
          <w:lang w:eastAsia="pt-BR"/>
        </w:rPr>
      </w:pPr>
      <w:r w:rsidRPr="005B23E5">
        <w:rPr>
          <w:rFonts w:ascii="Arial" w:eastAsia="Times New Roman" w:hAnsi="Arial" w:cs="Arial"/>
          <w:color w:val="1A1C1E"/>
          <w:sz w:val="33"/>
          <w:szCs w:val="33"/>
          <w:lang w:eastAsia="pt-BR"/>
        </w:rPr>
        <w:t xml:space="preserve">Guia Rápido: Gerador de Relatório - </w:t>
      </w:r>
      <w:proofErr w:type="spellStart"/>
      <w:r w:rsidRPr="005B23E5">
        <w:rPr>
          <w:rFonts w:ascii="Arial" w:eastAsia="Times New Roman" w:hAnsi="Arial" w:cs="Arial"/>
          <w:color w:val="1A1C1E"/>
          <w:sz w:val="33"/>
          <w:szCs w:val="33"/>
          <w:lang w:eastAsia="pt-BR"/>
        </w:rPr>
        <w:t>GPTrading</w:t>
      </w:r>
      <w:proofErr w:type="spellEnd"/>
      <w:r w:rsidRPr="005B23E5">
        <w:rPr>
          <w:rFonts w:ascii="Arial" w:eastAsia="Times New Roman" w:hAnsi="Arial" w:cs="Arial"/>
          <w:color w:val="1A1C1E"/>
          <w:sz w:val="33"/>
          <w:szCs w:val="33"/>
          <w:lang w:eastAsia="pt-BR"/>
        </w:rPr>
        <w:t xml:space="preserve"> </w:t>
      </w:r>
      <w:proofErr w:type="spellStart"/>
      <w:r w:rsidRPr="005B23E5">
        <w:rPr>
          <w:rFonts w:ascii="Arial" w:eastAsia="Times New Roman" w:hAnsi="Arial" w:cs="Arial"/>
          <w:color w:val="1A1C1E"/>
          <w:sz w:val="33"/>
          <w:szCs w:val="33"/>
          <w:lang w:eastAsia="pt-BR"/>
        </w:rPr>
        <w:t>Analytics</w:t>
      </w:r>
      <w:proofErr w:type="spellEnd"/>
    </w:p>
    <w:p w:rsidR="005B23E5" w:rsidRPr="005B23E5" w:rsidRDefault="005B23E5" w:rsidP="005B23E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Bem-vindo ao </w:t>
      </w:r>
      <w:proofErr w:type="spellStart"/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GPTrading</w:t>
      </w:r>
      <w:proofErr w:type="spellEnd"/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 xml:space="preserve"> </w:t>
      </w:r>
      <w:proofErr w:type="spellStart"/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Analytics</w:t>
      </w:r>
      <w:proofErr w:type="spell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! Esta ferramenta foi criada para ajudá-lo a analisar o desempenho das suas operações de trading de forma visual e consolidada. Siga os passos abaixo para gerar seu relatório personalizado.</w:t>
      </w:r>
    </w:p>
    <w:p w:rsidR="005B23E5" w:rsidRPr="005B23E5" w:rsidRDefault="005B23E5" w:rsidP="005B23E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1. Preparando Seus Dados</w:t>
      </w:r>
    </w:p>
    <w:p w:rsidR="005B23E5" w:rsidRPr="005B23E5" w:rsidRDefault="005B23E5" w:rsidP="005B23E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 ferramenta aceita dois formatos de dados:</w:t>
      </w:r>
    </w:p>
    <w:p w:rsidR="005B23E5" w:rsidRPr="005B23E5" w:rsidRDefault="005B23E5" w:rsidP="005B23E5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A) Arquivo Único Excel (.</w:t>
      </w:r>
      <w:proofErr w:type="spellStart"/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xlsx</w:t>
      </w:r>
      <w:proofErr w:type="spellEnd"/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 xml:space="preserve"> ou .</w:t>
      </w:r>
      <w:proofErr w:type="spellStart"/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xls</w:t>
      </w:r>
      <w:proofErr w:type="spellEnd"/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):</w:t>
      </w:r>
    </w:p>
    <w:p w:rsidR="005B23E5" w:rsidRPr="005B23E5" w:rsidRDefault="005B23E5" w:rsidP="005B23E5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Ideal se você consolida todas as suas operações (de um ou vários robôs/estratégias) em uma única planilha.</w:t>
      </w:r>
    </w:p>
    <w:p w:rsidR="005B23E5" w:rsidRPr="005B23E5" w:rsidRDefault="005B23E5" w:rsidP="005B23E5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Colunas Essenciais: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Seu arquivo Excel 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PRECISA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conter pelo menos as seguintes colunas (os nomes exatos podem variar um pouco):</w:t>
      </w:r>
    </w:p>
    <w:p w:rsidR="005B23E5" w:rsidRPr="005B23E5" w:rsidRDefault="005B23E5" w:rsidP="005B23E5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Data/Hora de Abertura: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Uma coluna indicando quando a operação foi aberta. Exemplos de nomes comuns: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Abertura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Data Abertura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Open Time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 O formato da data/hora deve ser reconhecível (</w:t>
      </w:r>
      <w:proofErr w:type="spellStart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ex</w:t>
      </w:r>
      <w:proofErr w:type="spell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DD/MM/AAAA HH:</w:t>
      </w:r>
      <w:proofErr w:type="gramStart"/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MM:SS</w:t>
      </w:r>
      <w:proofErr w:type="gram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AAAA-MM-DD HH:MM:SS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).</w:t>
      </w:r>
    </w:p>
    <w:p w:rsidR="005B23E5" w:rsidRPr="005B23E5" w:rsidRDefault="005B23E5" w:rsidP="005B23E5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Data/Hora de Fechamento: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Uma coluna indicando quando a operação foi fechada. Exemplos: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Fechamento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Data Fechamento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Close Time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 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Importante: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Linhas com datas/horas de fechamento inválidas ou em branco serão desconsideradas em algumas análises.</w:t>
      </w:r>
    </w:p>
    <w:p w:rsidR="005B23E5" w:rsidRPr="005B23E5" w:rsidRDefault="005B23E5" w:rsidP="005B23E5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Resultado da Operação: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Uma coluna numérica indicando o resultado financeiro ou em pontos da operação. A ferramenta procura prioritariamente por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Res. Operação (%)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 mas também reconhece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Res. Operação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Resultado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Profit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 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Importante: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Certifique-se de que os números usem 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ponto (</w:t>
      </w:r>
      <w:r w:rsidRPr="005B23E5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4" w:space="0" w:color="F3F3F6" w:frame="1"/>
          <w:lang w:eastAsia="pt-BR"/>
        </w:rPr>
        <w:t>.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) como separador decimal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e 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não usem separador de milhar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(ou use </w:t>
      </w:r>
      <w:proofErr w:type="gramStart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vírgula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,</w:t>
      </w:r>
      <w:proofErr w:type="gram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que será removida). Linhas com resultado em branco ou não numérico serão ignoradas.</w:t>
      </w:r>
    </w:p>
    <w:p w:rsidR="005B23E5" w:rsidRPr="005B23E5" w:rsidRDefault="005B23E5" w:rsidP="005B23E5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Coluna Opcional (Robô/Estratégia):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Se seu arquivo tiver uma coluna identificando o robô ou estratégia (</w:t>
      </w:r>
      <w:proofErr w:type="spellStart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ex</w:t>
      </w:r>
      <w:proofErr w:type="spell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 </w:t>
      </w:r>
      <w:proofErr w:type="spellStart"/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Robo</w:t>
      </w:r>
      <w:proofErr w:type="spell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Estratégia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Setup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), a ferramenta a utilizará para agrupar os resultados. Se essa coluna não existir, todas as operações serão agrupadas sob o nome "</w:t>
      </w:r>
      <w:proofErr w:type="spellStart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Excel_Data</w:t>
      </w:r>
      <w:proofErr w:type="spell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".</w:t>
      </w:r>
    </w:p>
    <w:p w:rsidR="005B23E5" w:rsidRPr="005B23E5" w:rsidRDefault="005B23E5" w:rsidP="005B23E5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B) Múltiplos Arquivos CSV (.</w:t>
      </w:r>
      <w:proofErr w:type="spellStart"/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csv</w:t>
      </w:r>
      <w:proofErr w:type="spellEnd"/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):</w:t>
      </w:r>
    </w:p>
    <w:p w:rsidR="005B23E5" w:rsidRPr="005B23E5" w:rsidRDefault="005B23E5" w:rsidP="005B23E5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Ideal se você exporta relatórios separados para cada robô/estratégia (como os gerados pelo </w:t>
      </w:r>
      <w:proofErr w:type="spellStart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ProfitChart</w:t>
      </w:r>
      <w:proofErr w:type="spell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 por exemplo).</w:t>
      </w:r>
    </w:p>
    <w:p w:rsidR="005B23E5" w:rsidRPr="005B23E5" w:rsidRDefault="005B23E5" w:rsidP="005B23E5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Nome do Arquivo: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A ferramenta usará o 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nome do arquivo CSV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(sem a extensão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.</w:t>
      </w:r>
      <w:proofErr w:type="spellStart"/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csv</w:t>
      </w:r>
      <w:proofErr w:type="spell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) para identificar o robô/estratégia. </w:t>
      </w:r>
      <w:proofErr w:type="spellStart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Ex</w:t>
      </w:r>
      <w:proofErr w:type="spell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MeuRoboA.csv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será analisado como "</w:t>
      </w:r>
      <w:proofErr w:type="spellStart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MeuRoboA</w:t>
      </w:r>
      <w:proofErr w:type="spell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".</w:t>
      </w:r>
    </w:p>
    <w:p w:rsidR="005B23E5" w:rsidRPr="005B23E5" w:rsidRDefault="005B23E5" w:rsidP="005B23E5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Formato do CSV: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A ferramenta espera um formato específico, comum em exportações do Profit:</w:t>
      </w:r>
    </w:p>
    <w:p w:rsidR="005B23E5" w:rsidRPr="005B23E5" w:rsidRDefault="005B23E5" w:rsidP="005B23E5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lastRenderedPageBreak/>
        <w:t>As primeiras 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5 linhas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são ignoradas (geralmente cabeçalhos da plataforma).</w:t>
      </w:r>
    </w:p>
    <w:p w:rsidR="005B23E5" w:rsidRPr="005B23E5" w:rsidRDefault="005B23E5" w:rsidP="005B23E5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O 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separador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de colunas deve ser ponto e vírgula (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;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).</w:t>
      </w:r>
    </w:p>
    <w:p w:rsidR="005B23E5" w:rsidRPr="005B23E5" w:rsidRDefault="005B23E5" w:rsidP="005B23E5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 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codificação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deve ser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Latin-1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(comum em arquivos gerados no Windows).</w:t>
      </w:r>
    </w:p>
    <w:p w:rsidR="005B23E5" w:rsidRPr="005B23E5" w:rsidRDefault="005B23E5" w:rsidP="005B23E5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Colunas Essenciais (Dentro do CSV):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Similar ao Excel, o CSV precisa ter colunas para:</w:t>
      </w:r>
    </w:p>
    <w:p w:rsidR="005B23E5" w:rsidRPr="005B23E5" w:rsidRDefault="005B23E5" w:rsidP="005B23E5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Data/Hora de Abertura: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Abertura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Data Abertura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ou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Open Time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5B23E5" w:rsidRPr="005B23E5" w:rsidRDefault="005B23E5" w:rsidP="005B23E5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Data/Hora de Fechamento: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Fechamento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Data Fechamento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ou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Close Time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5B23E5" w:rsidRPr="005B23E5" w:rsidRDefault="005B23E5" w:rsidP="005B23E5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Resultado da Operação: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Res. Operação (%)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Res. Operação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,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Resultado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ou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Profit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(com números usando </w:t>
      </w:r>
      <w:proofErr w:type="gramStart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ponto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.</w:t>
      </w:r>
      <w:proofErr w:type="gram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</w:t>
      </w:r>
      <w:proofErr w:type="gramStart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como</w:t>
      </w:r>
      <w:proofErr w:type="gram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decimal).</w:t>
      </w:r>
    </w:p>
    <w:p w:rsidR="005B23E5" w:rsidRPr="005B23E5" w:rsidRDefault="005B23E5" w:rsidP="005B23E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Importante sobre Horários:</w:t>
      </w:r>
    </w:p>
    <w:p w:rsidR="005B23E5" w:rsidRPr="005B23E5" w:rsidRDefault="005B23E5" w:rsidP="005B23E5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 ferramenta analisa o horário de 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abertura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das operações para gráficos como "Ganhos por Minuto" e para calcular os "Melhores Intervalos".</w:t>
      </w:r>
    </w:p>
    <w:p w:rsidR="005B23E5" w:rsidRPr="005B23E5" w:rsidRDefault="005B23E5" w:rsidP="005B23E5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Operações com horário de abertura exatamente 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00:00:00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são consideradas "Sem Horário Específico". Elas 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serão incluídas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no cálculo do resultado geral e nos gráficos acumulados totais, mas 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não aparecerão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nos gráficos que dependem do horário específico (como o </w:t>
      </w:r>
      <w:proofErr w:type="spellStart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scatter</w:t>
      </w:r>
      <w:proofErr w:type="spell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</w:t>
      </w:r>
      <w:proofErr w:type="spellStart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plot</w:t>
      </w:r>
      <w:proofErr w:type="spell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de Ganhos por Minuto e os cálculos de melhor intervalo diário).</w:t>
      </w:r>
    </w:p>
    <w:p w:rsidR="005B23E5" w:rsidRPr="005B23E5" w:rsidRDefault="005B23E5" w:rsidP="005B23E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2. Como Usar a Ferramenta</w:t>
      </w:r>
      <w:bookmarkStart w:id="0" w:name="_GoBack"/>
      <w:bookmarkEnd w:id="0"/>
    </w:p>
    <w:p w:rsidR="005B23E5" w:rsidRPr="005B23E5" w:rsidRDefault="005B23E5" w:rsidP="005B23E5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Acesse: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 Abra seu navegador e </w:t>
      </w:r>
      <w:proofErr w:type="gramStart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vá </w:t>
      </w:r>
      <w:r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</w:t>
      </w:r>
      <w:proofErr w:type="spellStart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ara</w:t>
      </w:r>
      <w:proofErr w:type="spellEnd"/>
      <w:proofErr w:type="gram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http://</w:t>
      </w:r>
      <w:r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analytics.gptrading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.com.br</w:t>
      </w:r>
      <w:r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5B23E5" w:rsidRPr="005B23E5" w:rsidRDefault="005B23E5" w:rsidP="005B23E5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Escolha o Tipo: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No menu "Selecione o tipo de upload", escolha "Arquivo Único (Excel)" ou "Múltiplos Arquivos (CSV)" de acordo com seus dados.</w:t>
      </w:r>
    </w:p>
    <w:p w:rsidR="005B23E5" w:rsidRPr="005B23E5" w:rsidRDefault="005B23E5" w:rsidP="005B23E5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 xml:space="preserve">Selecione </w:t>
      </w:r>
      <w:proofErr w:type="gramStart"/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o(</w:t>
      </w:r>
      <w:proofErr w:type="gramEnd"/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s) Arquivo(s):</w:t>
      </w:r>
    </w:p>
    <w:p w:rsidR="005B23E5" w:rsidRPr="005B23E5" w:rsidRDefault="005B23E5" w:rsidP="005B23E5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Se escolheu Excel, clique em "Escolher arquivo" e selecione 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um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arquivo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.</w:t>
      </w:r>
      <w:proofErr w:type="spellStart"/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xlsx</w:t>
      </w:r>
      <w:proofErr w:type="spell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ou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.</w:t>
      </w:r>
      <w:proofErr w:type="spellStart"/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xls</w:t>
      </w:r>
      <w:proofErr w:type="spell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.</w:t>
      </w:r>
    </w:p>
    <w:p w:rsidR="005B23E5" w:rsidRPr="005B23E5" w:rsidRDefault="005B23E5" w:rsidP="005B23E5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Se escolheu CSV, clique em "Escolher arquivos" e selecione 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um ou mais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arquivos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.</w:t>
      </w:r>
      <w:proofErr w:type="spellStart"/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csv</w:t>
      </w:r>
      <w:proofErr w:type="spell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(você pode selecionar vários de uma vez segurando </w:t>
      </w:r>
      <w:proofErr w:type="spellStart"/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Ctrl</w:t>
      </w:r>
      <w:proofErr w:type="spell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ou 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Shift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).</w:t>
      </w:r>
    </w:p>
    <w:p w:rsidR="005B23E5" w:rsidRPr="005B23E5" w:rsidRDefault="005B23E5" w:rsidP="005B23E5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Gere o Relatório: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Clique no botão "Gerar Relatório".</w:t>
      </w:r>
    </w:p>
    <w:p w:rsidR="005B23E5" w:rsidRPr="005B23E5" w:rsidRDefault="005B23E5" w:rsidP="005B23E5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Aguarde: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Uma tela de "Processando relatório..." aparecerá. O tempo de processamento depende do tamanho e quantidade dos seus arquivos. Tenha paciência!</w:t>
      </w:r>
    </w:p>
    <w:p w:rsidR="005B23E5" w:rsidRPr="005B23E5" w:rsidRDefault="005B23E5" w:rsidP="005B23E5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Download: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Assim que o processamento terminar, o download do arquivo </w:t>
      </w:r>
      <w:proofErr w:type="spellStart"/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GPTra</w:t>
      </w:r>
      <w:r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ding</w:t>
      </w:r>
      <w:proofErr w:type="spellEnd"/>
      <w:r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 xml:space="preserve"> - Analytics</w:t>
      </w:r>
      <w:r w:rsidRPr="005B23E5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3F3F6" w:frame="1"/>
          <w:lang w:eastAsia="pt-BR"/>
        </w:rPr>
        <w:t>.pdf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iniciará automaticamente. Verifique sua pasta de downloads.</w:t>
      </w:r>
    </w:p>
    <w:p w:rsidR="005B23E5" w:rsidRPr="005B23E5" w:rsidRDefault="005B23E5" w:rsidP="005B23E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lastRenderedPageBreak/>
        <w:t>3. Entendendo o Relatório PDF</w:t>
      </w:r>
    </w:p>
    <w:p w:rsidR="005B23E5" w:rsidRPr="005B23E5" w:rsidRDefault="005B23E5" w:rsidP="005B23E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O relatório gerado contém:</w:t>
      </w:r>
    </w:p>
    <w:p w:rsidR="005B23E5" w:rsidRPr="005B23E5" w:rsidRDefault="005B23E5" w:rsidP="005B23E5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Cabeçalho: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Período analisado e um resumo das contagens de operações.</w:t>
      </w:r>
    </w:p>
    <w:p w:rsidR="005B23E5" w:rsidRPr="005B23E5" w:rsidRDefault="005B23E5" w:rsidP="005B23E5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Visão Geral Consolidada:</w:t>
      </w:r>
    </w:p>
    <w:p w:rsidR="005B23E5" w:rsidRPr="005B23E5" w:rsidRDefault="005B23E5" w:rsidP="005B23E5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Tabela de Resultados Gerais: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Mostra a soma total bruta, o melhor intervalo geral encontrado entre 8h-18h, a soma dos melhores intervalos individuais de cada robô, e resultados para intervalos fixos específicos (</w:t>
      </w:r>
      <w:proofErr w:type="spellStart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ex</w:t>
      </w:r>
      <w:proofErr w:type="spell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: 9:15-12:30).</w:t>
      </w:r>
    </w:p>
    <w:p w:rsidR="005B23E5" w:rsidRPr="005B23E5" w:rsidRDefault="005B23E5" w:rsidP="005B23E5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Gráfico de Ganhos por Minuto: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Mostra a dispersão dos resultados das operações (entre 8h-18h com horário) ao longo dos minutos do dia. Pontos maiores indicam resultados maiores (positivos ou negativos).</w:t>
      </w:r>
    </w:p>
    <w:p w:rsidR="005B23E5" w:rsidRPr="005B23E5" w:rsidRDefault="005B23E5" w:rsidP="005B23E5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Gráfico Acumulado Total: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Linha preta mostrando a evolução do saldo total considerando todas as operações com data válida.</w:t>
      </w:r>
    </w:p>
    <w:p w:rsidR="005B23E5" w:rsidRPr="005B23E5" w:rsidRDefault="005B23E5" w:rsidP="005B23E5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Gráfico Acumulado por Robô: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Linhas coloridas mostrando a evolução individual do saldo de cada robô/estratégia (considerando todas as operações com data válida).</w:t>
      </w:r>
    </w:p>
    <w:p w:rsidR="005B23E5" w:rsidRPr="005B23E5" w:rsidRDefault="005B23E5" w:rsidP="005B23E5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Análise Individual por Robô: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Para cada robô/estratégia identificado:</w:t>
      </w:r>
    </w:p>
    <w:p w:rsidR="005B23E5" w:rsidRPr="005B23E5" w:rsidRDefault="005B23E5" w:rsidP="005B23E5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Tabela de Resultados do Robô: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Similar à tabela geral, mas com dados específicos daquele robô.</w:t>
      </w:r>
    </w:p>
    <w:p w:rsidR="005B23E5" w:rsidRPr="005B23E5" w:rsidRDefault="005B23E5" w:rsidP="005B23E5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Gráfico de Ganhos por Minuto (Robô):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</w:t>
      </w:r>
      <w:proofErr w:type="spellStart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Scatter</w:t>
      </w:r>
      <w:proofErr w:type="spell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</w:t>
      </w:r>
      <w:proofErr w:type="spellStart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plot</w:t>
      </w:r>
      <w:proofErr w:type="spell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 focado apenas nas operações 8h-18h daquele robô.</w:t>
      </w:r>
    </w:p>
    <w:p w:rsidR="005B23E5" w:rsidRPr="005B23E5" w:rsidRDefault="005B23E5" w:rsidP="005B23E5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Gráfico de Evolução Diária: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Mostra como o saldo do robô variou </w:t>
      </w:r>
      <w:r w:rsidRPr="005B23E5">
        <w:rPr>
          <w:rFonts w:ascii="Arial" w:eastAsia="Times New Roman" w:hAnsi="Arial" w:cs="Arial"/>
          <w:i/>
          <w:iCs/>
          <w:color w:val="1A1C1E"/>
          <w:sz w:val="21"/>
          <w:szCs w:val="21"/>
          <w:lang w:eastAsia="pt-BR"/>
        </w:rPr>
        <w:t>dentro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de cada dia de operação. Inclui uma sugestão de "Limite Ideal" (calculado com base nos picos diários).</w:t>
      </w:r>
    </w:p>
    <w:p w:rsidR="005B23E5" w:rsidRPr="005B23E5" w:rsidRDefault="005B23E5" w:rsidP="005B23E5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Gráfico Acumulado por Intervalo (Robô):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Compara o acumulado total do robô com o acumulado de operações realizadas apenas dentro de intervalos específicos (Melhor 8h-18h, 9:15-12:30, etc.).</w:t>
      </w:r>
    </w:p>
    <w:p w:rsidR="005B23E5" w:rsidRPr="005B23E5" w:rsidRDefault="005B23E5" w:rsidP="005B23E5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Tabela Resumo - Melhores Intervalos (8h-18h):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Lista o melhor intervalo de operação (entre 8h e 18h) encontrado para cada robô individualmente.</w:t>
      </w:r>
    </w:p>
    <w:p w:rsidR="005B23E5" w:rsidRPr="005B23E5" w:rsidRDefault="005B23E5" w:rsidP="005B23E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4. Aviso Importante (Leia com Atenção!)</w:t>
      </w:r>
    </w:p>
    <w:p w:rsidR="005B23E5" w:rsidRPr="005B23E5" w:rsidRDefault="005B23E5" w:rsidP="005B23E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Esta ferramenta é um poderoso recurso de análise, mas lembre-se sempre:</w:t>
      </w:r>
    </w:p>
    <w:p w:rsidR="005B23E5" w:rsidRPr="005B23E5" w:rsidRDefault="005B23E5" w:rsidP="005B23E5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Dados Passados: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O relatório reflete 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exclusivamente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o desempenho histórico contido nos arquivos que você enviou.</w:t>
      </w:r>
    </w:p>
    <w:p w:rsidR="005B23E5" w:rsidRPr="005B23E5" w:rsidRDefault="005B23E5" w:rsidP="005B23E5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Sem Garantia Futura: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Resultados passados 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não são garantia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de resultados futuros. O mercado financeiro é dinâmico e estratégias que funcionaram antes podem não funcionar da mesma forma no futuro.</w:t>
      </w:r>
    </w:p>
    <w:p w:rsidR="005B23E5" w:rsidRPr="005B23E5" w:rsidRDefault="005B23E5" w:rsidP="005B23E5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Use com Sabedoria: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Utilize este relatório como um auxílio para entender o comportamento passado das suas estratégias e robôs, identificar padrões e possíveis pontos de melhoria. </w:t>
      </w: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t>Não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baseie suas decisões de trading futuras unicamente neste relatório.</w:t>
      </w:r>
    </w:p>
    <w:p w:rsidR="005B23E5" w:rsidRPr="005B23E5" w:rsidRDefault="005B23E5" w:rsidP="005B23E5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b/>
          <w:bCs/>
          <w:color w:val="1A1C1E"/>
          <w:sz w:val="21"/>
          <w:szCs w:val="21"/>
          <w:lang w:eastAsia="pt-BR"/>
        </w:rPr>
        <w:lastRenderedPageBreak/>
        <w:t>Gerenciamento de Risco:</w:t>
      </w: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 Opere sempre com consciência, utilize um bom gerenciamento de risco e adapte suas estratégias conforme necessário.</w:t>
      </w:r>
    </w:p>
    <w:p w:rsidR="005B23E5" w:rsidRPr="005B23E5" w:rsidRDefault="005B23E5" w:rsidP="005B23E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pt-BR"/>
        </w:rPr>
      </w:pPr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 xml:space="preserve">Esperamos que esta ferramenta seja útil em sua jornada </w:t>
      </w:r>
      <w:proofErr w:type="gramStart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no trading</w:t>
      </w:r>
      <w:proofErr w:type="gramEnd"/>
      <w:r w:rsidRPr="005B23E5">
        <w:rPr>
          <w:rFonts w:ascii="Arial" w:eastAsia="Times New Roman" w:hAnsi="Arial" w:cs="Arial"/>
          <w:color w:val="1A1C1E"/>
          <w:sz w:val="21"/>
          <w:szCs w:val="21"/>
          <w:lang w:eastAsia="pt-BR"/>
        </w:rPr>
        <w:t>!</w:t>
      </w:r>
    </w:p>
    <w:p w:rsidR="00E817D5" w:rsidRDefault="005B23E5"/>
    <w:sectPr w:rsidR="00E81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57570"/>
    <w:multiLevelType w:val="multilevel"/>
    <w:tmpl w:val="5A6EB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915C6"/>
    <w:multiLevelType w:val="multilevel"/>
    <w:tmpl w:val="0AB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D3FF8"/>
    <w:multiLevelType w:val="multilevel"/>
    <w:tmpl w:val="8A1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01E42"/>
    <w:multiLevelType w:val="multilevel"/>
    <w:tmpl w:val="12D2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77FE2"/>
    <w:multiLevelType w:val="multilevel"/>
    <w:tmpl w:val="93CA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E5"/>
    <w:rsid w:val="005B23E5"/>
    <w:rsid w:val="00674F0A"/>
    <w:rsid w:val="00F0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DF1E"/>
  <w15:chartTrackingRefBased/>
  <w15:docId w15:val="{C4DF29E1-E2A0-45F3-8CF4-B9190EA3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B2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B23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ng-star-inserted">
    <w:name w:val="ng-star-inserted"/>
    <w:basedOn w:val="Fontepargpadro"/>
    <w:rsid w:val="005B23E5"/>
  </w:style>
  <w:style w:type="paragraph" w:customStyle="1" w:styleId="ng-star-inserted1">
    <w:name w:val="ng-star-inserted1"/>
    <w:basedOn w:val="Normal"/>
    <w:rsid w:val="005B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line-code">
    <w:name w:val="inline-code"/>
    <w:basedOn w:val="Fontepargpadro"/>
    <w:rsid w:val="005B2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9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1032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</dc:creator>
  <cp:keywords/>
  <dc:description/>
  <cp:lastModifiedBy>ROBSON</cp:lastModifiedBy>
  <cp:revision>1</cp:revision>
  <dcterms:created xsi:type="dcterms:W3CDTF">2025-05-04T03:38:00Z</dcterms:created>
  <dcterms:modified xsi:type="dcterms:W3CDTF">2025-05-04T03:39:00Z</dcterms:modified>
</cp:coreProperties>
</file>