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3A5566" w14:textId="77777777" w:rsidR="00990573" w:rsidRDefault="006266C3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Rapport de Projet Temps Réel</w:t>
      </w:r>
    </w:p>
    <w:p w14:paraId="44EB01DF" w14:textId="77777777" w:rsidR="00990573" w:rsidRDefault="00990573">
      <w:pPr>
        <w:rPr>
          <w:sz w:val="24"/>
          <w:szCs w:val="24"/>
        </w:rPr>
      </w:pPr>
    </w:p>
    <w:p w14:paraId="06B39D5C" w14:textId="77777777" w:rsidR="00990573" w:rsidRDefault="006266C3">
      <w:pPr>
        <w:rPr>
          <w:sz w:val="24"/>
          <w:szCs w:val="24"/>
        </w:rPr>
      </w:pPr>
      <w:r>
        <w:rPr>
          <w:b/>
          <w:bCs/>
          <w:sz w:val="24"/>
          <w:szCs w:val="24"/>
        </w:rPr>
        <w:t>Vincent BAURES</w:t>
      </w:r>
      <w:r>
        <w:rPr>
          <w:sz w:val="24"/>
          <w:szCs w:val="24"/>
        </w:rPr>
        <w:t> : implémentation des fonctionnalités et codage des fonctions, réalisation de la vidéo</w:t>
      </w:r>
    </w:p>
    <w:p w14:paraId="33A881A1" w14:textId="77777777" w:rsidR="00990573" w:rsidRDefault="006266C3">
      <w:pPr>
        <w:rPr>
          <w:sz w:val="24"/>
          <w:szCs w:val="24"/>
        </w:rPr>
      </w:pPr>
      <w:r>
        <w:rPr>
          <w:b/>
          <w:bCs/>
          <w:sz w:val="24"/>
          <w:szCs w:val="24"/>
        </w:rPr>
        <w:t>Alicia CALMET</w:t>
      </w:r>
      <w:r>
        <w:rPr>
          <w:sz w:val="24"/>
          <w:szCs w:val="24"/>
        </w:rPr>
        <w:t> : conception des diagrammes AADL et d’activité, experte en rédaction du compte-rendu</w:t>
      </w:r>
    </w:p>
    <w:p w14:paraId="6281C199" w14:textId="77777777" w:rsidR="00990573" w:rsidRDefault="006266C3">
      <w:pPr>
        <w:rPr>
          <w:sz w:val="24"/>
          <w:szCs w:val="24"/>
        </w:rPr>
      </w:pPr>
      <w:r>
        <w:rPr>
          <w:b/>
          <w:bCs/>
          <w:sz w:val="24"/>
          <w:szCs w:val="24"/>
        </w:rPr>
        <w:t>Robin MOINE</w:t>
      </w:r>
      <w:r>
        <w:rPr>
          <w:sz w:val="24"/>
          <w:szCs w:val="24"/>
        </w:rPr>
        <w:t xml:space="preserve"> : </w:t>
      </w:r>
      <w:r>
        <w:rPr>
          <w:sz w:val="24"/>
          <w:szCs w:val="24"/>
        </w:rPr>
        <w:t>conception du diagramme AADL, implémentation des fonctions de fonctionnalités et codage des fonctions, réalisation de la vidéo</w:t>
      </w:r>
    </w:p>
    <w:p w14:paraId="26ECE8B2" w14:textId="77777777" w:rsidR="00990573" w:rsidRDefault="006266C3">
      <w:pPr>
        <w:rPr>
          <w:sz w:val="24"/>
          <w:szCs w:val="24"/>
        </w:rPr>
      </w:pPr>
      <w:r>
        <w:rPr>
          <w:b/>
          <w:bCs/>
          <w:sz w:val="24"/>
          <w:szCs w:val="24"/>
        </w:rPr>
        <w:t>Loïc ROBERT</w:t>
      </w:r>
      <w:r>
        <w:rPr>
          <w:sz w:val="24"/>
          <w:szCs w:val="24"/>
        </w:rPr>
        <w:t> : implémentation/intégration des fonctions sur le robot, secrétaire et assistant général en conception des diagrammes</w:t>
      </w:r>
      <w:r>
        <w:rPr>
          <w:sz w:val="24"/>
          <w:szCs w:val="24"/>
        </w:rPr>
        <w:t xml:space="preserve"> d’activité, rédaction du compte rendu.</w:t>
      </w:r>
    </w:p>
    <w:p w14:paraId="69A7AD88" w14:textId="77777777" w:rsidR="00990573" w:rsidRDefault="006266C3">
      <w:pPr>
        <w:jc w:val="center"/>
        <w:rPr>
          <w:color w:val="595959" w:themeColor="text1" w:themeTint="A6"/>
          <w:sz w:val="24"/>
          <w:szCs w:val="24"/>
        </w:rPr>
      </w:pPr>
      <w:r>
        <w:rPr>
          <w:color w:val="595959" w:themeColor="text1" w:themeTint="A6"/>
          <w:sz w:val="24"/>
          <w:szCs w:val="24"/>
        </w:rPr>
        <w:t>Il est à noter que la relecture du code, du rapport, des diagrammes ainsi que la vérification de la vidéo ont été réalisées par l’ensemble des membres du groupe.</w:t>
      </w:r>
    </w:p>
    <w:p w14:paraId="60B93570" w14:textId="77777777" w:rsidR="00990573" w:rsidRDefault="00990573">
      <w:pPr>
        <w:jc w:val="center"/>
        <w:rPr>
          <w:color w:val="595959" w:themeColor="text1" w:themeTint="A6"/>
          <w:sz w:val="24"/>
          <w:szCs w:val="24"/>
        </w:rPr>
      </w:pPr>
    </w:p>
    <w:p w14:paraId="3C43ED45" w14:textId="77777777" w:rsidR="00990573" w:rsidRDefault="00990573">
      <w:pPr>
        <w:jc w:val="center"/>
        <w:rPr>
          <w:b/>
          <w:bCs/>
          <w:color w:val="000000" w:themeColor="text1"/>
          <w:sz w:val="24"/>
          <w:szCs w:val="24"/>
          <w:u w:val="single"/>
        </w:rPr>
      </w:pPr>
    </w:p>
    <w:p w14:paraId="14F232E8" w14:textId="77777777" w:rsidR="00990573" w:rsidRDefault="00990573">
      <w:pPr>
        <w:jc w:val="center"/>
        <w:rPr>
          <w:b/>
          <w:bCs/>
          <w:color w:val="000000" w:themeColor="text1"/>
          <w:sz w:val="24"/>
          <w:szCs w:val="24"/>
          <w:u w:val="single"/>
        </w:rPr>
      </w:pPr>
    </w:p>
    <w:p w14:paraId="2A97A2A8" w14:textId="77777777" w:rsidR="00990573" w:rsidRDefault="00990573">
      <w:pPr>
        <w:jc w:val="center"/>
        <w:rPr>
          <w:b/>
          <w:bCs/>
          <w:color w:val="000000" w:themeColor="text1"/>
          <w:sz w:val="24"/>
          <w:szCs w:val="24"/>
          <w:u w:val="single"/>
        </w:rPr>
      </w:pPr>
    </w:p>
    <w:p w14:paraId="1647DF99" w14:textId="77777777" w:rsidR="00990573" w:rsidRDefault="00990573">
      <w:pPr>
        <w:jc w:val="center"/>
        <w:rPr>
          <w:b/>
          <w:bCs/>
          <w:color w:val="000000" w:themeColor="text1"/>
          <w:sz w:val="24"/>
          <w:szCs w:val="24"/>
          <w:u w:val="single"/>
        </w:rPr>
      </w:pPr>
    </w:p>
    <w:p w14:paraId="5E59BEE1" w14:textId="77777777" w:rsidR="00990573" w:rsidRDefault="00990573">
      <w:pPr>
        <w:jc w:val="center"/>
        <w:rPr>
          <w:b/>
          <w:bCs/>
          <w:color w:val="000000" w:themeColor="text1"/>
          <w:sz w:val="24"/>
          <w:szCs w:val="24"/>
          <w:u w:val="single"/>
        </w:rPr>
      </w:pPr>
    </w:p>
    <w:p w14:paraId="33FCB6D3" w14:textId="77777777" w:rsidR="00990573" w:rsidRDefault="00990573">
      <w:pPr>
        <w:jc w:val="center"/>
        <w:rPr>
          <w:b/>
          <w:bCs/>
          <w:color w:val="000000" w:themeColor="text1"/>
          <w:sz w:val="24"/>
          <w:szCs w:val="24"/>
          <w:u w:val="single"/>
        </w:rPr>
      </w:pPr>
    </w:p>
    <w:p w14:paraId="00FE8483" w14:textId="77777777" w:rsidR="00990573" w:rsidRDefault="00990573">
      <w:pPr>
        <w:jc w:val="center"/>
        <w:rPr>
          <w:b/>
          <w:bCs/>
          <w:color w:val="000000" w:themeColor="text1"/>
          <w:sz w:val="24"/>
          <w:szCs w:val="24"/>
          <w:u w:val="single"/>
        </w:rPr>
      </w:pPr>
    </w:p>
    <w:p w14:paraId="3F2E507C" w14:textId="77777777" w:rsidR="00990573" w:rsidRDefault="00990573">
      <w:pPr>
        <w:jc w:val="center"/>
        <w:rPr>
          <w:b/>
          <w:bCs/>
          <w:color w:val="000000" w:themeColor="text1"/>
          <w:sz w:val="24"/>
          <w:szCs w:val="24"/>
          <w:u w:val="single"/>
        </w:rPr>
      </w:pPr>
    </w:p>
    <w:p w14:paraId="6ED2760B" w14:textId="77777777" w:rsidR="00990573" w:rsidRDefault="006266C3">
      <w:pPr>
        <w:jc w:val="center"/>
        <w:rPr>
          <w:b/>
          <w:bCs/>
          <w:color w:val="000000" w:themeColor="text1"/>
          <w:sz w:val="24"/>
          <w:szCs w:val="24"/>
          <w:u w:val="single"/>
        </w:rPr>
      </w:pPr>
      <w:r>
        <w:rPr>
          <w:b/>
          <w:bCs/>
          <w:color w:val="000000" w:themeColor="text1"/>
          <w:sz w:val="24"/>
          <w:szCs w:val="24"/>
          <w:u w:val="single"/>
        </w:rPr>
        <w:t xml:space="preserve">Lien vers le git : </w:t>
      </w:r>
    </w:p>
    <w:p w14:paraId="1B0776DD" w14:textId="77777777" w:rsidR="00990573" w:rsidRDefault="00990573">
      <w:pPr>
        <w:jc w:val="center"/>
        <w:rPr>
          <w:b/>
          <w:bCs/>
          <w:color w:val="000000" w:themeColor="text1"/>
          <w:sz w:val="24"/>
          <w:szCs w:val="24"/>
          <w:u w:val="single"/>
        </w:rPr>
      </w:pPr>
    </w:p>
    <w:p w14:paraId="0867C14C" w14:textId="77777777" w:rsidR="00990573" w:rsidRDefault="006266C3">
      <w:pPr>
        <w:jc w:val="center"/>
        <w:rPr>
          <w:b/>
          <w:bCs/>
          <w:color w:val="000000" w:themeColor="text1"/>
          <w:sz w:val="24"/>
          <w:szCs w:val="24"/>
          <w:u w:val="single"/>
        </w:rPr>
      </w:pPr>
      <w:r>
        <w:rPr>
          <w:b/>
          <w:bCs/>
          <w:color w:val="000000" w:themeColor="text1"/>
          <w:sz w:val="24"/>
          <w:szCs w:val="24"/>
          <w:u w:val="single"/>
        </w:rPr>
        <w:t>https://github.com/Rob17</w:t>
      </w:r>
      <w:r>
        <w:rPr>
          <w:b/>
          <w:bCs/>
          <w:color w:val="000000" w:themeColor="text1"/>
          <w:sz w:val="24"/>
          <w:szCs w:val="24"/>
          <w:u w:val="single"/>
        </w:rPr>
        <w:t>4/dumber.git</w:t>
      </w:r>
    </w:p>
    <w:p w14:paraId="0F6F3F41" w14:textId="77777777" w:rsidR="00990573" w:rsidRDefault="00990573">
      <w:pPr>
        <w:jc w:val="center"/>
        <w:rPr>
          <w:b/>
          <w:bCs/>
          <w:color w:val="000000" w:themeColor="text1"/>
          <w:sz w:val="24"/>
          <w:szCs w:val="24"/>
          <w:u w:val="single"/>
        </w:rPr>
      </w:pPr>
    </w:p>
    <w:p w14:paraId="39DA4E65" w14:textId="77777777" w:rsidR="00990573" w:rsidRDefault="00990573">
      <w:pPr>
        <w:jc w:val="center"/>
        <w:rPr>
          <w:b/>
          <w:bCs/>
          <w:color w:val="000000" w:themeColor="text1"/>
          <w:sz w:val="24"/>
          <w:szCs w:val="24"/>
          <w:u w:val="single"/>
        </w:rPr>
      </w:pPr>
    </w:p>
    <w:p w14:paraId="06FE51DC" w14:textId="77777777" w:rsidR="00990573" w:rsidRDefault="00990573">
      <w:pPr>
        <w:jc w:val="center"/>
        <w:rPr>
          <w:b/>
          <w:bCs/>
          <w:color w:val="000000" w:themeColor="text1"/>
          <w:sz w:val="24"/>
          <w:szCs w:val="24"/>
          <w:u w:val="single"/>
        </w:rPr>
      </w:pPr>
    </w:p>
    <w:p w14:paraId="65971E3D" w14:textId="77777777" w:rsidR="00990573" w:rsidRDefault="00990573">
      <w:pPr>
        <w:jc w:val="center"/>
        <w:rPr>
          <w:b/>
          <w:bCs/>
          <w:color w:val="000000" w:themeColor="text1"/>
          <w:sz w:val="24"/>
          <w:szCs w:val="24"/>
          <w:u w:val="single"/>
        </w:rPr>
      </w:pPr>
    </w:p>
    <w:p w14:paraId="717008A3" w14:textId="77777777" w:rsidR="00990573" w:rsidRDefault="00990573">
      <w:pPr>
        <w:jc w:val="center"/>
        <w:rPr>
          <w:b/>
          <w:bCs/>
          <w:color w:val="000000" w:themeColor="text1"/>
          <w:sz w:val="24"/>
          <w:szCs w:val="24"/>
          <w:u w:val="single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id w:val="-154458796"/>
        <w:docPartObj>
          <w:docPartGallery w:val="Table of Contents"/>
          <w:docPartUnique/>
        </w:docPartObj>
      </w:sdtPr>
      <w:sdtEndPr/>
      <w:sdtContent>
        <w:p w14:paraId="7208466E" w14:textId="77777777" w:rsidR="00990573" w:rsidRDefault="006266C3">
          <w:pPr>
            <w:pStyle w:val="TitreTR"/>
          </w:pPr>
          <w:r>
            <w:t>Table des matières</w:t>
          </w:r>
        </w:p>
        <w:p w14:paraId="4282D57C" w14:textId="77777777" w:rsidR="00990573" w:rsidRDefault="006266C3">
          <w:pPr>
            <w:pStyle w:val="TM1"/>
            <w:tabs>
              <w:tab w:val="right" w:leader="dot" w:pos="9072"/>
            </w:tabs>
          </w:pPr>
          <w:r>
            <w:fldChar w:fldCharType="begin"/>
          </w:r>
          <w:r>
            <w:rPr>
              <w:rStyle w:val="Sautdindex"/>
              <w:webHidden/>
            </w:rPr>
            <w:instrText>TOC \z \o "1-3" \u \h</w:instrText>
          </w:r>
          <w:r>
            <w:rPr>
              <w:rStyle w:val="Sautdindex"/>
            </w:rPr>
            <w:fldChar w:fldCharType="separate"/>
          </w:r>
          <w:hyperlink w:anchor="__RefHeading___Toc1139_2362567590">
            <w:r>
              <w:rPr>
                <w:rStyle w:val="Sautdindex"/>
                <w:webHidden/>
              </w:rPr>
              <w:t>1 Conception</w:t>
            </w:r>
            <w:r>
              <w:rPr>
                <w:rStyle w:val="Sautdindex"/>
                <w:webHidden/>
              </w:rPr>
              <w:tab/>
              <w:t>3</w:t>
            </w:r>
          </w:hyperlink>
        </w:p>
        <w:p w14:paraId="3044C2B3" w14:textId="77777777" w:rsidR="00990573" w:rsidRDefault="006266C3">
          <w:pPr>
            <w:pStyle w:val="TM2"/>
            <w:tabs>
              <w:tab w:val="right" w:leader="dot" w:pos="9072"/>
            </w:tabs>
          </w:pPr>
          <w:hyperlink w:anchor="__RefHeading___Toc1141_2362567590">
            <w:r>
              <w:rPr>
                <w:rStyle w:val="Sautdindex"/>
                <w:webHidden/>
              </w:rPr>
              <w:t>1.1 Diagramme fonctionnel général</w:t>
            </w:r>
            <w:r>
              <w:rPr>
                <w:rStyle w:val="Sautdindex"/>
                <w:webHidden/>
              </w:rPr>
              <w:tab/>
              <w:t>3</w:t>
            </w:r>
          </w:hyperlink>
        </w:p>
        <w:p w14:paraId="58EE1FE6" w14:textId="77777777" w:rsidR="00990573" w:rsidRDefault="006266C3">
          <w:pPr>
            <w:pStyle w:val="TM2"/>
            <w:tabs>
              <w:tab w:val="right" w:leader="dot" w:pos="9072"/>
            </w:tabs>
          </w:pPr>
          <w:hyperlink w:anchor="__RefHeading___Toc1143_2362567590">
            <w:r>
              <w:rPr>
                <w:rStyle w:val="Sautdindex"/>
                <w:webHidden/>
              </w:rPr>
              <w:t>1.2 Groupe de threads gestion du moniteur</w:t>
            </w:r>
            <w:r>
              <w:rPr>
                <w:rStyle w:val="Sautdindex"/>
                <w:webHidden/>
              </w:rPr>
              <w:tab/>
              <w:t>3</w:t>
            </w:r>
          </w:hyperlink>
        </w:p>
        <w:p w14:paraId="424A9059" w14:textId="77777777" w:rsidR="00990573" w:rsidRDefault="006266C3">
          <w:pPr>
            <w:pStyle w:val="TM3"/>
            <w:tabs>
              <w:tab w:val="right" w:leader="dot" w:pos="9072"/>
            </w:tabs>
          </w:pPr>
          <w:hyperlink w:anchor="__RefHeading___Toc1145_2362567590">
            <w:r>
              <w:rPr>
                <w:rStyle w:val="Sautdindex"/>
                <w:webHidden/>
              </w:rPr>
              <w:t>1.2.1 Diagramme fonctionnel du groupe gestion du moniteur</w:t>
            </w:r>
            <w:r>
              <w:rPr>
                <w:rStyle w:val="Sautdindex"/>
                <w:webHidden/>
              </w:rPr>
              <w:tab/>
              <w:t>3</w:t>
            </w:r>
          </w:hyperlink>
        </w:p>
        <w:p w14:paraId="41907F59" w14:textId="77777777" w:rsidR="00990573" w:rsidRDefault="006266C3">
          <w:pPr>
            <w:pStyle w:val="TM3"/>
            <w:tabs>
              <w:tab w:val="right" w:leader="dot" w:pos="9072"/>
            </w:tabs>
          </w:pPr>
          <w:hyperlink w:anchor="__RefHeading___Toc1147_2362567590">
            <w:r>
              <w:rPr>
                <w:rStyle w:val="Sautdindex"/>
                <w:webHidden/>
              </w:rPr>
              <w:t>1.2.2 Diagrammes d’activité du groupe gestion du moniteur</w:t>
            </w:r>
            <w:r>
              <w:rPr>
                <w:rStyle w:val="Sautdindex"/>
                <w:webHidden/>
              </w:rPr>
              <w:tab/>
              <w:t>3</w:t>
            </w:r>
          </w:hyperlink>
        </w:p>
        <w:p w14:paraId="5F724B14" w14:textId="77777777" w:rsidR="00990573" w:rsidRDefault="006266C3">
          <w:pPr>
            <w:pStyle w:val="TM2"/>
            <w:tabs>
              <w:tab w:val="right" w:leader="dot" w:pos="9072"/>
            </w:tabs>
          </w:pPr>
          <w:hyperlink w:anchor="__RefHeading___Toc1149_2362567590">
            <w:r>
              <w:rPr>
                <w:rStyle w:val="Sautdindex"/>
                <w:webHidden/>
              </w:rPr>
              <w:t>1.3 Groupe de threads gestion du robot</w:t>
            </w:r>
            <w:r>
              <w:rPr>
                <w:rStyle w:val="Sautdindex"/>
                <w:webHidden/>
              </w:rPr>
              <w:tab/>
              <w:t>4</w:t>
            </w:r>
          </w:hyperlink>
        </w:p>
        <w:p w14:paraId="3EB71EA0" w14:textId="77777777" w:rsidR="00990573" w:rsidRDefault="006266C3">
          <w:pPr>
            <w:pStyle w:val="TM3"/>
            <w:tabs>
              <w:tab w:val="right" w:leader="dot" w:pos="9072"/>
            </w:tabs>
          </w:pPr>
          <w:hyperlink w:anchor="__RefHeading___Toc1151_2362567590">
            <w:r>
              <w:rPr>
                <w:rStyle w:val="Sautdindex"/>
                <w:webHidden/>
              </w:rPr>
              <w:t xml:space="preserve">1.3.1 Diagramme </w:t>
            </w:r>
            <w:r>
              <w:rPr>
                <w:rStyle w:val="Sautdindex"/>
                <w:webHidden/>
              </w:rPr>
              <w:t>fonctionnel du groupe gestion</w:t>
            </w:r>
            <w:r>
              <w:rPr>
                <w:rStyle w:val="Sautdindex"/>
                <w:webHidden/>
              </w:rPr>
              <w:tab/>
              <w:t>4</w:t>
            </w:r>
          </w:hyperlink>
        </w:p>
        <w:p w14:paraId="121EAA3B" w14:textId="77777777" w:rsidR="00990573" w:rsidRDefault="006266C3">
          <w:pPr>
            <w:pStyle w:val="TM3"/>
            <w:tabs>
              <w:tab w:val="right" w:leader="dot" w:pos="9072"/>
            </w:tabs>
          </w:pPr>
          <w:hyperlink w:anchor="__RefHeading___Toc1153_2362567590">
            <w:r>
              <w:rPr>
                <w:rStyle w:val="Sautdindex"/>
                <w:webHidden/>
              </w:rPr>
              <w:t>1.3.2 Diagrammes d’activité du groupe</w:t>
            </w:r>
            <w:r>
              <w:rPr>
                <w:rStyle w:val="Sautdindex"/>
                <w:webHidden/>
              </w:rPr>
              <w:tab/>
              <w:t>4</w:t>
            </w:r>
          </w:hyperlink>
        </w:p>
        <w:p w14:paraId="3D756590" w14:textId="77777777" w:rsidR="00990573" w:rsidRDefault="006266C3">
          <w:pPr>
            <w:pStyle w:val="TM2"/>
            <w:tabs>
              <w:tab w:val="right" w:leader="dot" w:pos="9072"/>
            </w:tabs>
          </w:pPr>
          <w:hyperlink w:anchor="__RefHeading___Toc1155_2362567590">
            <w:r>
              <w:rPr>
                <w:rStyle w:val="Sautdindex"/>
                <w:webHidden/>
              </w:rPr>
              <w:t>1.4 Groupe de threads vision</w:t>
            </w:r>
            <w:r>
              <w:rPr>
                <w:rStyle w:val="Sautdindex"/>
                <w:webHidden/>
              </w:rPr>
              <w:tab/>
              <w:t>8</w:t>
            </w:r>
          </w:hyperlink>
        </w:p>
        <w:p w14:paraId="5BC60DC4" w14:textId="77777777" w:rsidR="00990573" w:rsidRDefault="006266C3">
          <w:pPr>
            <w:pStyle w:val="TM1"/>
            <w:tabs>
              <w:tab w:val="right" w:leader="dot" w:pos="9072"/>
            </w:tabs>
          </w:pPr>
          <w:hyperlink w:anchor="__RefHeading___Toc1157_2362567590">
            <w:r>
              <w:rPr>
                <w:rStyle w:val="Sautdindex"/>
                <w:webHidden/>
              </w:rPr>
              <w:t>2 Transformation AADL vers Xenomai</w:t>
            </w:r>
            <w:r>
              <w:rPr>
                <w:rStyle w:val="Sautdindex"/>
                <w:webHidden/>
              </w:rPr>
              <w:tab/>
              <w:t>9</w:t>
            </w:r>
          </w:hyperlink>
        </w:p>
        <w:p w14:paraId="580B0AD8" w14:textId="77777777" w:rsidR="00990573" w:rsidRDefault="006266C3">
          <w:pPr>
            <w:pStyle w:val="TM2"/>
            <w:tabs>
              <w:tab w:val="right" w:leader="dot" w:pos="9072"/>
            </w:tabs>
          </w:pPr>
          <w:hyperlink w:anchor="__RefHeading___Toc1159_2362567590">
            <w:r>
              <w:rPr>
                <w:rStyle w:val="Sautdindex"/>
                <w:webHidden/>
              </w:rPr>
              <w:t>2.1 Thread</w:t>
            </w:r>
            <w:r>
              <w:rPr>
                <w:rStyle w:val="Sautdindex"/>
                <w:webHidden/>
              </w:rPr>
              <w:tab/>
              <w:t>9</w:t>
            </w:r>
          </w:hyperlink>
        </w:p>
        <w:p w14:paraId="3AABD6DD" w14:textId="77777777" w:rsidR="00990573" w:rsidRDefault="006266C3">
          <w:pPr>
            <w:pStyle w:val="TM3"/>
            <w:tabs>
              <w:tab w:val="right" w:leader="dot" w:pos="9072"/>
            </w:tabs>
          </w:pPr>
          <w:hyperlink w:anchor="__RefHeading___Toc1161_2362567590">
            <w:r>
              <w:rPr>
                <w:rStyle w:val="Sautdindex"/>
                <w:webHidden/>
              </w:rPr>
              <w:t>2.1.1 Instanciation et démarrage</w:t>
            </w:r>
            <w:r>
              <w:rPr>
                <w:rStyle w:val="Sautdindex"/>
                <w:webHidden/>
              </w:rPr>
              <w:tab/>
              <w:t>9</w:t>
            </w:r>
          </w:hyperlink>
        </w:p>
        <w:p w14:paraId="6D5EA051" w14:textId="77777777" w:rsidR="00990573" w:rsidRDefault="006266C3">
          <w:pPr>
            <w:pStyle w:val="TM3"/>
            <w:tabs>
              <w:tab w:val="right" w:leader="dot" w:pos="9072"/>
            </w:tabs>
          </w:pPr>
          <w:hyperlink w:anchor="__RefHeading___Toc1163_2362567590">
            <w:r>
              <w:rPr>
                <w:rStyle w:val="Sautdindex"/>
                <w:webHidden/>
              </w:rPr>
              <w:t>2.1.2 Code à exécuter</w:t>
            </w:r>
            <w:r>
              <w:rPr>
                <w:rStyle w:val="Sautdindex"/>
                <w:webHidden/>
              </w:rPr>
              <w:tab/>
              <w:t>9</w:t>
            </w:r>
          </w:hyperlink>
        </w:p>
        <w:p w14:paraId="623940EE" w14:textId="77777777" w:rsidR="00990573" w:rsidRDefault="006266C3">
          <w:pPr>
            <w:pStyle w:val="TM3"/>
            <w:tabs>
              <w:tab w:val="right" w:leader="dot" w:pos="9072"/>
            </w:tabs>
          </w:pPr>
          <w:hyperlink w:anchor="__RefHeading___Toc1165_2362567590">
            <w:r>
              <w:rPr>
                <w:rStyle w:val="Sautdindex"/>
                <w:webHidden/>
              </w:rPr>
              <w:t>2.1.3 Niveau de priorités</w:t>
            </w:r>
            <w:r>
              <w:rPr>
                <w:rStyle w:val="Sautdindex"/>
                <w:webHidden/>
              </w:rPr>
              <w:tab/>
              <w:t>9</w:t>
            </w:r>
          </w:hyperlink>
        </w:p>
        <w:p w14:paraId="497CCDE4" w14:textId="77777777" w:rsidR="00990573" w:rsidRDefault="006266C3">
          <w:pPr>
            <w:pStyle w:val="TM3"/>
            <w:tabs>
              <w:tab w:val="right" w:leader="dot" w:pos="9072"/>
            </w:tabs>
          </w:pPr>
          <w:hyperlink w:anchor="__RefHeading___Toc1167_2362567590">
            <w:r>
              <w:rPr>
                <w:rStyle w:val="Sautdindex"/>
                <w:webHidden/>
              </w:rPr>
              <w:t>2.1.4 Activation périodique</w:t>
            </w:r>
            <w:r>
              <w:rPr>
                <w:rStyle w:val="Sautdindex"/>
                <w:webHidden/>
              </w:rPr>
              <w:tab/>
              <w:t>9</w:t>
            </w:r>
          </w:hyperlink>
        </w:p>
        <w:p w14:paraId="53F37F17" w14:textId="77777777" w:rsidR="00990573" w:rsidRDefault="006266C3">
          <w:pPr>
            <w:pStyle w:val="TM2"/>
            <w:tabs>
              <w:tab w:val="right" w:leader="dot" w:pos="9072"/>
            </w:tabs>
          </w:pPr>
          <w:hyperlink w:anchor="__RefHeading___Toc1169_2362567590">
            <w:r>
              <w:rPr>
                <w:rStyle w:val="Sautdindex"/>
                <w:webHidden/>
              </w:rPr>
              <w:t>2.2 Donnée partagé</w:t>
            </w:r>
            <w:r>
              <w:rPr>
                <w:rStyle w:val="Sautdindex"/>
                <w:webHidden/>
              </w:rPr>
              <w:tab/>
              <w:t>10</w:t>
            </w:r>
          </w:hyperlink>
        </w:p>
        <w:p w14:paraId="3F5F7856" w14:textId="77777777" w:rsidR="00990573" w:rsidRDefault="006266C3">
          <w:pPr>
            <w:pStyle w:val="TM3"/>
            <w:tabs>
              <w:tab w:val="right" w:leader="dot" w:pos="9072"/>
            </w:tabs>
          </w:pPr>
          <w:hyperlink w:anchor="__RefHeading___Toc1171_2362567590">
            <w:r>
              <w:rPr>
                <w:rStyle w:val="Sautdindex"/>
                <w:webHidden/>
              </w:rPr>
              <w:t>2.2.1 Instanciation</w:t>
            </w:r>
            <w:r>
              <w:rPr>
                <w:rStyle w:val="Sautdindex"/>
                <w:webHidden/>
              </w:rPr>
              <w:tab/>
              <w:t>10</w:t>
            </w:r>
          </w:hyperlink>
        </w:p>
        <w:p w14:paraId="4C98530F" w14:textId="77777777" w:rsidR="00990573" w:rsidRDefault="006266C3">
          <w:pPr>
            <w:pStyle w:val="TM3"/>
            <w:tabs>
              <w:tab w:val="right" w:leader="dot" w:pos="9072"/>
            </w:tabs>
          </w:pPr>
          <w:hyperlink w:anchor="__RefHeading___Toc1173_2362567590">
            <w:r>
              <w:rPr>
                <w:rStyle w:val="Sautdindex"/>
                <w:webHidden/>
              </w:rPr>
              <w:t>2.2.2 Accès en lecture et écriture</w:t>
            </w:r>
            <w:r>
              <w:rPr>
                <w:rStyle w:val="Sautdindex"/>
                <w:webHidden/>
              </w:rPr>
              <w:tab/>
              <w:t>10</w:t>
            </w:r>
          </w:hyperlink>
        </w:p>
        <w:p w14:paraId="0AB73BCC" w14:textId="77777777" w:rsidR="00990573" w:rsidRDefault="006266C3">
          <w:pPr>
            <w:pStyle w:val="TM2"/>
            <w:tabs>
              <w:tab w:val="right" w:leader="dot" w:pos="9072"/>
            </w:tabs>
          </w:pPr>
          <w:hyperlink w:anchor="__RefHeading___Toc1175_2362567590">
            <w:r>
              <w:rPr>
                <w:rStyle w:val="Sautdindex"/>
                <w:webHidden/>
              </w:rPr>
              <w:t>2.3 Port d’événement</w:t>
            </w:r>
            <w:r>
              <w:rPr>
                <w:rStyle w:val="Sautdindex"/>
                <w:webHidden/>
              </w:rPr>
              <w:tab/>
              <w:t>11</w:t>
            </w:r>
          </w:hyperlink>
        </w:p>
        <w:p w14:paraId="327DB051" w14:textId="77777777" w:rsidR="00990573" w:rsidRDefault="006266C3">
          <w:pPr>
            <w:pStyle w:val="TM3"/>
            <w:tabs>
              <w:tab w:val="right" w:leader="dot" w:pos="9072"/>
            </w:tabs>
          </w:pPr>
          <w:hyperlink w:anchor="__RefHeading___Toc1177_2362567590">
            <w:r>
              <w:rPr>
                <w:rStyle w:val="Sautdindex"/>
                <w:webHidden/>
              </w:rPr>
              <w:t>2.3.1 Instanciation</w:t>
            </w:r>
            <w:r>
              <w:rPr>
                <w:rStyle w:val="Sautdindex"/>
                <w:webHidden/>
              </w:rPr>
              <w:tab/>
              <w:t>11</w:t>
            </w:r>
          </w:hyperlink>
        </w:p>
        <w:p w14:paraId="1AE1D78A" w14:textId="77777777" w:rsidR="00990573" w:rsidRDefault="006266C3">
          <w:pPr>
            <w:pStyle w:val="TM3"/>
            <w:tabs>
              <w:tab w:val="right" w:leader="dot" w:pos="9072"/>
            </w:tabs>
          </w:pPr>
          <w:hyperlink w:anchor="__RefHeading___Toc1179_2362567590">
            <w:r>
              <w:rPr>
                <w:rStyle w:val="Sautdindex"/>
                <w:webHidden/>
              </w:rPr>
              <w:t>2.3.2 Envoi d’un événement</w:t>
            </w:r>
            <w:r>
              <w:rPr>
                <w:rStyle w:val="Sautdindex"/>
                <w:webHidden/>
              </w:rPr>
              <w:tab/>
              <w:t>11</w:t>
            </w:r>
          </w:hyperlink>
        </w:p>
        <w:p w14:paraId="651680E1" w14:textId="77777777" w:rsidR="00990573" w:rsidRDefault="006266C3">
          <w:pPr>
            <w:pStyle w:val="TM2"/>
            <w:tabs>
              <w:tab w:val="right" w:leader="dot" w:pos="9072"/>
            </w:tabs>
          </w:pPr>
          <w:hyperlink w:anchor="__RefHeading___Toc1181_2362567590">
            <w:r>
              <w:rPr>
                <w:rStyle w:val="Sautdindex"/>
                <w:webHidden/>
              </w:rPr>
              <w:t xml:space="preserve">2.4 Ports </w:t>
            </w:r>
            <w:r>
              <w:rPr>
                <w:rStyle w:val="Sautdindex"/>
                <w:webHidden/>
              </w:rPr>
              <w:t>d’événement-données</w:t>
            </w:r>
            <w:r>
              <w:rPr>
                <w:rStyle w:val="Sautdindex"/>
                <w:webHidden/>
              </w:rPr>
              <w:tab/>
              <w:t>12</w:t>
            </w:r>
          </w:hyperlink>
        </w:p>
        <w:p w14:paraId="2B5B16F9" w14:textId="77777777" w:rsidR="00990573" w:rsidRDefault="006266C3">
          <w:pPr>
            <w:pStyle w:val="TM3"/>
            <w:tabs>
              <w:tab w:val="right" w:leader="dot" w:pos="9072"/>
            </w:tabs>
          </w:pPr>
          <w:hyperlink w:anchor="__RefHeading___Toc1183_2362567590">
            <w:r>
              <w:rPr>
                <w:rStyle w:val="Sautdindex"/>
                <w:webHidden/>
              </w:rPr>
              <w:t>2.4.1 Instanciation</w:t>
            </w:r>
            <w:r>
              <w:rPr>
                <w:rStyle w:val="Sautdindex"/>
                <w:webHidden/>
              </w:rPr>
              <w:tab/>
              <w:t>12</w:t>
            </w:r>
          </w:hyperlink>
        </w:p>
        <w:p w14:paraId="608D2320" w14:textId="77777777" w:rsidR="00990573" w:rsidRDefault="006266C3">
          <w:pPr>
            <w:pStyle w:val="TM3"/>
            <w:tabs>
              <w:tab w:val="right" w:leader="dot" w:pos="9072"/>
            </w:tabs>
          </w:pPr>
          <w:hyperlink w:anchor="__RefHeading___Toc1185_2362567590">
            <w:r>
              <w:rPr>
                <w:rStyle w:val="Sautdindex"/>
                <w:webHidden/>
              </w:rPr>
              <w:t xml:space="preserve"> </w:t>
            </w:r>
            <w:r>
              <w:rPr>
                <w:rStyle w:val="Sautdindex"/>
              </w:rPr>
              <w:t>2.4.3 Réception d’une donnée</w:t>
            </w:r>
            <w:r>
              <w:rPr>
                <w:rStyle w:val="Sautdindex"/>
              </w:rPr>
              <w:tab/>
              <w:t>12</w:t>
            </w:r>
          </w:hyperlink>
        </w:p>
        <w:p w14:paraId="21896635" w14:textId="77777777" w:rsidR="00990573" w:rsidRDefault="006266C3">
          <w:pPr>
            <w:pStyle w:val="TM1"/>
            <w:tabs>
              <w:tab w:val="right" w:leader="dot" w:pos="9072"/>
            </w:tabs>
          </w:pPr>
          <w:hyperlink w:anchor="__RefHeading___Toc1187_2362567590">
            <w:r>
              <w:rPr>
                <w:rStyle w:val="Sautdindex"/>
                <w:webHidden/>
              </w:rPr>
              <w:t>3 Analyse</w:t>
            </w:r>
            <w:r>
              <w:rPr>
                <w:rStyle w:val="Sautdindex"/>
                <w:webHidden/>
              </w:rPr>
              <w:t xml:space="preserve"> et validation de la conception</w:t>
            </w:r>
            <w:r>
              <w:rPr>
                <w:rStyle w:val="Sautdindex"/>
                <w:webHidden/>
              </w:rPr>
              <w:tab/>
              <w:t>13</w:t>
            </w:r>
          </w:hyperlink>
        </w:p>
        <w:p w14:paraId="2F22C217" w14:textId="77777777" w:rsidR="00990573" w:rsidRDefault="006266C3">
          <w:pPr>
            <w:pStyle w:val="TM1"/>
            <w:tabs>
              <w:tab w:val="right" w:leader="dot" w:pos="9072"/>
            </w:tabs>
          </w:pPr>
          <w:hyperlink w:anchor="__RefHeading___Toc1189_2362567590">
            <w:r>
              <w:rPr>
                <w:rStyle w:val="Sautdindex"/>
                <w:webHidden/>
              </w:rPr>
              <w:t>4 Bibliographie</w:t>
            </w:r>
            <w:r>
              <w:rPr>
                <w:rStyle w:val="Sautdindex"/>
                <w:webHidden/>
              </w:rPr>
              <w:tab/>
              <w:t>13</w:t>
            </w:r>
          </w:hyperlink>
          <w:r>
            <w:rPr>
              <w:rStyle w:val="Sautdindex"/>
            </w:rPr>
            <w:fldChar w:fldCharType="end"/>
          </w:r>
        </w:p>
      </w:sdtContent>
    </w:sdt>
    <w:p w14:paraId="637CC717" w14:textId="77777777" w:rsidR="00990573" w:rsidRDefault="00990573">
      <w:pPr>
        <w:rPr>
          <w:sz w:val="24"/>
          <w:szCs w:val="24"/>
        </w:rPr>
      </w:pPr>
    </w:p>
    <w:p w14:paraId="44EEBC49" w14:textId="77777777" w:rsidR="00990573" w:rsidRDefault="00990573">
      <w:pPr>
        <w:rPr>
          <w:sz w:val="24"/>
          <w:szCs w:val="24"/>
        </w:rPr>
        <w:sectPr w:rsidR="00990573">
          <w:footerReference w:type="default" r:id="rId8"/>
          <w:pgSz w:w="11906" w:h="16838"/>
          <w:pgMar w:top="1417" w:right="1417" w:bottom="2149" w:left="1417" w:header="0" w:footer="1417" w:gutter="0"/>
          <w:cols w:space="720"/>
          <w:formProt w:val="0"/>
          <w:docGrid w:linePitch="360" w:charSpace="8192"/>
        </w:sectPr>
      </w:pPr>
    </w:p>
    <w:p w14:paraId="15BA0AD3" w14:textId="77777777" w:rsidR="00990573" w:rsidRDefault="006266C3">
      <w:pPr>
        <w:pStyle w:val="Titre1"/>
      </w:pPr>
      <w:bookmarkStart w:id="0" w:name="__RefHeading___Toc1139_2362567590"/>
      <w:bookmarkStart w:id="1" w:name="_Toc68707134"/>
      <w:bookmarkStart w:id="2" w:name="_Toc67302318"/>
      <w:bookmarkEnd w:id="0"/>
      <w:r>
        <w:lastRenderedPageBreak/>
        <w:t>1 Conception</w:t>
      </w:r>
      <w:bookmarkEnd w:id="1"/>
      <w:bookmarkEnd w:id="2"/>
    </w:p>
    <w:p w14:paraId="1D3DED03" w14:textId="77777777" w:rsidR="00990573" w:rsidRDefault="006266C3">
      <w:pPr>
        <w:pStyle w:val="Titre2"/>
        <w:numPr>
          <w:ilvl w:val="1"/>
          <w:numId w:val="1"/>
        </w:numPr>
      </w:pPr>
      <w:bookmarkStart w:id="3" w:name="__RefHeading___Toc1141_2362567590"/>
      <w:bookmarkStart w:id="4" w:name="_Toc68707135"/>
      <w:bookmarkStart w:id="5" w:name="_Toc67302319"/>
      <w:bookmarkEnd w:id="3"/>
      <w:r>
        <w:t>Diagramme fonctionnel général</w:t>
      </w:r>
      <w:bookmarkEnd w:id="4"/>
      <w:bookmarkEnd w:id="5"/>
    </w:p>
    <w:p w14:paraId="6BBA53F2" w14:textId="4BCA42B6" w:rsidR="00990573" w:rsidRDefault="00BD1B78">
      <w:r>
        <w:rPr>
          <w:noProof/>
        </w:rPr>
        <w:drawing>
          <wp:inline distT="0" distB="0" distL="0" distR="0" wp14:anchorId="296E2A4B" wp14:editId="17675ABA">
            <wp:extent cx="5760720" cy="4477110"/>
            <wp:effectExtent l="0" t="0" r="0" b="0"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 21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489"/>
                    <a:stretch/>
                  </pic:blipFill>
                  <pic:spPr bwMode="auto">
                    <a:xfrm>
                      <a:off x="0" y="0"/>
                      <a:ext cx="5760720" cy="44771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334C2B" w14:textId="3BDBA682" w:rsidR="00990573" w:rsidRDefault="006266C3">
      <w:pPr>
        <w:pStyle w:val="Titre2"/>
        <w:numPr>
          <w:ilvl w:val="1"/>
          <w:numId w:val="1"/>
        </w:numPr>
      </w:pPr>
      <w:bookmarkStart w:id="6" w:name="__RefHeading___Toc1143_2362567590"/>
      <w:bookmarkStart w:id="7" w:name="_Toc68707136"/>
      <w:bookmarkStart w:id="8" w:name="_Toc67302320"/>
      <w:bookmarkEnd w:id="6"/>
      <w:r>
        <w:t>Groupe de threads gestion du moniteur</w:t>
      </w:r>
      <w:bookmarkEnd w:id="7"/>
      <w:bookmarkEnd w:id="8"/>
    </w:p>
    <w:p w14:paraId="58FE0521" w14:textId="511DC3FB" w:rsidR="00990573" w:rsidRDefault="006266C3">
      <w:pPr>
        <w:pStyle w:val="Titre3"/>
        <w:numPr>
          <w:ilvl w:val="2"/>
          <w:numId w:val="1"/>
        </w:numPr>
      </w:pPr>
      <w:bookmarkStart w:id="9" w:name="__RefHeading___Toc1145_2362567590"/>
      <w:bookmarkStart w:id="10" w:name="_Toc68707137"/>
      <w:bookmarkEnd w:id="9"/>
      <w:r>
        <w:t>Diagramme fonctionnel du groupe gestion du moniteur</w:t>
      </w:r>
      <w:bookmarkEnd w:id="10"/>
    </w:p>
    <w:p w14:paraId="7DF44879" w14:textId="57354FE7" w:rsidR="00BD1B78" w:rsidRPr="00BD1B78" w:rsidRDefault="00BD1B78" w:rsidP="00BD1B78">
      <w:r>
        <w:rPr>
          <w:noProof/>
        </w:rPr>
        <w:drawing>
          <wp:anchor distT="0" distB="0" distL="114300" distR="114300" simplePos="0" relativeHeight="251659776" behindDoc="1" locked="0" layoutInCell="1" allowOverlap="1" wp14:anchorId="33474116" wp14:editId="6627252B">
            <wp:simplePos x="0" y="0"/>
            <wp:positionH relativeFrom="column">
              <wp:posOffset>446033</wp:posOffset>
            </wp:positionH>
            <wp:positionV relativeFrom="paragraph">
              <wp:posOffset>264615</wp:posOffset>
            </wp:positionV>
            <wp:extent cx="4865298" cy="3150216"/>
            <wp:effectExtent l="0" t="0" r="0" b="0"/>
            <wp:wrapTight wrapText="bothSides">
              <wp:wrapPolygon edited="0">
                <wp:start x="0" y="0"/>
                <wp:lineTo x="0" y="21426"/>
                <wp:lineTo x="21484" y="21426"/>
                <wp:lineTo x="21484" y="0"/>
                <wp:lineTo x="0" y="0"/>
              </wp:wrapPolygon>
            </wp:wrapTight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 2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5298" cy="31502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417B854" w14:textId="77777777" w:rsidR="00990573" w:rsidRDefault="006266C3">
      <w:pPr>
        <w:pStyle w:val="Titre3"/>
        <w:numPr>
          <w:ilvl w:val="2"/>
          <w:numId w:val="1"/>
        </w:numPr>
      </w:pPr>
      <w:bookmarkStart w:id="11" w:name="__RefHeading___Toc1147_2362567590"/>
      <w:bookmarkStart w:id="12" w:name="_Toc68707138"/>
      <w:bookmarkEnd w:id="11"/>
      <w:r>
        <w:lastRenderedPageBreak/>
        <w:t>Diagrammes d’activité du groupe gestion du moniteur</w:t>
      </w:r>
      <w:bookmarkEnd w:id="12"/>
    </w:p>
    <w:p w14:paraId="3D07333A" w14:textId="77777777" w:rsidR="00990573" w:rsidRDefault="00990573">
      <w:pPr>
        <w:pStyle w:val="Paragraphedeliste"/>
        <w:ind w:left="390"/>
      </w:pPr>
    </w:p>
    <w:tbl>
      <w:tblPr>
        <w:tblStyle w:val="Grilledutableau"/>
        <w:tblW w:w="8672" w:type="dxa"/>
        <w:tblInd w:w="503" w:type="dxa"/>
        <w:tblLayout w:type="fixed"/>
        <w:tblLook w:val="04A0" w:firstRow="1" w:lastRow="0" w:firstColumn="1" w:lastColumn="0" w:noHBand="0" w:noVBand="1"/>
      </w:tblPr>
      <w:tblGrid>
        <w:gridCol w:w="2051"/>
        <w:gridCol w:w="4014"/>
        <w:gridCol w:w="2607"/>
      </w:tblGrid>
      <w:tr w:rsidR="00990573" w14:paraId="5515BFEF" w14:textId="77777777">
        <w:tc>
          <w:tcPr>
            <w:tcW w:w="2051" w:type="dxa"/>
          </w:tcPr>
          <w:p w14:paraId="58450133" w14:textId="77777777" w:rsidR="00990573" w:rsidRDefault="006266C3">
            <w:pPr>
              <w:pStyle w:val="Paragraphedeliste"/>
              <w:spacing w:after="0" w:line="240" w:lineRule="auto"/>
              <w:ind w:left="0"/>
              <w:jc w:val="center"/>
              <w:rPr>
                <w:b/>
                <w:bCs/>
              </w:rPr>
            </w:pPr>
            <w:r>
              <w:rPr>
                <w:rFonts w:eastAsia="Calibri"/>
                <w:b/>
                <w:bCs/>
                <w:color w:val="4472C4" w:themeColor="accent1"/>
              </w:rPr>
              <w:t>Nom du Thread</w:t>
            </w:r>
          </w:p>
        </w:tc>
        <w:tc>
          <w:tcPr>
            <w:tcW w:w="4014" w:type="dxa"/>
          </w:tcPr>
          <w:p w14:paraId="6A4BE627" w14:textId="77777777" w:rsidR="00990573" w:rsidRDefault="006266C3">
            <w:pPr>
              <w:pStyle w:val="Paragraphedeliste"/>
              <w:spacing w:after="0" w:line="240" w:lineRule="auto"/>
              <w:ind w:left="0"/>
              <w:jc w:val="center"/>
              <w:rPr>
                <w:b/>
                <w:bCs/>
              </w:rPr>
            </w:pPr>
            <w:r>
              <w:rPr>
                <w:rFonts w:eastAsia="Calibri"/>
                <w:b/>
                <w:bCs/>
              </w:rPr>
              <w:t>Rôle</w:t>
            </w:r>
          </w:p>
        </w:tc>
        <w:tc>
          <w:tcPr>
            <w:tcW w:w="2607" w:type="dxa"/>
          </w:tcPr>
          <w:p w14:paraId="7CC96432" w14:textId="77777777" w:rsidR="00990573" w:rsidRDefault="006266C3">
            <w:pPr>
              <w:pStyle w:val="Paragraphedeliste"/>
              <w:spacing w:after="0" w:line="240" w:lineRule="auto"/>
              <w:ind w:left="0"/>
              <w:jc w:val="center"/>
              <w:rPr>
                <w:b/>
                <w:bCs/>
              </w:rPr>
            </w:pPr>
            <w:r>
              <w:rPr>
                <w:rFonts w:eastAsia="Calibri"/>
                <w:b/>
                <w:bCs/>
              </w:rPr>
              <w:t>Périodicité</w:t>
            </w:r>
          </w:p>
        </w:tc>
      </w:tr>
      <w:tr w:rsidR="00990573" w14:paraId="4E463ADF" w14:textId="77777777">
        <w:tc>
          <w:tcPr>
            <w:tcW w:w="2051" w:type="dxa"/>
          </w:tcPr>
          <w:p w14:paraId="3E7111B6" w14:textId="77777777" w:rsidR="00990573" w:rsidRDefault="006266C3">
            <w:pPr>
              <w:pStyle w:val="Paragraphedeliste"/>
              <w:spacing w:after="0" w:line="240" w:lineRule="auto"/>
              <w:ind w:left="0"/>
              <w:jc w:val="center"/>
              <w:rPr>
                <w:rFonts w:ascii="Calibri" w:eastAsia="Calibri" w:hAnsi="Calibri"/>
              </w:rPr>
            </w:pPr>
            <w:r>
              <w:rPr>
                <w:rFonts w:eastAsia="Calibri"/>
                <w:color w:val="4472C4" w:themeColor="accent1"/>
              </w:rPr>
              <w:t>th_receiveFromMon</w:t>
            </w:r>
          </w:p>
        </w:tc>
        <w:tc>
          <w:tcPr>
            <w:tcW w:w="4014" w:type="dxa"/>
          </w:tcPr>
          <w:p w14:paraId="12C13D73" w14:textId="77777777" w:rsidR="00990573" w:rsidRDefault="006266C3">
            <w:pPr>
              <w:pStyle w:val="Paragraphedeliste"/>
              <w:spacing w:after="0" w:line="240" w:lineRule="auto"/>
              <w:ind w:left="0"/>
              <w:jc w:val="center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Permet de recevoir des messages depuis le moniteur</w:t>
            </w:r>
          </w:p>
        </w:tc>
        <w:tc>
          <w:tcPr>
            <w:tcW w:w="2607" w:type="dxa"/>
          </w:tcPr>
          <w:p w14:paraId="1A5F1F73" w14:textId="77777777" w:rsidR="00990573" w:rsidRDefault="006266C3">
            <w:pPr>
              <w:pStyle w:val="Paragraphedeliste"/>
              <w:spacing w:after="0" w:line="240" w:lineRule="auto"/>
              <w:ind w:left="0"/>
              <w:jc w:val="center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Non</w:t>
            </w:r>
          </w:p>
        </w:tc>
      </w:tr>
      <w:tr w:rsidR="00990573" w14:paraId="40BC3C46" w14:textId="77777777">
        <w:tc>
          <w:tcPr>
            <w:tcW w:w="2051" w:type="dxa"/>
          </w:tcPr>
          <w:p w14:paraId="774D4A69" w14:textId="77777777" w:rsidR="00990573" w:rsidRDefault="006266C3">
            <w:pPr>
              <w:pStyle w:val="Paragraphedeliste"/>
              <w:spacing w:after="0" w:line="240" w:lineRule="auto"/>
              <w:ind w:left="0"/>
              <w:jc w:val="center"/>
              <w:rPr>
                <w:rFonts w:ascii="Calibri" w:eastAsia="Calibri" w:hAnsi="Calibri"/>
              </w:rPr>
            </w:pPr>
            <w:r>
              <w:rPr>
                <w:rFonts w:eastAsia="Calibri"/>
                <w:color w:val="4472C4" w:themeColor="accent1"/>
              </w:rPr>
              <w:t>th_SendTo Mon</w:t>
            </w:r>
          </w:p>
        </w:tc>
        <w:tc>
          <w:tcPr>
            <w:tcW w:w="4014" w:type="dxa"/>
          </w:tcPr>
          <w:p w14:paraId="6B2C9055" w14:textId="77777777" w:rsidR="00990573" w:rsidRDefault="006266C3">
            <w:pPr>
              <w:pStyle w:val="Paragraphedeliste"/>
              <w:spacing w:after="0" w:line="240" w:lineRule="auto"/>
              <w:ind w:left="0"/>
              <w:jc w:val="center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 xml:space="preserve">Permet d’envoyer un </w:t>
            </w:r>
            <w:r>
              <w:rPr>
                <w:rFonts w:eastAsia="Calibri"/>
              </w:rPr>
              <w:t>message au moniteur</w:t>
            </w:r>
          </w:p>
        </w:tc>
        <w:tc>
          <w:tcPr>
            <w:tcW w:w="2607" w:type="dxa"/>
          </w:tcPr>
          <w:p w14:paraId="27AA0631" w14:textId="77777777" w:rsidR="00990573" w:rsidRDefault="006266C3">
            <w:pPr>
              <w:pStyle w:val="Paragraphedeliste"/>
              <w:spacing w:after="0" w:line="240" w:lineRule="auto"/>
              <w:ind w:left="0"/>
              <w:jc w:val="center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Contrainte de temps de 10 ms</w:t>
            </w:r>
          </w:p>
        </w:tc>
      </w:tr>
      <w:tr w:rsidR="00990573" w14:paraId="328C496C" w14:textId="77777777">
        <w:trPr>
          <w:trHeight w:val="70"/>
        </w:trPr>
        <w:tc>
          <w:tcPr>
            <w:tcW w:w="2051" w:type="dxa"/>
          </w:tcPr>
          <w:p w14:paraId="1061254C" w14:textId="77777777" w:rsidR="00990573" w:rsidRDefault="006266C3">
            <w:pPr>
              <w:pStyle w:val="Paragraphedeliste"/>
              <w:spacing w:after="0" w:line="240" w:lineRule="auto"/>
              <w:ind w:left="0"/>
              <w:jc w:val="center"/>
              <w:rPr>
                <w:rFonts w:ascii="Calibri" w:eastAsia="Calibri" w:hAnsi="Calibri"/>
              </w:rPr>
            </w:pPr>
            <w:r>
              <w:rPr>
                <w:rFonts w:eastAsia="Calibri"/>
                <w:color w:val="4472C4" w:themeColor="accent1"/>
              </w:rPr>
              <w:t>th_Server</w:t>
            </w:r>
          </w:p>
        </w:tc>
        <w:tc>
          <w:tcPr>
            <w:tcW w:w="4014" w:type="dxa"/>
          </w:tcPr>
          <w:p w14:paraId="79E07C3E" w14:textId="77777777" w:rsidR="00990573" w:rsidRDefault="006266C3">
            <w:pPr>
              <w:pStyle w:val="Paragraphedeliste"/>
              <w:spacing w:after="0" w:line="240" w:lineRule="auto"/>
              <w:ind w:left="0"/>
              <w:jc w:val="center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Permet la connexion au serveur</w:t>
            </w:r>
          </w:p>
        </w:tc>
        <w:tc>
          <w:tcPr>
            <w:tcW w:w="2607" w:type="dxa"/>
          </w:tcPr>
          <w:p w14:paraId="340B5A19" w14:textId="77777777" w:rsidR="00990573" w:rsidRDefault="006266C3">
            <w:pPr>
              <w:pStyle w:val="Paragraphedeliste"/>
              <w:spacing w:after="0" w:line="240" w:lineRule="auto"/>
              <w:ind w:left="0"/>
              <w:jc w:val="center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Non</w:t>
            </w:r>
          </w:p>
        </w:tc>
      </w:tr>
    </w:tbl>
    <w:p w14:paraId="4AE993FE" w14:textId="77777777" w:rsidR="00990573" w:rsidRDefault="00990573">
      <w:pPr>
        <w:pStyle w:val="Paragraphedeliste"/>
        <w:ind w:left="390"/>
      </w:pPr>
    </w:p>
    <w:p w14:paraId="7DDF565B" w14:textId="77777777" w:rsidR="00990573" w:rsidRDefault="006266C3">
      <w:pPr>
        <w:pStyle w:val="Paragraphedeliste"/>
        <w:ind w:left="390"/>
      </w:pPr>
      <w:r>
        <w:rPr>
          <w:noProof/>
        </w:rPr>
        <w:drawing>
          <wp:anchor distT="0" distB="0" distL="114300" distR="114300" simplePos="0" relativeHeight="251647488" behindDoc="0" locked="0" layoutInCell="0" allowOverlap="1" wp14:anchorId="13B908CE" wp14:editId="06C9D32B">
            <wp:simplePos x="0" y="0"/>
            <wp:positionH relativeFrom="margin">
              <wp:align>center</wp:align>
            </wp:positionH>
            <wp:positionV relativeFrom="paragraph">
              <wp:posOffset>167005</wp:posOffset>
            </wp:positionV>
            <wp:extent cx="3819525" cy="2324100"/>
            <wp:effectExtent l="0" t="0" r="0" b="0"/>
            <wp:wrapTight wrapText="bothSides">
              <wp:wrapPolygon edited="0">
                <wp:start x="-53" y="0"/>
                <wp:lineTo x="-53" y="21281"/>
                <wp:lineTo x="21437" y="21281"/>
                <wp:lineTo x="21437" y="0"/>
                <wp:lineTo x="-53" y="0"/>
              </wp:wrapPolygon>
            </wp:wrapTight>
            <wp:docPr id="1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525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C00CE27" w14:textId="77777777" w:rsidR="00990573" w:rsidRDefault="00990573">
      <w:pPr>
        <w:pStyle w:val="Paragraphedeliste"/>
        <w:keepNext/>
        <w:ind w:left="390"/>
      </w:pPr>
    </w:p>
    <w:p w14:paraId="45F199FD" w14:textId="77777777" w:rsidR="00990573" w:rsidRDefault="00990573">
      <w:pPr>
        <w:pStyle w:val="Lgende"/>
        <w:ind w:firstLine="390"/>
      </w:pPr>
    </w:p>
    <w:p w14:paraId="60AD676F" w14:textId="77777777" w:rsidR="00990573" w:rsidRDefault="00990573">
      <w:pPr>
        <w:pStyle w:val="Lgende"/>
        <w:ind w:firstLine="390"/>
      </w:pPr>
    </w:p>
    <w:p w14:paraId="7765F612" w14:textId="77777777" w:rsidR="00990573" w:rsidRDefault="00990573">
      <w:pPr>
        <w:pStyle w:val="Lgende"/>
        <w:ind w:firstLine="390"/>
      </w:pPr>
    </w:p>
    <w:p w14:paraId="1D9E0E32" w14:textId="77777777" w:rsidR="00990573" w:rsidRDefault="00990573">
      <w:pPr>
        <w:pStyle w:val="Lgende"/>
        <w:ind w:firstLine="390"/>
      </w:pPr>
    </w:p>
    <w:p w14:paraId="53935F2B" w14:textId="77777777" w:rsidR="00990573" w:rsidRDefault="00990573">
      <w:pPr>
        <w:pStyle w:val="Lgende"/>
        <w:ind w:firstLine="390"/>
      </w:pPr>
    </w:p>
    <w:p w14:paraId="57B6C7A4" w14:textId="77777777" w:rsidR="00990573" w:rsidRDefault="00990573">
      <w:pPr>
        <w:pStyle w:val="Lgende"/>
        <w:ind w:firstLine="390"/>
      </w:pPr>
    </w:p>
    <w:p w14:paraId="1A15C24F" w14:textId="77777777" w:rsidR="00990573" w:rsidRDefault="00990573">
      <w:pPr>
        <w:pStyle w:val="Lgende"/>
        <w:ind w:firstLine="390"/>
      </w:pPr>
    </w:p>
    <w:p w14:paraId="4FCC2179" w14:textId="77777777" w:rsidR="00990573" w:rsidRDefault="00990573">
      <w:pPr>
        <w:pStyle w:val="Lgende"/>
        <w:ind w:firstLine="390"/>
      </w:pPr>
    </w:p>
    <w:p w14:paraId="652CF173" w14:textId="77777777" w:rsidR="00990573" w:rsidRDefault="006266C3">
      <w:pPr>
        <w:pStyle w:val="Lgende"/>
        <w:ind w:firstLine="390"/>
        <w:jc w:val="center"/>
      </w:pPr>
      <w:r>
        <w:t xml:space="preserve">Figure </w:t>
      </w:r>
      <w:r>
        <w:fldChar w:fldCharType="begin"/>
      </w:r>
      <w:r>
        <w:instrText>SEQ Figure \* ARABIC</w:instrText>
      </w:r>
      <w:r>
        <w:fldChar w:fldCharType="separate"/>
      </w:r>
      <w:r>
        <w:t>1</w:t>
      </w:r>
      <w:r>
        <w:fldChar w:fldCharType="end"/>
      </w:r>
      <w:r>
        <w:t>: Diagramme d'activité du thread th_server</w:t>
      </w:r>
    </w:p>
    <w:p w14:paraId="0837C875" w14:textId="77777777" w:rsidR="00990573" w:rsidRDefault="006266C3">
      <w:pPr>
        <w:pStyle w:val="Paragraphedeliste"/>
        <w:ind w:left="390"/>
      </w:pPr>
      <w:r>
        <w:rPr>
          <w:noProof/>
        </w:rPr>
        <w:drawing>
          <wp:anchor distT="0" distB="0" distL="114300" distR="114300" simplePos="0" relativeHeight="251648512" behindDoc="0" locked="0" layoutInCell="0" allowOverlap="1" wp14:anchorId="02466F8A" wp14:editId="07B6C55B">
            <wp:simplePos x="0" y="0"/>
            <wp:positionH relativeFrom="margin">
              <wp:align>center</wp:align>
            </wp:positionH>
            <wp:positionV relativeFrom="paragraph">
              <wp:posOffset>285750</wp:posOffset>
            </wp:positionV>
            <wp:extent cx="2181225" cy="2695575"/>
            <wp:effectExtent l="0" t="0" r="0" b="0"/>
            <wp:wrapTight wrapText="bothSides">
              <wp:wrapPolygon edited="0">
                <wp:start x="-94" y="0"/>
                <wp:lineTo x="-94" y="21277"/>
                <wp:lineTo x="21410" y="21277"/>
                <wp:lineTo x="21410" y="0"/>
                <wp:lineTo x="-94" y="0"/>
              </wp:wrapPolygon>
            </wp:wrapTight>
            <wp:docPr id="2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225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F11F7C2" w14:textId="77777777" w:rsidR="00990573" w:rsidRDefault="00990573">
      <w:pPr>
        <w:pStyle w:val="Titre2"/>
      </w:pPr>
    </w:p>
    <w:p w14:paraId="4F5AC3B6" w14:textId="77777777" w:rsidR="00990573" w:rsidRDefault="00990573">
      <w:pPr>
        <w:pStyle w:val="Titre2"/>
      </w:pPr>
    </w:p>
    <w:p w14:paraId="68130F15" w14:textId="77777777" w:rsidR="00990573" w:rsidRDefault="00990573">
      <w:pPr>
        <w:pStyle w:val="Titre2"/>
      </w:pPr>
    </w:p>
    <w:p w14:paraId="3E367D09" w14:textId="77777777" w:rsidR="00990573" w:rsidRDefault="00990573">
      <w:pPr>
        <w:pStyle w:val="Titre2"/>
      </w:pPr>
    </w:p>
    <w:p w14:paraId="4B678508" w14:textId="77777777" w:rsidR="00990573" w:rsidRDefault="00990573">
      <w:pPr>
        <w:pStyle w:val="Titre2"/>
      </w:pPr>
    </w:p>
    <w:p w14:paraId="5D6757AD" w14:textId="77777777" w:rsidR="00990573" w:rsidRDefault="00990573">
      <w:pPr>
        <w:pStyle w:val="Titre2"/>
      </w:pPr>
    </w:p>
    <w:p w14:paraId="609B6488" w14:textId="77777777" w:rsidR="00990573" w:rsidRDefault="00990573"/>
    <w:p w14:paraId="446CA9B2" w14:textId="77777777" w:rsidR="00990573" w:rsidRDefault="00990573"/>
    <w:p w14:paraId="17B6E7E9" w14:textId="066D7501" w:rsidR="00990573" w:rsidRDefault="004F51D6">
      <w:r>
        <w:rPr>
          <w:noProof/>
        </w:rPr>
        <w:pict w14:anchorId="6B1E59F1">
          <v:shapetype id="_x0000_t202" coordsize="21600,21600" o:spt="202" path="m,l,21600r21600,l21600,xe">
            <v:stroke joinstyle="miter"/>
            <v:path gradientshapeok="t" o:connecttype="rect"/>
          </v:shapetype>
          <v:shape id="Cadre1" o:spid="_x0000_s1033" type="#_x0000_t202" style="position:absolute;margin-left:0;margin-top:36.6pt;width:231.05pt;height:11pt;z-index:-25165568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" o:allowincell="f" stroked="f">
            <v:textbox inset="0,0,0,0">
              <w:txbxContent>
                <w:p w14:paraId="63B4F0C1" w14:textId="77777777" w:rsidR="00990573" w:rsidRDefault="006266C3">
                  <w:pPr>
                    <w:pStyle w:val="Lgende"/>
                  </w:pPr>
                  <w:r>
                    <w:t xml:space="preserve">Figure </w:t>
                  </w:r>
                  <w:r>
                    <w:fldChar w:fldCharType="begin"/>
                  </w:r>
                  <w:r>
                    <w:instrText>SEQ Figure \* ARABIC</w:instrText>
                  </w:r>
                  <w:r>
                    <w:fldChar w:fldCharType="separate"/>
                  </w:r>
                  <w:r>
                    <w:t>2</w:t>
                  </w:r>
                  <w:r>
                    <w:fldChar w:fldCharType="end"/>
                  </w:r>
                  <w:r>
                    <w:t xml:space="preserve">: Diagramme </w:t>
                  </w:r>
                  <w:r>
                    <w:t xml:space="preserve">d’activité du thread </w:t>
                  </w:r>
                  <w:proofErr w:type="spellStart"/>
                  <w:r>
                    <w:t>th_sendToMon</w:t>
                  </w:r>
                  <w:proofErr w:type="spellEnd"/>
                </w:p>
              </w:txbxContent>
            </v:textbox>
            <w10:wrap type="square" anchorx="margin"/>
          </v:shape>
        </w:pict>
      </w:r>
    </w:p>
    <w:p w14:paraId="5EEB8BBE" w14:textId="55AF5C70" w:rsidR="00990573" w:rsidRDefault="006266C3">
      <w:r>
        <w:rPr>
          <w:noProof/>
        </w:rPr>
        <w:lastRenderedPageBreak/>
        <w:drawing>
          <wp:anchor distT="0" distB="0" distL="114300" distR="114300" simplePos="0" relativeHeight="251649536" behindDoc="0" locked="0" layoutInCell="0" allowOverlap="1" wp14:anchorId="52AA2BEC" wp14:editId="09BDF866">
            <wp:simplePos x="0" y="0"/>
            <wp:positionH relativeFrom="column">
              <wp:posOffset>-4445</wp:posOffset>
            </wp:positionH>
            <wp:positionV relativeFrom="paragraph">
              <wp:posOffset>635</wp:posOffset>
            </wp:positionV>
            <wp:extent cx="5760720" cy="3726180"/>
            <wp:effectExtent l="0" t="0" r="0" b="0"/>
            <wp:wrapTight wrapText="bothSides">
              <wp:wrapPolygon edited="0">
                <wp:start x="-24" y="0"/>
                <wp:lineTo x="-24" y="21463"/>
                <wp:lineTo x="21453" y="21463"/>
                <wp:lineTo x="21453" y="0"/>
                <wp:lineTo x="-24" y="0"/>
              </wp:wrapPolygon>
            </wp:wrapTight>
            <wp:docPr id="4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726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Nos diagrammes d’activité ne sont pas exhaustifs. Afin de ne pas surcharger les digrammes, nous n’avons donc pas représenter les nœuds d’exécution des sémaphores et des mutex.</w:t>
      </w:r>
      <w:r w:rsidR="004F51D6">
        <w:rPr>
          <w:noProof/>
        </w:rPr>
        <w:pict w14:anchorId="5F2CD334">
          <v:shape id="Cadre2" o:spid="_x0000_s1032" type="#_x0000_t202" style="position:absolute;margin-left:-.35pt;margin-top:297.9pt;width:453.65pt;height:11pt;z-index:-25165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" o:allowincell="f" stroked="f">
            <v:textbox inset="0,0,0,0">
              <w:txbxContent>
                <w:p w14:paraId="1C6071DB" w14:textId="77777777" w:rsidR="00990573" w:rsidRDefault="006266C3">
                  <w:pPr>
                    <w:pStyle w:val="Lgende"/>
                    <w:jc w:val="center"/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 xml:space="preserve">Figure </w:t>
                  </w:r>
                  <w:r>
                    <w:fldChar w:fldCharType="begin"/>
                  </w:r>
                  <w:r w:rsidRPr="009B5A85">
                    <w:rPr>
                      <w:lang w:val="en-GB"/>
                    </w:rPr>
                    <w:instrText>SEQ Figure \* ARABIC</w:instrText>
                  </w:r>
                  <w:r>
                    <w:fldChar w:fldCharType="separate"/>
                  </w:r>
                  <w:r w:rsidRPr="009B5A85">
                    <w:rPr>
                      <w:lang w:val="en-GB"/>
                    </w:rPr>
                    <w:t>3</w:t>
                  </w:r>
                  <w:r>
                    <w:fldChar w:fldCharType="end"/>
                  </w:r>
                  <w:r>
                    <w:rPr>
                      <w:lang w:val="en-GB"/>
                    </w:rPr>
                    <w:t xml:space="preserve">:Diagramme </w:t>
                  </w:r>
                  <w:proofErr w:type="spellStart"/>
                  <w:r>
                    <w:rPr>
                      <w:lang w:val="en-GB"/>
                    </w:rPr>
                    <w:t>d’activité</w:t>
                  </w:r>
                  <w:proofErr w:type="spellEnd"/>
                  <w:r>
                    <w:rPr>
                      <w:lang w:val="en-GB"/>
                    </w:rPr>
                    <w:t xml:space="preserve"> du thread th_receiveFromMon</w:t>
                  </w:r>
                </w:p>
              </w:txbxContent>
            </v:textbox>
            <w10:wrap type="square"/>
          </v:shape>
        </w:pict>
      </w:r>
    </w:p>
    <w:p w14:paraId="0D5CD769" w14:textId="77777777" w:rsidR="00990573" w:rsidRDefault="00990573"/>
    <w:p w14:paraId="3DC09363" w14:textId="77777777" w:rsidR="00990573" w:rsidRDefault="00990573">
      <w:pPr>
        <w:pStyle w:val="Titre2"/>
      </w:pPr>
    </w:p>
    <w:p w14:paraId="1FE3184E" w14:textId="77777777" w:rsidR="00990573" w:rsidRDefault="006266C3">
      <w:pPr>
        <w:pStyle w:val="Titre2"/>
      </w:pPr>
      <w:bookmarkStart w:id="13" w:name="__RefHeading___Toc1149_2362567590"/>
      <w:bookmarkStart w:id="14" w:name="_Toc68707139"/>
      <w:bookmarkEnd w:id="13"/>
      <w:r>
        <w:t>1.3 Groupe de threads gestion du robot</w:t>
      </w:r>
      <w:bookmarkEnd w:id="14"/>
    </w:p>
    <w:p w14:paraId="66282BEB" w14:textId="6973F199" w:rsidR="00990573" w:rsidRDefault="006266C3">
      <w:pPr>
        <w:pStyle w:val="Titre3"/>
      </w:pPr>
      <w:bookmarkStart w:id="15" w:name="__RefHeading___Toc1151_2362567590"/>
      <w:bookmarkStart w:id="16" w:name="_Toc68707140"/>
      <w:bookmarkEnd w:id="15"/>
      <w:r>
        <w:t>1.3.1 Diagramme fonctionnel du groupe gestion</w:t>
      </w:r>
      <w:bookmarkEnd w:id="16"/>
      <w:r>
        <w:t xml:space="preserve"> </w:t>
      </w:r>
    </w:p>
    <w:p w14:paraId="58FB808C" w14:textId="36DEBD63" w:rsidR="004F51D6" w:rsidRDefault="004F51D6" w:rsidP="004F51D6">
      <w:pPr>
        <w:sectPr w:rsidR="004F51D6">
          <w:footerReference w:type="default" r:id="rId14"/>
          <w:pgSz w:w="11906" w:h="16838"/>
          <w:pgMar w:top="1417" w:right="1417" w:bottom="2149" w:left="1417" w:header="0" w:footer="1417" w:gutter="0"/>
          <w:cols w:space="720"/>
          <w:formProt w:val="0"/>
          <w:docGrid w:linePitch="360" w:charSpace="8192"/>
        </w:sectPr>
      </w:pPr>
      <w:r>
        <w:br w:type="page"/>
      </w:r>
    </w:p>
    <w:p w14:paraId="700A8BDC" w14:textId="3BDA0AD7" w:rsidR="004F51D6" w:rsidRDefault="004F51D6" w:rsidP="004F51D6">
      <w:pPr>
        <w:sectPr w:rsidR="004F51D6" w:rsidSect="004F51D6">
          <w:pgSz w:w="16838" w:h="11906" w:orient="landscape"/>
          <w:pgMar w:top="1417" w:right="1417" w:bottom="1417" w:left="2149" w:header="0" w:footer="1417" w:gutter="0"/>
          <w:cols w:space="720"/>
          <w:formProt w:val="0"/>
          <w:docGrid w:linePitch="360" w:charSpace="8192"/>
        </w:sectPr>
      </w:pPr>
      <w:r>
        <w:rPr>
          <w:noProof/>
        </w:rPr>
        <w:lastRenderedPageBreak/>
        <w:drawing>
          <wp:anchor distT="0" distB="0" distL="114300" distR="114300" simplePos="0" relativeHeight="251654656" behindDoc="1" locked="0" layoutInCell="1" allowOverlap="1" wp14:anchorId="20094376" wp14:editId="57EF0758">
            <wp:simplePos x="0" y="0"/>
            <wp:positionH relativeFrom="column">
              <wp:posOffset>-328930</wp:posOffset>
            </wp:positionH>
            <wp:positionV relativeFrom="paragraph">
              <wp:posOffset>-399355</wp:posOffset>
            </wp:positionV>
            <wp:extent cx="8755811" cy="6555079"/>
            <wp:effectExtent l="0" t="0" r="0" b="0"/>
            <wp:wrapTight wrapText="bothSides">
              <wp:wrapPolygon edited="0">
                <wp:start x="0" y="0"/>
                <wp:lineTo x="0" y="21533"/>
                <wp:lineTo x="21572" y="21533"/>
                <wp:lineTo x="21572" y="0"/>
                <wp:lineTo x="0" y="0"/>
              </wp:wrapPolygon>
            </wp:wrapTight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20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55811" cy="65550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E29D06E" w14:textId="77777777" w:rsidR="00990573" w:rsidRDefault="006266C3">
      <w:pPr>
        <w:pStyle w:val="Titre3"/>
      </w:pPr>
      <w:bookmarkStart w:id="17" w:name="__RefHeading___Toc1153_2362567590"/>
      <w:bookmarkStart w:id="18" w:name="_Toc68707141"/>
      <w:bookmarkEnd w:id="17"/>
      <w:r>
        <w:lastRenderedPageBreak/>
        <w:t>1.3.2 Diagrammes d’activité du groupe</w:t>
      </w:r>
      <w:bookmarkEnd w:id="18"/>
      <w:r>
        <w:t xml:space="preserve"> </w:t>
      </w:r>
    </w:p>
    <w:p w14:paraId="152DE1AF" w14:textId="77777777" w:rsidR="00990573" w:rsidRDefault="00990573"/>
    <w:tbl>
      <w:tblPr>
        <w:tblStyle w:val="Grilledutableau"/>
        <w:tblW w:w="8672" w:type="dxa"/>
        <w:tblInd w:w="503" w:type="dxa"/>
        <w:tblLayout w:type="fixed"/>
        <w:tblLook w:val="04A0" w:firstRow="1" w:lastRow="0" w:firstColumn="1" w:lastColumn="0" w:noHBand="0" w:noVBand="1"/>
      </w:tblPr>
      <w:tblGrid>
        <w:gridCol w:w="2015"/>
        <w:gridCol w:w="4110"/>
        <w:gridCol w:w="2547"/>
      </w:tblGrid>
      <w:tr w:rsidR="00990573" w14:paraId="4DD420C4" w14:textId="77777777">
        <w:tc>
          <w:tcPr>
            <w:tcW w:w="2015" w:type="dxa"/>
          </w:tcPr>
          <w:p w14:paraId="1C37A243" w14:textId="77777777" w:rsidR="00990573" w:rsidRDefault="006266C3">
            <w:pPr>
              <w:pStyle w:val="Paragraphedeliste"/>
              <w:spacing w:after="0" w:line="240" w:lineRule="auto"/>
              <w:ind w:left="0"/>
              <w:jc w:val="center"/>
              <w:rPr>
                <w:b/>
                <w:bCs/>
                <w:color w:val="4472C4" w:themeColor="accent1"/>
              </w:rPr>
            </w:pPr>
            <w:r>
              <w:rPr>
                <w:rFonts w:eastAsia="Calibri"/>
                <w:b/>
                <w:bCs/>
                <w:color w:val="4472C4" w:themeColor="accent1"/>
              </w:rPr>
              <w:t>Nom du Thread</w:t>
            </w:r>
          </w:p>
        </w:tc>
        <w:tc>
          <w:tcPr>
            <w:tcW w:w="4110" w:type="dxa"/>
          </w:tcPr>
          <w:p w14:paraId="1D5893D9" w14:textId="77777777" w:rsidR="00990573" w:rsidRDefault="006266C3">
            <w:pPr>
              <w:pStyle w:val="Paragraphedeliste"/>
              <w:spacing w:after="0" w:line="240" w:lineRule="auto"/>
              <w:ind w:left="0"/>
              <w:jc w:val="center"/>
              <w:rPr>
                <w:b/>
                <w:bCs/>
              </w:rPr>
            </w:pPr>
            <w:r>
              <w:rPr>
                <w:rFonts w:eastAsia="Calibri"/>
                <w:b/>
                <w:bCs/>
              </w:rPr>
              <w:t>Rôle</w:t>
            </w:r>
          </w:p>
        </w:tc>
        <w:tc>
          <w:tcPr>
            <w:tcW w:w="2547" w:type="dxa"/>
          </w:tcPr>
          <w:p w14:paraId="6A2CA573" w14:textId="77777777" w:rsidR="00990573" w:rsidRDefault="006266C3">
            <w:pPr>
              <w:pStyle w:val="Paragraphedeliste"/>
              <w:spacing w:after="0" w:line="240" w:lineRule="auto"/>
              <w:ind w:left="0"/>
              <w:jc w:val="center"/>
              <w:rPr>
                <w:b/>
                <w:bCs/>
              </w:rPr>
            </w:pPr>
            <w:r>
              <w:rPr>
                <w:rFonts w:eastAsia="Calibri"/>
                <w:b/>
                <w:bCs/>
              </w:rPr>
              <w:t>Périodicité</w:t>
            </w:r>
          </w:p>
        </w:tc>
      </w:tr>
      <w:tr w:rsidR="00990573" w14:paraId="2E4803A8" w14:textId="77777777">
        <w:tc>
          <w:tcPr>
            <w:tcW w:w="2015" w:type="dxa"/>
          </w:tcPr>
          <w:p w14:paraId="5DF9DFEF" w14:textId="77777777" w:rsidR="00990573" w:rsidRDefault="006266C3">
            <w:pPr>
              <w:pStyle w:val="Paragraphedeliste"/>
              <w:spacing w:after="0" w:line="240" w:lineRule="auto"/>
              <w:ind w:left="0"/>
              <w:jc w:val="center"/>
              <w:rPr>
                <w:color w:val="4472C4" w:themeColor="accent1"/>
              </w:rPr>
            </w:pPr>
            <w:r>
              <w:rPr>
                <w:rFonts w:eastAsia="Calibri"/>
                <w:color w:val="4472C4" w:themeColor="accent1"/>
              </w:rPr>
              <w:t>Th_battery</w:t>
            </w:r>
          </w:p>
        </w:tc>
        <w:tc>
          <w:tcPr>
            <w:tcW w:w="4110" w:type="dxa"/>
          </w:tcPr>
          <w:p w14:paraId="5610C0C5" w14:textId="77777777" w:rsidR="00990573" w:rsidRDefault="006266C3">
            <w:pPr>
              <w:pStyle w:val="Paragraphedeliste"/>
              <w:spacing w:after="0" w:line="240" w:lineRule="auto"/>
              <w:ind w:left="0"/>
              <w:jc w:val="center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 xml:space="preserve">Correspond </w:t>
            </w:r>
            <w:r>
              <w:rPr>
                <w:rFonts w:eastAsia="Calibri"/>
              </w:rPr>
              <w:t>fonctionnalité 13. Permet de retourner le niveau de batterie du robot toutes les 500 ms au moniteur</w:t>
            </w:r>
          </w:p>
          <w:p w14:paraId="5BC02373" w14:textId="77777777" w:rsidR="00990573" w:rsidRDefault="00990573">
            <w:pPr>
              <w:pStyle w:val="Paragraphedeliste"/>
              <w:spacing w:after="0" w:line="240" w:lineRule="auto"/>
              <w:ind w:left="0"/>
              <w:jc w:val="center"/>
              <w:rPr>
                <w:rFonts w:ascii="Calibri" w:eastAsia="Calibri" w:hAnsi="Calibri"/>
              </w:rPr>
            </w:pPr>
          </w:p>
        </w:tc>
        <w:tc>
          <w:tcPr>
            <w:tcW w:w="2547" w:type="dxa"/>
          </w:tcPr>
          <w:p w14:paraId="751CE377" w14:textId="77777777" w:rsidR="00990573" w:rsidRDefault="00990573">
            <w:pPr>
              <w:pStyle w:val="Paragraphedeliste"/>
              <w:spacing w:after="0" w:line="240" w:lineRule="auto"/>
              <w:ind w:left="0"/>
              <w:jc w:val="center"/>
              <w:rPr>
                <w:rFonts w:ascii="Calibri" w:eastAsia="Calibri" w:hAnsi="Calibri"/>
              </w:rPr>
            </w:pPr>
          </w:p>
          <w:p w14:paraId="704F53A0" w14:textId="77777777" w:rsidR="00990573" w:rsidRDefault="006266C3">
            <w:pPr>
              <w:pStyle w:val="Paragraphedeliste"/>
              <w:spacing w:after="0" w:line="240" w:lineRule="auto"/>
              <w:ind w:left="0"/>
              <w:jc w:val="center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500ms</w:t>
            </w:r>
          </w:p>
        </w:tc>
      </w:tr>
      <w:tr w:rsidR="00990573" w14:paraId="70E38F30" w14:textId="77777777">
        <w:tc>
          <w:tcPr>
            <w:tcW w:w="2015" w:type="dxa"/>
          </w:tcPr>
          <w:p w14:paraId="1BC1187A" w14:textId="77777777" w:rsidR="00990573" w:rsidRDefault="006266C3">
            <w:pPr>
              <w:pStyle w:val="Paragraphedeliste"/>
              <w:spacing w:after="0" w:line="240" w:lineRule="auto"/>
              <w:ind w:left="0"/>
              <w:jc w:val="center"/>
              <w:rPr>
                <w:color w:val="4472C4" w:themeColor="accent1"/>
              </w:rPr>
            </w:pPr>
            <w:proofErr w:type="spellStart"/>
            <w:r>
              <w:rPr>
                <w:rFonts w:eastAsia="Calibri"/>
                <w:color w:val="4472C4" w:themeColor="accent1"/>
              </w:rPr>
              <w:t>Th_move</w:t>
            </w:r>
            <w:proofErr w:type="spellEnd"/>
          </w:p>
        </w:tc>
        <w:tc>
          <w:tcPr>
            <w:tcW w:w="4110" w:type="dxa"/>
          </w:tcPr>
          <w:p w14:paraId="59D4CEFE" w14:textId="77777777" w:rsidR="00990573" w:rsidRDefault="006266C3">
            <w:pPr>
              <w:pStyle w:val="Paragraphedeliste"/>
              <w:spacing w:after="0" w:line="240" w:lineRule="auto"/>
              <w:ind w:left="0"/>
              <w:jc w:val="center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 xml:space="preserve">Correspond à la fonctionnalité 12. Permet le déplacement du robot : un message de déplacement est envoyé du moniteur au </w:t>
            </w:r>
            <w:r>
              <w:rPr>
                <w:rFonts w:eastAsia="Calibri"/>
              </w:rPr>
              <w:t>superviseur puis du superviseur au robot</w:t>
            </w:r>
          </w:p>
          <w:p w14:paraId="5415DBD6" w14:textId="77777777" w:rsidR="00990573" w:rsidRDefault="00990573">
            <w:pPr>
              <w:pStyle w:val="Paragraphedeliste"/>
              <w:spacing w:after="0" w:line="240" w:lineRule="auto"/>
              <w:ind w:left="0"/>
              <w:jc w:val="center"/>
              <w:rPr>
                <w:rFonts w:ascii="Calibri" w:eastAsia="Calibri" w:hAnsi="Calibri"/>
              </w:rPr>
            </w:pPr>
          </w:p>
        </w:tc>
        <w:tc>
          <w:tcPr>
            <w:tcW w:w="2547" w:type="dxa"/>
          </w:tcPr>
          <w:p w14:paraId="659F7A5B" w14:textId="77777777" w:rsidR="00990573" w:rsidRDefault="00990573">
            <w:pPr>
              <w:pStyle w:val="Paragraphedeliste"/>
              <w:spacing w:after="0" w:line="240" w:lineRule="auto"/>
              <w:ind w:left="0"/>
              <w:jc w:val="center"/>
              <w:rPr>
                <w:rFonts w:ascii="Calibri" w:eastAsia="Calibri" w:hAnsi="Calibri"/>
              </w:rPr>
            </w:pPr>
          </w:p>
          <w:p w14:paraId="3225D831" w14:textId="77777777" w:rsidR="00990573" w:rsidRDefault="006266C3">
            <w:pPr>
              <w:pStyle w:val="Paragraphedeliste"/>
              <w:spacing w:after="0" w:line="240" w:lineRule="auto"/>
              <w:ind w:left="0"/>
              <w:jc w:val="center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Contrainte de temps de 100 ms</w:t>
            </w:r>
          </w:p>
        </w:tc>
      </w:tr>
      <w:tr w:rsidR="00990573" w14:paraId="4D1BBA1B" w14:textId="77777777">
        <w:tc>
          <w:tcPr>
            <w:tcW w:w="2015" w:type="dxa"/>
          </w:tcPr>
          <w:p w14:paraId="64F917E6" w14:textId="77777777" w:rsidR="00990573" w:rsidRDefault="006266C3">
            <w:pPr>
              <w:pStyle w:val="Paragraphedeliste"/>
              <w:spacing w:after="0" w:line="240" w:lineRule="auto"/>
              <w:ind w:left="0"/>
              <w:jc w:val="center"/>
              <w:rPr>
                <w:color w:val="4472C4" w:themeColor="accent1"/>
              </w:rPr>
            </w:pPr>
            <w:proofErr w:type="spellStart"/>
            <w:r>
              <w:rPr>
                <w:rFonts w:eastAsia="Calibri"/>
                <w:color w:val="4472C4" w:themeColor="accent1"/>
              </w:rPr>
              <w:t>Th_startRobot</w:t>
            </w:r>
            <w:proofErr w:type="spellEnd"/>
          </w:p>
        </w:tc>
        <w:tc>
          <w:tcPr>
            <w:tcW w:w="4110" w:type="dxa"/>
          </w:tcPr>
          <w:p w14:paraId="4316CF4F" w14:textId="77777777" w:rsidR="00990573" w:rsidRDefault="006266C3">
            <w:pPr>
              <w:pStyle w:val="Paragraphedeliste"/>
              <w:spacing w:after="0" w:line="240" w:lineRule="auto"/>
              <w:jc w:val="center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Ce thread est toujours en attente d’une demande de mode de démarrage pour le robot. Dès qu’il reçoit une requête de démarrage sans watchdog il permet d’allumer le robot</w:t>
            </w:r>
            <w:r>
              <w:rPr>
                <w:rFonts w:eastAsia="Calibri"/>
              </w:rPr>
              <w:t>, s’il reçoit une requête avec watchdog, il démarre en mode watchdog.</w:t>
            </w:r>
          </w:p>
        </w:tc>
        <w:tc>
          <w:tcPr>
            <w:tcW w:w="2547" w:type="dxa"/>
          </w:tcPr>
          <w:p w14:paraId="5D1BF419" w14:textId="77777777" w:rsidR="00990573" w:rsidRDefault="00990573">
            <w:pPr>
              <w:pStyle w:val="Paragraphedeliste"/>
              <w:spacing w:after="0" w:line="240" w:lineRule="auto"/>
              <w:ind w:left="0"/>
              <w:rPr>
                <w:rFonts w:ascii="Calibri" w:eastAsia="Calibri" w:hAnsi="Calibri"/>
              </w:rPr>
            </w:pPr>
          </w:p>
          <w:p w14:paraId="14703A3A" w14:textId="77777777" w:rsidR="00990573" w:rsidRDefault="00990573">
            <w:pPr>
              <w:pStyle w:val="Paragraphedeliste"/>
              <w:spacing w:after="0" w:line="240" w:lineRule="auto"/>
              <w:ind w:left="0"/>
              <w:jc w:val="center"/>
              <w:rPr>
                <w:rFonts w:ascii="Calibri" w:eastAsia="Calibri" w:hAnsi="Calibri"/>
              </w:rPr>
            </w:pPr>
          </w:p>
          <w:p w14:paraId="30768010" w14:textId="77777777" w:rsidR="00990573" w:rsidRDefault="006266C3">
            <w:pPr>
              <w:pStyle w:val="Paragraphedeliste"/>
              <w:spacing w:after="0" w:line="240" w:lineRule="auto"/>
              <w:ind w:left="0"/>
              <w:jc w:val="center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Non</w:t>
            </w:r>
          </w:p>
        </w:tc>
      </w:tr>
      <w:tr w:rsidR="00990573" w14:paraId="43F9B5BB" w14:textId="77777777">
        <w:tc>
          <w:tcPr>
            <w:tcW w:w="2015" w:type="dxa"/>
          </w:tcPr>
          <w:p w14:paraId="3BBF84E9" w14:textId="77777777" w:rsidR="00990573" w:rsidRDefault="006266C3">
            <w:pPr>
              <w:pStyle w:val="Paragraphedeliste"/>
              <w:spacing w:after="0" w:line="240" w:lineRule="auto"/>
              <w:ind w:left="0"/>
              <w:jc w:val="center"/>
              <w:rPr>
                <w:color w:val="4472C4" w:themeColor="accent1"/>
              </w:rPr>
            </w:pPr>
            <w:proofErr w:type="spellStart"/>
            <w:r>
              <w:rPr>
                <w:rFonts w:eastAsia="Calibri"/>
                <w:color w:val="4472C4" w:themeColor="accent1"/>
              </w:rPr>
              <w:t>Th_OpenComRobot</w:t>
            </w:r>
            <w:proofErr w:type="spellEnd"/>
          </w:p>
        </w:tc>
        <w:tc>
          <w:tcPr>
            <w:tcW w:w="4110" w:type="dxa"/>
          </w:tcPr>
          <w:p w14:paraId="3D5AB616" w14:textId="77777777" w:rsidR="00990573" w:rsidRDefault="006266C3">
            <w:pPr>
              <w:pStyle w:val="Paragraphedeliste"/>
              <w:spacing w:after="0" w:line="240" w:lineRule="auto"/>
              <w:ind w:left="0"/>
              <w:jc w:val="center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Permet d’ouvrir la communication entre le robot et le superviseur</w:t>
            </w:r>
          </w:p>
        </w:tc>
        <w:tc>
          <w:tcPr>
            <w:tcW w:w="2547" w:type="dxa"/>
          </w:tcPr>
          <w:p w14:paraId="5C0842DB" w14:textId="77777777" w:rsidR="00990573" w:rsidRDefault="006266C3">
            <w:pPr>
              <w:pStyle w:val="Paragraphedeliste"/>
              <w:spacing w:after="0" w:line="240" w:lineRule="auto"/>
              <w:ind w:left="0"/>
              <w:jc w:val="center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Non</w:t>
            </w:r>
          </w:p>
        </w:tc>
      </w:tr>
      <w:tr w:rsidR="00990573" w14:paraId="2567C76A" w14:textId="77777777">
        <w:tc>
          <w:tcPr>
            <w:tcW w:w="2015" w:type="dxa"/>
          </w:tcPr>
          <w:p w14:paraId="5DBDAF88" w14:textId="77777777" w:rsidR="00990573" w:rsidRDefault="006266C3">
            <w:pPr>
              <w:pStyle w:val="Paragraphedeliste"/>
              <w:spacing w:after="0" w:line="240" w:lineRule="auto"/>
              <w:ind w:left="0"/>
              <w:jc w:val="center"/>
              <w:rPr>
                <w:color w:val="4472C4" w:themeColor="accent1"/>
              </w:rPr>
            </w:pPr>
            <w:proofErr w:type="spellStart"/>
            <w:r>
              <w:rPr>
                <w:rFonts w:eastAsia="Calibri"/>
                <w:color w:val="4472C4" w:themeColor="accent1"/>
              </w:rPr>
              <w:t>Th_ReloadWD</w:t>
            </w:r>
            <w:proofErr w:type="spellEnd"/>
          </w:p>
        </w:tc>
        <w:tc>
          <w:tcPr>
            <w:tcW w:w="4110" w:type="dxa"/>
          </w:tcPr>
          <w:p w14:paraId="5103E420" w14:textId="77777777" w:rsidR="00990573" w:rsidRDefault="006266C3">
            <w:pPr>
              <w:pStyle w:val="Paragraphedeliste"/>
              <w:spacing w:after="0" w:line="240" w:lineRule="auto"/>
              <w:ind w:left="0"/>
              <w:jc w:val="center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Permet de confirmer la présence du watchdog au superviseur</w:t>
            </w:r>
          </w:p>
        </w:tc>
        <w:tc>
          <w:tcPr>
            <w:tcW w:w="2547" w:type="dxa"/>
          </w:tcPr>
          <w:p w14:paraId="1D5372CC" w14:textId="77777777" w:rsidR="00990573" w:rsidRDefault="006266C3">
            <w:pPr>
              <w:pStyle w:val="Paragraphedeliste"/>
              <w:spacing w:after="0" w:line="240" w:lineRule="auto"/>
              <w:ind w:left="0"/>
              <w:jc w:val="center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 xml:space="preserve">Contrainte de </w:t>
            </w:r>
            <w:r>
              <w:rPr>
                <w:rFonts w:eastAsia="Calibri"/>
              </w:rPr>
              <w:t>temps de</w:t>
            </w:r>
          </w:p>
        </w:tc>
      </w:tr>
    </w:tbl>
    <w:p w14:paraId="2B40B0E1" w14:textId="7DA61519" w:rsidR="00990573" w:rsidRDefault="00BD1B78" w:rsidP="00BD1B78">
      <w:pPr>
        <w:pStyle w:val="Paragraphedeliste"/>
        <w:ind w:left="390"/>
      </w:pPr>
      <w:r>
        <w:rPr>
          <w:noProof/>
        </w:rPr>
        <w:pict w14:anchorId="56C7D016">
          <v:shape id="Cadre3" o:spid="_x0000_s1031" type="#_x0000_t202" style="position:absolute;left:0;text-align:left;margin-left:29.45pt;margin-top:325.8pt;width:395.7pt;height:11pt;z-index:-251652608;visibility:visible;mso-wrap-style:square;mso-wrap-distance-left:9pt;mso-wrap-distance-top:0;mso-wrap-distance-right:9pt;mso-wrap-distance-bottom:0;mso-position-horizontal-relative:text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" o:allowincell="f" stroked="f">
            <v:textbox inset="0,0,0,0">
              <w:txbxContent>
                <w:p w14:paraId="0946F4BE" w14:textId="77777777" w:rsidR="00990573" w:rsidRDefault="006266C3">
                  <w:pPr>
                    <w:pStyle w:val="Lgende"/>
                    <w:jc w:val="center"/>
                  </w:pPr>
                  <w:r>
                    <w:t xml:space="preserve">Figure </w:t>
                  </w:r>
                  <w:r>
                    <w:fldChar w:fldCharType="begin"/>
                  </w:r>
                  <w:r>
                    <w:instrText>SEQ Figure \* ARABIC</w:instrText>
                  </w:r>
                  <w:r>
                    <w:fldChar w:fldCharType="separate"/>
                  </w:r>
                  <w:r>
                    <w:t>4</w:t>
                  </w:r>
                  <w:r>
                    <w:fldChar w:fldCharType="end"/>
                  </w:r>
                  <w:r>
                    <w:t>: Digramme activité du thread th_battery</w:t>
                  </w:r>
                </w:p>
              </w:txbxContent>
            </v:textbox>
            <w10:wrap type="square"/>
          </v:shape>
        </w:pict>
      </w:r>
      <w:r>
        <w:rPr>
          <w:noProof/>
        </w:rPr>
        <w:drawing>
          <wp:anchor distT="0" distB="0" distL="114300" distR="114300" simplePos="0" relativeHeight="251661312" behindDoc="1" locked="0" layoutInCell="1" allowOverlap="1" wp14:anchorId="3F04773E" wp14:editId="07F98DD8">
            <wp:simplePos x="0" y="0"/>
            <wp:positionH relativeFrom="column">
              <wp:posOffset>-425450</wp:posOffset>
            </wp:positionH>
            <wp:positionV relativeFrom="paragraph">
              <wp:posOffset>433070</wp:posOffset>
            </wp:positionV>
            <wp:extent cx="6598920" cy="3381375"/>
            <wp:effectExtent l="0" t="0" r="0" b="0"/>
            <wp:wrapTight wrapText="bothSides">
              <wp:wrapPolygon edited="0">
                <wp:start x="0" y="0"/>
                <wp:lineTo x="0" y="21539"/>
                <wp:lineTo x="21513" y="21539"/>
                <wp:lineTo x="21513" y="0"/>
                <wp:lineTo x="0" y="0"/>
              </wp:wrapPolygon>
            </wp:wrapTight>
            <wp:docPr id="24" name="Imag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 24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98920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BCE7A02" w14:textId="7048F54F" w:rsidR="00990573" w:rsidRDefault="00BD1B78">
      <w:pPr>
        <w:keepNext/>
      </w:pPr>
      <w:r>
        <w:rPr>
          <w:noProof/>
        </w:rPr>
        <w:lastRenderedPageBreak/>
        <w:drawing>
          <wp:anchor distT="0" distB="0" distL="114300" distR="114300" simplePos="0" relativeHeight="251652096" behindDoc="0" locked="0" layoutInCell="0" allowOverlap="1" wp14:anchorId="2B395DA5" wp14:editId="0BC346E7">
            <wp:simplePos x="0" y="0"/>
            <wp:positionH relativeFrom="margin">
              <wp:posOffset>1451670</wp:posOffset>
            </wp:positionH>
            <wp:positionV relativeFrom="paragraph">
              <wp:posOffset>-63943</wp:posOffset>
            </wp:positionV>
            <wp:extent cx="3095625" cy="3438525"/>
            <wp:effectExtent l="0" t="0" r="0" b="0"/>
            <wp:wrapTight wrapText="bothSides">
              <wp:wrapPolygon edited="0">
                <wp:start x="-66" y="0"/>
                <wp:lineTo x="-66" y="21294"/>
                <wp:lineTo x="21466" y="21294"/>
                <wp:lineTo x="21466" y="0"/>
                <wp:lineTo x="-66" y="0"/>
              </wp:wrapPolygon>
            </wp:wrapTight>
            <wp:docPr id="8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12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F51D6">
        <w:rPr>
          <w:noProof/>
        </w:rPr>
        <w:pict w14:anchorId="689088BE">
          <v:shape id="Cadre4" o:spid="_x0000_s1030" type="#_x0000_t202" style="position:absolute;margin-left:104.55pt;margin-top:275.45pt;width:243.8pt;height:11pt;z-index:-251651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" o:allowincell="f" stroked="f">
            <v:textbox inset="0,0,0,0">
              <w:txbxContent>
                <w:p w14:paraId="4DD82044" w14:textId="77777777" w:rsidR="00990573" w:rsidRDefault="006266C3">
                  <w:pPr>
                    <w:pStyle w:val="Lgende"/>
                    <w:jc w:val="center"/>
                  </w:pPr>
                  <w:r>
                    <w:t xml:space="preserve">Figure </w:t>
                  </w:r>
                  <w:r>
                    <w:fldChar w:fldCharType="begin"/>
                  </w:r>
                  <w:r>
                    <w:instrText>SEQ Figure \* ARABIC</w:instrText>
                  </w:r>
                  <w:r>
                    <w:fldChar w:fldCharType="separate"/>
                  </w:r>
                  <w:r>
                    <w:t>5</w:t>
                  </w:r>
                  <w:r>
                    <w:fldChar w:fldCharType="end"/>
                  </w:r>
                  <w:r>
                    <w:t xml:space="preserve">: Diagramme d'activité du thread </w:t>
                  </w:r>
                  <w:proofErr w:type="spellStart"/>
                  <w:r>
                    <w:t>th_move</w:t>
                  </w:r>
                  <w:proofErr w:type="spellEnd"/>
                </w:p>
              </w:txbxContent>
            </v:textbox>
            <w10:wrap type="square"/>
          </v:shape>
        </w:pict>
      </w:r>
    </w:p>
    <w:p w14:paraId="6B2B897F" w14:textId="77777777" w:rsidR="00990573" w:rsidRDefault="00990573">
      <w:pPr>
        <w:pStyle w:val="Titre2"/>
      </w:pPr>
    </w:p>
    <w:p w14:paraId="0046C733" w14:textId="77777777" w:rsidR="00990573" w:rsidRDefault="00990573">
      <w:pPr>
        <w:pStyle w:val="Titre2"/>
      </w:pPr>
    </w:p>
    <w:p w14:paraId="36549EF5" w14:textId="77777777" w:rsidR="00990573" w:rsidRDefault="00990573">
      <w:pPr>
        <w:pStyle w:val="Titre2"/>
      </w:pPr>
    </w:p>
    <w:p w14:paraId="6762F605" w14:textId="77777777" w:rsidR="00990573" w:rsidRDefault="00990573">
      <w:pPr>
        <w:pStyle w:val="Titre2"/>
      </w:pPr>
    </w:p>
    <w:p w14:paraId="5A84FDF3" w14:textId="77777777" w:rsidR="00990573" w:rsidRDefault="00990573">
      <w:pPr>
        <w:pStyle w:val="Titre2"/>
      </w:pPr>
    </w:p>
    <w:p w14:paraId="3B0F2ED7" w14:textId="77777777" w:rsidR="00990573" w:rsidRDefault="00990573">
      <w:pPr>
        <w:pStyle w:val="Titre2"/>
      </w:pPr>
    </w:p>
    <w:p w14:paraId="5084C698" w14:textId="77777777" w:rsidR="00990573" w:rsidRDefault="00990573">
      <w:pPr>
        <w:pStyle w:val="Titre2"/>
      </w:pPr>
    </w:p>
    <w:p w14:paraId="10C3A2EB" w14:textId="77777777" w:rsidR="00990573" w:rsidRDefault="00990573">
      <w:pPr>
        <w:pStyle w:val="Titre2"/>
      </w:pPr>
    </w:p>
    <w:p w14:paraId="3C4DC1DA" w14:textId="77777777" w:rsidR="00990573" w:rsidRDefault="00990573">
      <w:pPr>
        <w:pStyle w:val="Titre2"/>
      </w:pPr>
    </w:p>
    <w:p w14:paraId="0E128FAE" w14:textId="77777777" w:rsidR="00990573" w:rsidRDefault="00990573">
      <w:pPr>
        <w:pStyle w:val="Titre2"/>
      </w:pPr>
    </w:p>
    <w:p w14:paraId="791EC4A0" w14:textId="77777777" w:rsidR="00990573" w:rsidRDefault="00990573">
      <w:pPr>
        <w:pStyle w:val="Titre2"/>
      </w:pPr>
    </w:p>
    <w:p w14:paraId="2C6A13BB" w14:textId="77777777" w:rsidR="00990573" w:rsidRDefault="00990573">
      <w:pPr>
        <w:pStyle w:val="Titre2"/>
      </w:pPr>
    </w:p>
    <w:p w14:paraId="7C83AC18" w14:textId="77777777" w:rsidR="00990573" w:rsidRDefault="00990573">
      <w:pPr>
        <w:pStyle w:val="Titre2"/>
      </w:pPr>
    </w:p>
    <w:p w14:paraId="626E19A4" w14:textId="03766080" w:rsidR="00990573" w:rsidRDefault="00990573">
      <w:pPr>
        <w:pStyle w:val="Titre2"/>
      </w:pPr>
      <w:bookmarkStart w:id="19" w:name="_Toc68707142"/>
      <w:bookmarkEnd w:id="19"/>
    </w:p>
    <w:p w14:paraId="34DA8B69" w14:textId="6F60C51F" w:rsidR="00990573" w:rsidRDefault="00BD1B78">
      <w:pPr>
        <w:pStyle w:val="Titre2"/>
      </w:pPr>
      <w:r>
        <w:rPr>
          <w:noProof/>
        </w:rPr>
        <w:pict w14:anchorId="15052742">
          <v:shape id="Cadre5" o:spid="_x0000_s1029" type="#_x0000_t202" style="position:absolute;margin-left:13.8pt;margin-top:304.3pt;width:425.8pt;height:11pt;z-index:-251650560;visibility:visible;mso-wrap-style:square;mso-wrap-distance-left:9pt;mso-wrap-distance-top:0;mso-wrap-distance-right:9pt;mso-wrap-distance-bottom:0;mso-position-horizontal-relative:text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" o:allowincell="f" stroked="f">
            <v:textbox inset="0,0,0,0">
              <w:txbxContent>
                <w:p w14:paraId="6B02EE0B" w14:textId="77777777" w:rsidR="00990573" w:rsidRDefault="006266C3">
                  <w:pPr>
                    <w:pStyle w:val="Lgende"/>
                    <w:jc w:val="center"/>
                  </w:pPr>
                  <w:r>
                    <w:t xml:space="preserve">Figure </w:t>
                  </w:r>
                  <w:r>
                    <w:fldChar w:fldCharType="begin"/>
                  </w:r>
                  <w:r>
                    <w:instrText>SEQ Figure \* ARABIC</w:instrText>
                  </w:r>
                  <w:r>
                    <w:fldChar w:fldCharType="separate"/>
                  </w:r>
                  <w:r>
                    <w:t>6</w:t>
                  </w:r>
                  <w:r>
                    <w:fldChar w:fldCharType="end"/>
                  </w:r>
                  <w:r>
                    <w:t xml:space="preserve">: Diagramme d'activité du thread </w:t>
                  </w:r>
                  <w:proofErr w:type="spellStart"/>
                  <w:r>
                    <w:t>th_startRobot</w:t>
                  </w:r>
                  <w:proofErr w:type="spellEnd"/>
                </w:p>
              </w:txbxContent>
            </v:textbox>
            <w10:wrap type="square"/>
          </v:shape>
        </w:pict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6A01BDAC" wp14:editId="5D83BE91">
            <wp:simplePos x="0" y="0"/>
            <wp:positionH relativeFrom="column">
              <wp:posOffset>-393928</wp:posOffset>
            </wp:positionH>
            <wp:positionV relativeFrom="paragraph">
              <wp:posOffset>276980</wp:posOffset>
            </wp:positionV>
            <wp:extent cx="6530705" cy="3597215"/>
            <wp:effectExtent l="0" t="0" r="0" b="0"/>
            <wp:wrapTight wrapText="bothSides">
              <wp:wrapPolygon edited="0">
                <wp:start x="0" y="0"/>
                <wp:lineTo x="0" y="21508"/>
                <wp:lineTo x="21550" y="21508"/>
                <wp:lineTo x="21550" y="0"/>
                <wp:lineTo x="0" y="0"/>
              </wp:wrapPolygon>
            </wp:wrapTight>
            <wp:docPr id="23" name="Ima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 23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0705" cy="3597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6987677" w14:textId="2F41C115" w:rsidR="00990573" w:rsidRDefault="005D6AEF" w:rsidP="005D6AEF">
      <w:pPr>
        <w:pStyle w:val="Titre2"/>
        <w:spacing w:before="12850"/>
      </w:pPr>
      <w:r>
        <w:rPr>
          <w:noProof/>
        </w:rPr>
        <w:lastRenderedPageBreak/>
        <w:pict w14:anchorId="05E887D8">
          <v:shape id="Cadre7" o:spid="_x0000_s1027" type="#_x0000_t202" style="position:absolute;margin-left:67.75pt;margin-top:469.05pt;width:318.05pt;height:11pt;z-index:-251648512;visibility:visible;mso-wrap-style:square;mso-wrap-distance-left:9pt;mso-wrap-distance-top:0;mso-wrap-distance-right:9pt;mso-wrap-distance-bottom:0;mso-position-horizontal-relative:text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" o:allowincell="f" stroked="f">
            <v:textbox style="mso-next-textbox:#Cadre7" inset="0,0,0,0">
              <w:txbxContent>
                <w:p w14:paraId="08D52E07" w14:textId="77777777" w:rsidR="00990573" w:rsidRDefault="006266C3">
                  <w:pPr>
                    <w:pStyle w:val="Lgende"/>
                    <w:jc w:val="center"/>
                  </w:pPr>
                  <w:r>
                    <w:t xml:space="preserve">Figure </w:t>
                  </w:r>
                  <w:r>
                    <w:fldChar w:fldCharType="begin"/>
                  </w:r>
                  <w:r>
                    <w:instrText>SEQ Figure \* ARABIC</w:instrText>
                  </w:r>
                  <w:r>
                    <w:fldChar w:fldCharType="separate"/>
                  </w:r>
                  <w:r>
                    <w:t>8</w:t>
                  </w:r>
                  <w:r>
                    <w:fldChar w:fldCharType="end"/>
                  </w:r>
                  <w:r>
                    <w:t xml:space="preserve">: Diagramme d'activité du thread </w:t>
                  </w:r>
                  <w:proofErr w:type="spellStart"/>
                  <w:r>
                    <w:t>th_reloadWD</w:t>
                  </w:r>
                  <w:proofErr w:type="spellEnd"/>
                </w:p>
              </w:txbxContent>
            </v:textbox>
            <w10:wrap type="square"/>
          </v:shape>
        </w:pict>
      </w:r>
      <w:r>
        <w:rPr>
          <w:noProof/>
        </w:rPr>
        <w:drawing>
          <wp:anchor distT="0" distB="0" distL="114300" distR="114300" simplePos="0" relativeHeight="251668480" behindDoc="1" locked="0" layoutInCell="1" allowOverlap="1" wp14:anchorId="1C29CCD8" wp14:editId="2232B8CA">
            <wp:simplePos x="0" y="0"/>
            <wp:positionH relativeFrom="column">
              <wp:posOffset>-2516</wp:posOffset>
            </wp:positionH>
            <wp:positionV relativeFrom="paragraph">
              <wp:posOffset>3460067</wp:posOffset>
            </wp:positionV>
            <wp:extent cx="5760720" cy="2346325"/>
            <wp:effectExtent l="0" t="0" r="0" b="0"/>
            <wp:wrapTight wrapText="bothSides">
              <wp:wrapPolygon edited="0">
                <wp:start x="0" y="0"/>
                <wp:lineTo x="0" y="21395"/>
                <wp:lineTo x="21500" y="21395"/>
                <wp:lineTo x="21500" y="0"/>
                <wp:lineTo x="0" y="0"/>
              </wp:wrapPolygon>
            </wp:wrapTight>
            <wp:docPr id="26" name="Image 26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 26" descr="Une image contenant texte&#10;&#10;Description générée automatiquement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46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266C3">
        <w:rPr>
          <w:noProof/>
        </w:rPr>
        <w:drawing>
          <wp:anchor distT="0" distB="0" distL="114300" distR="0" simplePos="0" relativeHeight="251654144" behindDoc="0" locked="0" layoutInCell="0" allowOverlap="1" wp14:anchorId="728ED9CF" wp14:editId="0EE7D761">
            <wp:simplePos x="0" y="0"/>
            <wp:positionH relativeFrom="margin">
              <wp:align>right</wp:align>
            </wp:positionH>
            <wp:positionV relativeFrom="paragraph">
              <wp:posOffset>635</wp:posOffset>
            </wp:positionV>
            <wp:extent cx="5760720" cy="2828925"/>
            <wp:effectExtent l="0" t="0" r="0" b="0"/>
            <wp:wrapTight wrapText="bothSides">
              <wp:wrapPolygon edited="0">
                <wp:start x="-27" y="0"/>
                <wp:lineTo x="-27" y="21405"/>
                <wp:lineTo x="21461" y="21405"/>
                <wp:lineTo x="21461" y="0"/>
                <wp:lineTo x="-27" y="0"/>
              </wp:wrapPolygon>
            </wp:wrapTight>
            <wp:docPr id="12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6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20" w:name="_Toc68707143"/>
      <w:bookmarkEnd w:id="20"/>
      <w:r w:rsidR="004F51D6">
        <w:rPr>
          <w:noProof/>
        </w:rPr>
        <w:pict w14:anchorId="70CC2400">
          <v:shape id="Cadre6" o:spid="_x0000_s1028" type="#_x0000_t202" style="position:absolute;margin-left:.05pt;margin-top:227.25pt;width:453.65pt;height:11pt;z-index:-251649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" o:allowincell="f" stroked="f">
            <v:textbox style="mso-next-textbox:#Cadre6" inset="0,0,0,0">
              <w:txbxContent>
                <w:p w14:paraId="57EEDD3F" w14:textId="77777777" w:rsidR="00990573" w:rsidRDefault="006266C3">
                  <w:pPr>
                    <w:pStyle w:val="Lgende"/>
                    <w:jc w:val="center"/>
                  </w:pPr>
                  <w:r>
                    <w:t xml:space="preserve">Figure </w:t>
                  </w:r>
                  <w:r>
                    <w:fldChar w:fldCharType="begin"/>
                  </w:r>
                  <w:r>
                    <w:instrText>SEQ Figure \* ARABIC</w:instrText>
                  </w:r>
                  <w:r>
                    <w:fldChar w:fldCharType="separate"/>
                  </w:r>
                  <w:r>
                    <w:t>7</w:t>
                  </w:r>
                  <w:r>
                    <w:fldChar w:fldCharType="end"/>
                  </w:r>
                  <w:r>
                    <w:t xml:space="preserve">: Diagramme d'activité du thread </w:t>
                  </w:r>
                  <w:proofErr w:type="spellStart"/>
                  <w:r>
                    <w:t>th_comRobot</w:t>
                  </w:r>
                  <w:proofErr w:type="spellEnd"/>
                </w:p>
              </w:txbxContent>
            </v:textbox>
            <w10:wrap type="square"/>
          </v:shape>
        </w:pict>
      </w:r>
    </w:p>
    <w:p w14:paraId="32059FF4" w14:textId="77777777" w:rsidR="00990573" w:rsidRDefault="006266C3">
      <w:pPr>
        <w:pStyle w:val="Titre2"/>
      </w:pPr>
      <w:bookmarkStart w:id="21" w:name="__RefHeading___Toc1155_2362567590"/>
      <w:bookmarkStart w:id="22" w:name="_Toc68707144"/>
      <w:bookmarkEnd w:id="21"/>
      <w:r>
        <w:lastRenderedPageBreak/>
        <w:t>1.4 Groupe de threads vision</w:t>
      </w:r>
      <w:bookmarkEnd w:id="22"/>
    </w:p>
    <w:p w14:paraId="1AF1A30A" w14:textId="77777777" w:rsidR="00B6734B" w:rsidRDefault="006266C3">
      <w:pPr>
        <w:rPr>
          <w:rFonts w:ascii="Arial" w:hAnsi="Arial" w:cs="Arial"/>
          <w:sz w:val="27"/>
          <w:szCs w:val="27"/>
        </w:rPr>
      </w:pPr>
      <w:bookmarkStart w:id="23" w:name="_Toc68707145"/>
      <w:r>
        <w:rPr>
          <w:rStyle w:val="Titre3Car"/>
        </w:rPr>
        <w:t xml:space="preserve">1.4.1 </w:t>
      </w:r>
      <w:r>
        <w:rPr>
          <w:rStyle w:val="Titre3Car"/>
        </w:rPr>
        <w:t>Diagramme fonctionnel du groupe vision</w:t>
      </w:r>
      <w:bookmarkEnd w:id="23"/>
      <w:r>
        <w:rPr>
          <w:rFonts w:ascii="Arial" w:hAnsi="Arial" w:cs="Arial"/>
          <w:sz w:val="27"/>
          <w:szCs w:val="27"/>
        </w:rPr>
        <w:t xml:space="preserve"> </w:t>
      </w:r>
    </w:p>
    <w:p w14:paraId="0807CEC5" w14:textId="77777777" w:rsidR="004F51D6" w:rsidRDefault="00B6734B">
      <w:pPr>
        <w:rPr>
          <w:rStyle w:val="Titre3Car"/>
        </w:rPr>
      </w:pPr>
      <w:r>
        <w:rPr>
          <w:rFonts w:ascii="Arial" w:hAnsi="Arial" w:cs="Arial"/>
          <w:noProof/>
          <w:sz w:val="27"/>
          <w:szCs w:val="27"/>
        </w:rPr>
        <w:drawing>
          <wp:anchor distT="0" distB="0" distL="114300" distR="114300" simplePos="0" relativeHeight="251658752" behindDoc="1" locked="0" layoutInCell="1" allowOverlap="1" wp14:anchorId="3A89C798" wp14:editId="6F3E6E57">
            <wp:simplePos x="0" y="0"/>
            <wp:positionH relativeFrom="column">
              <wp:posOffset>558177</wp:posOffset>
            </wp:positionH>
            <wp:positionV relativeFrom="paragraph">
              <wp:posOffset>-2540</wp:posOffset>
            </wp:positionV>
            <wp:extent cx="4641011" cy="2543335"/>
            <wp:effectExtent l="0" t="0" r="0" b="0"/>
            <wp:wrapTight wrapText="bothSides">
              <wp:wrapPolygon edited="0">
                <wp:start x="0" y="0"/>
                <wp:lineTo x="0" y="21357"/>
                <wp:lineTo x="21547" y="21357"/>
                <wp:lineTo x="21547" y="0"/>
                <wp:lineTo x="0" y="0"/>
              </wp:wrapPolygon>
            </wp:wrapTight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 19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1011" cy="2543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266C3">
        <w:rPr>
          <w:rFonts w:ascii="Arial" w:hAnsi="Arial" w:cs="Arial"/>
          <w:sz w:val="27"/>
          <w:szCs w:val="27"/>
        </w:rPr>
        <w:br/>
      </w:r>
    </w:p>
    <w:p w14:paraId="0300546E" w14:textId="77777777" w:rsidR="004F51D6" w:rsidRDefault="004F51D6">
      <w:pPr>
        <w:rPr>
          <w:rStyle w:val="Titre3Car"/>
        </w:rPr>
      </w:pPr>
    </w:p>
    <w:p w14:paraId="0C2901B2" w14:textId="77777777" w:rsidR="004F51D6" w:rsidRDefault="004F51D6">
      <w:pPr>
        <w:rPr>
          <w:rStyle w:val="Titre3Car"/>
        </w:rPr>
      </w:pPr>
    </w:p>
    <w:p w14:paraId="641B6264" w14:textId="77777777" w:rsidR="004F51D6" w:rsidRDefault="004F51D6">
      <w:pPr>
        <w:rPr>
          <w:rStyle w:val="Titre3Car"/>
        </w:rPr>
      </w:pPr>
    </w:p>
    <w:p w14:paraId="08462B56" w14:textId="77777777" w:rsidR="004F51D6" w:rsidRDefault="004F51D6">
      <w:pPr>
        <w:rPr>
          <w:rStyle w:val="Titre3Car"/>
        </w:rPr>
      </w:pPr>
    </w:p>
    <w:p w14:paraId="2060D319" w14:textId="77777777" w:rsidR="004F51D6" w:rsidRDefault="004F51D6">
      <w:pPr>
        <w:rPr>
          <w:rStyle w:val="Titre3Car"/>
        </w:rPr>
      </w:pPr>
    </w:p>
    <w:p w14:paraId="375E22E7" w14:textId="77777777" w:rsidR="004F51D6" w:rsidRDefault="004F51D6">
      <w:pPr>
        <w:rPr>
          <w:rStyle w:val="Titre3Car"/>
        </w:rPr>
      </w:pPr>
    </w:p>
    <w:p w14:paraId="5EA45F2C" w14:textId="77777777" w:rsidR="004F51D6" w:rsidRDefault="004F51D6">
      <w:pPr>
        <w:rPr>
          <w:rStyle w:val="Titre3Car"/>
        </w:rPr>
      </w:pPr>
    </w:p>
    <w:p w14:paraId="5E877092" w14:textId="77777777" w:rsidR="004F51D6" w:rsidRDefault="004F51D6">
      <w:pPr>
        <w:rPr>
          <w:rStyle w:val="Titre3Car"/>
        </w:rPr>
      </w:pPr>
    </w:p>
    <w:p w14:paraId="1CD61CA0" w14:textId="0CF68C60" w:rsidR="00990573" w:rsidRDefault="006266C3">
      <w:pPr>
        <w:rPr>
          <w:rStyle w:val="Titre3Car"/>
        </w:rPr>
      </w:pPr>
      <w:r>
        <w:rPr>
          <w:rStyle w:val="Titre3Car"/>
        </w:rPr>
        <w:t>1.4.2 Diagrammes d’activité du groupe vision</w:t>
      </w:r>
    </w:p>
    <w:p w14:paraId="5D14D674" w14:textId="77777777" w:rsidR="00990573" w:rsidRDefault="00990573">
      <w:pPr>
        <w:rPr>
          <w:rStyle w:val="Titre3Car"/>
        </w:rPr>
      </w:pPr>
    </w:p>
    <w:tbl>
      <w:tblPr>
        <w:tblStyle w:val="Grilledutableau"/>
        <w:tblW w:w="9062" w:type="dxa"/>
        <w:tblInd w:w="113" w:type="dxa"/>
        <w:tblLayout w:type="fixed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990573" w14:paraId="5BC395ED" w14:textId="77777777">
        <w:tc>
          <w:tcPr>
            <w:tcW w:w="3020" w:type="dxa"/>
          </w:tcPr>
          <w:p w14:paraId="0374000E" w14:textId="77777777" w:rsidR="00990573" w:rsidRDefault="006266C3">
            <w:pPr>
              <w:spacing w:after="0" w:line="240" w:lineRule="auto"/>
              <w:rPr>
                <w:rStyle w:val="Titre3Car"/>
                <w:rFonts w:asciiTheme="minorHAnsi" w:hAnsiTheme="minorHAnsi"/>
              </w:rPr>
            </w:pPr>
            <w:bookmarkStart w:id="24" w:name="_Toc68707146"/>
            <w:r>
              <w:rPr>
                <w:rStyle w:val="Titre3Car"/>
                <w:rFonts w:eastAsia="Calibri"/>
                <w:sz w:val="22"/>
                <w:szCs w:val="22"/>
              </w:rPr>
              <w:t>Nom du Thread</w:t>
            </w:r>
            <w:bookmarkEnd w:id="24"/>
          </w:p>
        </w:tc>
        <w:tc>
          <w:tcPr>
            <w:tcW w:w="3021" w:type="dxa"/>
          </w:tcPr>
          <w:p w14:paraId="1432B962" w14:textId="77777777" w:rsidR="00990573" w:rsidRDefault="006266C3">
            <w:pPr>
              <w:spacing w:after="0" w:line="240" w:lineRule="auto"/>
              <w:rPr>
                <w:rStyle w:val="Titre3Car"/>
                <w:rFonts w:asciiTheme="minorHAnsi" w:hAnsiTheme="minorHAnsi"/>
                <w:color w:val="171717" w:themeColor="background2" w:themeShade="1A"/>
              </w:rPr>
            </w:pPr>
            <w:bookmarkStart w:id="25" w:name="_Toc68707147"/>
            <w:r>
              <w:rPr>
                <w:rStyle w:val="Titre3Car"/>
                <w:rFonts w:eastAsia="Calibri"/>
                <w:color w:val="171717" w:themeColor="background2" w:themeShade="1A"/>
                <w:sz w:val="22"/>
                <w:szCs w:val="22"/>
              </w:rPr>
              <w:t>Rôle</w:t>
            </w:r>
            <w:bookmarkEnd w:id="25"/>
          </w:p>
        </w:tc>
        <w:tc>
          <w:tcPr>
            <w:tcW w:w="3021" w:type="dxa"/>
          </w:tcPr>
          <w:p w14:paraId="78FEA317" w14:textId="77777777" w:rsidR="00990573" w:rsidRDefault="006266C3">
            <w:pPr>
              <w:spacing w:after="0" w:line="240" w:lineRule="auto"/>
              <w:rPr>
                <w:rStyle w:val="Titre3Car"/>
                <w:rFonts w:asciiTheme="minorHAnsi" w:hAnsiTheme="minorHAnsi"/>
                <w:color w:val="171717" w:themeColor="background2" w:themeShade="1A"/>
              </w:rPr>
            </w:pPr>
            <w:bookmarkStart w:id="26" w:name="_Toc68707148"/>
            <w:r>
              <w:rPr>
                <w:rStyle w:val="Titre3Car"/>
                <w:rFonts w:eastAsia="Calibri"/>
                <w:color w:val="171717" w:themeColor="background2" w:themeShade="1A"/>
                <w:sz w:val="22"/>
                <w:szCs w:val="22"/>
              </w:rPr>
              <w:t>Périodicité</w:t>
            </w:r>
            <w:bookmarkEnd w:id="26"/>
          </w:p>
        </w:tc>
      </w:tr>
      <w:tr w:rsidR="00990573" w14:paraId="78276D1C" w14:textId="77777777">
        <w:tc>
          <w:tcPr>
            <w:tcW w:w="3020" w:type="dxa"/>
          </w:tcPr>
          <w:p w14:paraId="795B8694" w14:textId="77777777" w:rsidR="00990573" w:rsidRDefault="006266C3">
            <w:pPr>
              <w:spacing w:after="0" w:line="240" w:lineRule="auto"/>
              <w:jc w:val="center"/>
              <w:rPr>
                <w:rStyle w:val="Titre3Car"/>
              </w:rPr>
            </w:pPr>
            <w:bookmarkStart w:id="27" w:name="_Toc68707149"/>
            <w:proofErr w:type="spellStart"/>
            <w:r>
              <w:rPr>
                <w:rStyle w:val="Titre3Car"/>
                <w:rFonts w:eastAsia="Calibri"/>
                <w:sz w:val="22"/>
                <w:szCs w:val="22"/>
              </w:rPr>
              <w:t>Th_Camera</w:t>
            </w:r>
            <w:bookmarkEnd w:id="27"/>
            <w:proofErr w:type="spellEnd"/>
          </w:p>
        </w:tc>
        <w:tc>
          <w:tcPr>
            <w:tcW w:w="3021" w:type="dxa"/>
          </w:tcPr>
          <w:p w14:paraId="4746C1AB" w14:textId="77777777" w:rsidR="00990573" w:rsidRDefault="006266C3">
            <w:pPr>
              <w:spacing w:after="0" w:line="240" w:lineRule="auto"/>
              <w:jc w:val="center"/>
              <w:rPr>
                <w:rStyle w:val="Titre3Car"/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bookmarkStart w:id="28" w:name="_Toc68707150"/>
            <w:r>
              <w:rPr>
                <w:rStyle w:val="Titre3Car"/>
                <w:rFonts w:eastAsia="Calibri" w:cstheme="minorHAnsi"/>
                <w:color w:val="000000" w:themeColor="text1"/>
                <w:sz w:val="22"/>
                <w:szCs w:val="22"/>
              </w:rPr>
              <w:t>Permet de gérer toutes les fonctionnalités qui sont</w:t>
            </w:r>
            <w:bookmarkEnd w:id="28"/>
          </w:p>
          <w:p w14:paraId="0080982A" w14:textId="77777777" w:rsidR="00990573" w:rsidRDefault="006266C3">
            <w:pPr>
              <w:spacing w:after="0" w:line="240" w:lineRule="auto"/>
              <w:jc w:val="center"/>
              <w:rPr>
                <w:rStyle w:val="Titre3Car"/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bookmarkStart w:id="29" w:name="_Toc68707151"/>
            <w:r>
              <w:rPr>
                <w:rStyle w:val="Titre3Car"/>
                <w:rFonts w:eastAsia="Calibri" w:cstheme="minorHAnsi"/>
                <w:color w:val="000000" w:themeColor="text1"/>
                <w:sz w:val="22"/>
                <w:szCs w:val="22"/>
              </w:rPr>
              <w:t>liées à la caméra : son ouverture/fermeture, la</w:t>
            </w:r>
            <w:bookmarkEnd w:id="29"/>
          </w:p>
          <w:p w14:paraId="605A2AF8" w14:textId="77777777" w:rsidR="00990573" w:rsidRDefault="006266C3">
            <w:pPr>
              <w:spacing w:after="0" w:line="240" w:lineRule="auto"/>
              <w:jc w:val="center"/>
              <w:rPr>
                <w:rStyle w:val="Titre3Car"/>
              </w:rPr>
            </w:pPr>
            <w:bookmarkStart w:id="30" w:name="_Toc68707152"/>
            <w:r>
              <w:rPr>
                <w:rStyle w:val="Titre3Car"/>
                <w:rFonts w:eastAsia="Calibri" w:cstheme="minorHAnsi"/>
                <w:color w:val="000000" w:themeColor="text1"/>
                <w:sz w:val="22"/>
                <w:szCs w:val="22"/>
              </w:rPr>
              <w:t xml:space="preserve">reconnaissance de </w:t>
            </w:r>
            <w:r>
              <w:rPr>
                <w:rStyle w:val="Titre3Car"/>
                <w:rFonts w:eastAsia="Calibri" w:cstheme="minorHAnsi"/>
                <w:color w:val="000000" w:themeColor="text1"/>
                <w:sz w:val="22"/>
                <w:szCs w:val="22"/>
              </w:rPr>
              <w:t>l’arène, la capture de l’image, la position…</w:t>
            </w:r>
            <w:bookmarkEnd w:id="30"/>
          </w:p>
        </w:tc>
        <w:tc>
          <w:tcPr>
            <w:tcW w:w="3021" w:type="dxa"/>
          </w:tcPr>
          <w:p w14:paraId="7E2F5045" w14:textId="77777777" w:rsidR="00990573" w:rsidRDefault="006266C3">
            <w:pPr>
              <w:spacing w:after="0" w:line="240" w:lineRule="auto"/>
              <w:jc w:val="center"/>
              <w:rPr>
                <w:rStyle w:val="Titre3Car"/>
                <w:rFonts w:asciiTheme="minorHAnsi" w:hAnsiTheme="minorHAnsi" w:cstheme="minorHAnsi"/>
                <w:color w:val="000000" w:themeColor="text1"/>
              </w:rPr>
            </w:pPr>
            <w:bookmarkStart w:id="31" w:name="_Toc68707153"/>
            <w:r>
              <w:rPr>
                <w:rStyle w:val="Titre3Car"/>
                <w:rFonts w:eastAsia="Calibri" w:cstheme="minorHAnsi"/>
                <w:color w:val="000000" w:themeColor="text1"/>
                <w:sz w:val="22"/>
                <w:szCs w:val="22"/>
              </w:rPr>
              <w:t>Périodicité de 100 ms</w:t>
            </w:r>
            <w:bookmarkEnd w:id="31"/>
          </w:p>
        </w:tc>
      </w:tr>
    </w:tbl>
    <w:p w14:paraId="1563A6FD" w14:textId="77777777" w:rsidR="005D6AEF" w:rsidRDefault="005D6AEF">
      <w:pPr>
        <w:rPr>
          <w:rStyle w:val="Titre3Car"/>
        </w:rPr>
        <w:sectPr w:rsidR="005D6AEF" w:rsidSect="004F51D6">
          <w:pgSz w:w="11906" w:h="16838"/>
          <w:pgMar w:top="1417" w:right="1417" w:bottom="2149" w:left="1417" w:header="0" w:footer="1417" w:gutter="0"/>
          <w:cols w:space="720"/>
          <w:formProt w:val="0"/>
          <w:docGrid w:linePitch="360" w:charSpace="8192"/>
        </w:sectPr>
      </w:pPr>
    </w:p>
    <w:p w14:paraId="37869BE7" w14:textId="381EB585" w:rsidR="005D6AEF" w:rsidRDefault="005D6AEF">
      <w:pPr>
        <w:rPr>
          <w:rStyle w:val="Titre3Car"/>
        </w:rPr>
        <w:sectPr w:rsidR="005D6AEF" w:rsidSect="005D6AEF">
          <w:pgSz w:w="16838" w:h="11906" w:orient="landscape"/>
          <w:pgMar w:top="0" w:right="0" w:bottom="170" w:left="0" w:header="0" w:footer="1418" w:gutter="0"/>
          <w:cols w:space="720"/>
          <w:formProt w:val="0"/>
          <w:docGrid w:linePitch="360" w:charSpace="8192"/>
        </w:sectPr>
      </w:pPr>
      <w:r>
        <w:rPr>
          <w:rFonts w:asciiTheme="majorHAnsi" w:eastAsiaTheme="majorEastAsia" w:hAnsiTheme="majorHAnsi" w:cstheme="majorBidi"/>
          <w:noProof/>
          <w:color w:val="1F3763" w:themeColor="accent1" w:themeShade="7F"/>
          <w:sz w:val="24"/>
          <w:szCs w:val="24"/>
        </w:rPr>
        <w:lastRenderedPageBreak/>
        <w:drawing>
          <wp:anchor distT="0" distB="0" distL="114300" distR="114300" simplePos="0" relativeHeight="251665408" behindDoc="1" locked="0" layoutInCell="1" allowOverlap="1" wp14:anchorId="0AFA01E5" wp14:editId="491BF218">
            <wp:simplePos x="0" y="0"/>
            <wp:positionH relativeFrom="column">
              <wp:posOffset>129396</wp:posOffset>
            </wp:positionH>
            <wp:positionV relativeFrom="paragraph">
              <wp:posOffset>241541</wp:posOffset>
            </wp:positionV>
            <wp:extent cx="10436212" cy="6607834"/>
            <wp:effectExtent l="0" t="0" r="0" b="0"/>
            <wp:wrapTight wrapText="bothSides">
              <wp:wrapPolygon edited="0">
                <wp:start x="0" y="0"/>
                <wp:lineTo x="0" y="21546"/>
                <wp:lineTo x="21568" y="21546"/>
                <wp:lineTo x="21568" y="0"/>
                <wp:lineTo x="0" y="0"/>
              </wp:wrapPolygon>
            </wp:wrapTight>
            <wp:docPr id="25" name="Imag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 25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36212" cy="660783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D7518AF" w14:textId="77777777" w:rsidR="00990573" w:rsidRDefault="00990573">
      <w:pPr>
        <w:rPr>
          <w:rStyle w:val="Titre3Car"/>
        </w:rPr>
      </w:pPr>
    </w:p>
    <w:p w14:paraId="7040D826" w14:textId="77777777" w:rsidR="00990573" w:rsidRDefault="006266C3">
      <w:pPr>
        <w:pStyle w:val="Titre1"/>
        <w:numPr>
          <w:ilvl w:val="0"/>
          <w:numId w:val="1"/>
        </w:numPr>
      </w:pPr>
      <w:bookmarkStart w:id="32" w:name="__RefHeading___Toc1157_2362567590"/>
      <w:bookmarkStart w:id="33" w:name="_Toc68707154"/>
      <w:bookmarkEnd w:id="32"/>
      <w:r>
        <w:t>Transformation AADL vers Xenomai</w:t>
      </w:r>
      <w:bookmarkEnd w:id="33"/>
    </w:p>
    <w:p w14:paraId="02B11D33" w14:textId="77777777" w:rsidR="00990573" w:rsidRDefault="006266C3">
      <w:pPr>
        <w:pStyle w:val="Titre2"/>
      </w:pPr>
      <w:bookmarkStart w:id="34" w:name="__RefHeading___Toc1159_2362567590"/>
      <w:bookmarkStart w:id="35" w:name="_Toc68707155"/>
      <w:bookmarkEnd w:id="34"/>
      <w:r>
        <w:t>2.1 Thread</w:t>
      </w:r>
      <w:bookmarkEnd w:id="35"/>
    </w:p>
    <w:p w14:paraId="5FB9D683" w14:textId="77777777" w:rsidR="00990573" w:rsidRDefault="006266C3">
      <w:pPr>
        <w:pStyle w:val="Titre3"/>
      </w:pPr>
      <w:bookmarkStart w:id="36" w:name="__RefHeading___Toc1161_2362567590"/>
      <w:bookmarkStart w:id="37" w:name="_Toc68707156"/>
      <w:bookmarkEnd w:id="36"/>
      <w:r>
        <w:t>2.1.1 Instanciation et démarrage</w:t>
      </w:r>
      <w:bookmarkEnd w:id="37"/>
    </w:p>
    <w:p w14:paraId="77674724" w14:textId="51F184E7" w:rsidR="00990573" w:rsidRDefault="006266C3">
      <w:pPr>
        <w:rPr>
          <w:rFonts w:cstheme="minorHAnsi"/>
        </w:rPr>
        <w:sectPr w:rsidR="00990573" w:rsidSect="005D6AEF">
          <w:pgSz w:w="11906" w:h="16838"/>
          <w:pgMar w:top="1417" w:right="1417" w:bottom="2149" w:left="1417" w:header="0" w:footer="1417" w:gutter="0"/>
          <w:cols w:space="720"/>
          <w:formProt w:val="0"/>
          <w:docGrid w:linePitch="360" w:charSpace="8192"/>
        </w:sectPr>
      </w:pPr>
      <w:r>
        <w:rPr>
          <w:rFonts w:cstheme="minorHAnsi"/>
        </w:rPr>
        <w:t xml:space="preserve">Chaque thread a été implémenté par un RT_TASK déclarés dans le fichier tasks.h. La création de la tâche se fait à l’aide du service </w:t>
      </w:r>
      <w:r>
        <w:rPr>
          <w:rFonts w:cstheme="minorHAnsi"/>
          <w:i/>
          <w:iCs/>
        </w:rPr>
        <w:t xml:space="preserve">rt_task_create </w:t>
      </w:r>
      <w:r>
        <w:rPr>
          <w:rFonts w:cstheme="minorHAnsi"/>
        </w:rPr>
        <w:t xml:space="preserve">et son démarrage à l’aide de </w:t>
      </w:r>
      <w:r>
        <w:rPr>
          <w:rFonts w:cstheme="minorHAnsi"/>
          <w:i/>
          <w:iCs/>
        </w:rPr>
        <w:t>rt_task_start</w:t>
      </w:r>
      <w:r>
        <w:rPr>
          <w:rFonts w:cstheme="minorHAnsi"/>
        </w:rPr>
        <w:t>. Toutes les tâches sont créés dans la méthode Tasks ::Init() du fi</w:t>
      </w:r>
      <w:r>
        <w:rPr>
          <w:rFonts w:cstheme="minorHAnsi"/>
        </w:rPr>
        <w:t>chier tasks.cpp puis démarrées dans la méthode Tasks ::Run(</w:t>
      </w:r>
      <w:r w:rsidR="005D6AEF">
        <w:rPr>
          <w:rFonts w:cstheme="minorHAnsi"/>
        </w:rPr>
        <w:t>)</w:t>
      </w:r>
    </w:p>
    <w:p w14:paraId="502121F8" w14:textId="77777777" w:rsidR="00990573" w:rsidRDefault="006266C3">
      <w:pPr>
        <w:rPr>
          <w:rFonts w:cstheme="minorHAnsi"/>
          <w:i/>
          <w:iCs/>
        </w:rPr>
      </w:pPr>
      <w:r>
        <w:rPr>
          <w:rFonts w:cstheme="minorHAnsi"/>
        </w:rPr>
        <w:lastRenderedPageBreak/>
        <w:t>Prenons l’exemple du lancement du thread th_server qui est l’un des premiers utilisés :</w:t>
      </w:r>
      <w:r>
        <w:rPr>
          <w:rFonts w:cstheme="minorHAnsi"/>
        </w:rPr>
        <w:br/>
        <w:t xml:space="preserve">- sa déclaration est faite ligne 85 dans le fichier tasks.h : </w:t>
      </w:r>
      <w:r>
        <w:rPr>
          <w:rFonts w:cstheme="minorHAnsi"/>
          <w:i/>
          <w:iCs/>
        </w:rPr>
        <w:t>RT_TASK th_server</w:t>
      </w:r>
      <w:r>
        <w:rPr>
          <w:rFonts w:cstheme="minorHAnsi"/>
        </w:rPr>
        <w:br/>
        <w:t>- sa création ligne 136 d</w:t>
      </w:r>
      <w:r>
        <w:rPr>
          <w:rFonts w:cstheme="minorHAnsi"/>
        </w:rPr>
        <w:t xml:space="preserve">e tasks.cpp lors de l’appel de </w:t>
      </w:r>
      <w:r>
        <w:rPr>
          <w:rFonts w:cstheme="minorHAnsi"/>
          <w:i/>
          <w:iCs/>
        </w:rPr>
        <w:t xml:space="preserve">rt_task_create(&amp;th_server, "th_server", 0, </w:t>
      </w:r>
      <w:r>
        <w:rPr>
          <w:rFonts w:cstheme="minorHAnsi"/>
          <w:i/>
          <w:iCs/>
          <w:color w:val="538135" w:themeColor="accent6" w:themeShade="BF"/>
        </w:rPr>
        <w:t>PRIORITY_TSERVER</w:t>
      </w:r>
      <w:r>
        <w:rPr>
          <w:rFonts w:cstheme="minorHAnsi"/>
          <w:i/>
          <w:iCs/>
        </w:rPr>
        <w:t>, 0)</w:t>
      </w:r>
      <w:r>
        <w:rPr>
          <w:rFonts w:cstheme="minorHAnsi"/>
        </w:rPr>
        <w:br/>
        <w:t xml:space="preserve">- son démarrage ligne 196 avec </w:t>
      </w:r>
      <w:r>
        <w:rPr>
          <w:rFonts w:cstheme="minorHAnsi"/>
          <w:i/>
          <w:iCs/>
        </w:rPr>
        <w:t>rt_task_start(&amp;th_server, (void(*)(void*)) &amp; Tasks::ServerTask, this)</w:t>
      </w:r>
    </w:p>
    <w:p w14:paraId="22210488" w14:textId="77777777" w:rsidR="00990573" w:rsidRDefault="00990573">
      <w:pPr>
        <w:rPr>
          <w:rFonts w:cstheme="minorHAnsi"/>
        </w:rPr>
      </w:pPr>
    </w:p>
    <w:p w14:paraId="67B79C49" w14:textId="77777777" w:rsidR="00990573" w:rsidRDefault="006266C3">
      <w:pPr>
        <w:pStyle w:val="Titre3"/>
      </w:pPr>
      <w:bookmarkStart w:id="38" w:name="__RefHeading___Toc1163_2362567590"/>
      <w:bookmarkStart w:id="39" w:name="_Toc68707157"/>
      <w:bookmarkEnd w:id="38"/>
      <w:r>
        <w:t>2.1.2 Code à exécuter</w:t>
      </w:r>
      <w:bookmarkEnd w:id="39"/>
      <w:r>
        <w:t xml:space="preserve"> </w:t>
      </w:r>
    </w:p>
    <w:p w14:paraId="09F39648" w14:textId="77777777" w:rsidR="00990573" w:rsidRDefault="006266C3">
      <w:pPr>
        <w:rPr>
          <w:rStyle w:val="LienInternet"/>
          <w:color w:val="000000" w:themeColor="text1"/>
          <w:u w:val="none"/>
        </w:rPr>
      </w:pPr>
      <w:r>
        <w:t>Chaque traitement à exécuter a été i</w:t>
      </w:r>
      <w:r>
        <w:t xml:space="preserve">mplémenté par une fonction dans tasks.cpp, et le lien avec le thread se fait à l’aide des paramètres passées au service </w:t>
      </w:r>
      <w:r>
        <w:rPr>
          <w:i/>
          <w:iCs/>
          <w:color w:val="000000" w:themeColor="text1"/>
        </w:rPr>
        <w:t>rt_task_start</w:t>
      </w:r>
      <w:r>
        <w:t xml:space="preserve">. </w:t>
      </w:r>
    </w:p>
    <w:p w14:paraId="60D90200" w14:textId="77777777" w:rsidR="00990573" w:rsidRDefault="006266C3">
      <w:pPr>
        <w:rPr>
          <w:rFonts w:cstheme="minorHAnsi"/>
          <w:i/>
          <w:iCs/>
        </w:rPr>
      </w:pPr>
      <w:r>
        <w:rPr>
          <w:rStyle w:val="pl-k"/>
        </w:rPr>
        <w:t xml:space="preserve">Ainsi, pour le thread th_server, son code à exécuter se trouve dans la fonction </w:t>
      </w:r>
      <w:r>
        <w:rPr>
          <w:rStyle w:val="pl-en"/>
          <w:i/>
          <w:iCs/>
        </w:rPr>
        <w:t xml:space="preserve">Tasks::ServerTask </w:t>
      </w:r>
      <w:r>
        <w:rPr>
          <w:rStyle w:val="pl-en"/>
        </w:rPr>
        <w:t xml:space="preserve">à la ligne 256. Cette </w:t>
      </w:r>
      <w:r>
        <w:rPr>
          <w:rStyle w:val="pl-en"/>
        </w:rPr>
        <w:t xml:space="preserve">fonction est appelée en deuxième argument lors du démarrage du thread : </w:t>
      </w:r>
      <w:r>
        <w:rPr>
          <w:rFonts w:cstheme="minorHAnsi"/>
          <w:i/>
          <w:iCs/>
        </w:rPr>
        <w:t>rt_task_start(&amp;th_server</w:t>
      </w:r>
      <w:r>
        <w:rPr>
          <w:rFonts w:cstheme="minorHAnsi"/>
          <w:i/>
          <w:iCs/>
          <w:color w:val="2F5496" w:themeColor="accent1" w:themeShade="BF"/>
        </w:rPr>
        <w:t xml:space="preserve">, </w:t>
      </w:r>
      <w:r>
        <w:rPr>
          <w:rFonts w:cstheme="minorHAnsi"/>
          <w:i/>
          <w:iCs/>
          <w:color w:val="538135" w:themeColor="accent6" w:themeShade="BF"/>
        </w:rPr>
        <w:t>(void(*)(void*)) &amp; Tasks::ServerTask</w:t>
      </w:r>
      <w:r>
        <w:rPr>
          <w:rFonts w:cstheme="minorHAnsi"/>
          <w:i/>
          <w:iCs/>
        </w:rPr>
        <w:t>, this).</w:t>
      </w:r>
    </w:p>
    <w:p w14:paraId="002E9C89" w14:textId="77777777" w:rsidR="00990573" w:rsidRDefault="00990573"/>
    <w:p w14:paraId="1737E1C7" w14:textId="77777777" w:rsidR="00990573" w:rsidRDefault="006266C3">
      <w:pPr>
        <w:pStyle w:val="Titre3"/>
      </w:pPr>
      <w:bookmarkStart w:id="40" w:name="__RefHeading___Toc1165_2362567590"/>
      <w:bookmarkStart w:id="41" w:name="_Toc68707158"/>
      <w:bookmarkEnd w:id="40"/>
      <w:r>
        <w:t>2.1.3 Niveau de priorités</w:t>
      </w:r>
      <w:bookmarkEnd w:id="41"/>
      <w:r>
        <w:t xml:space="preserve"> </w:t>
      </w:r>
    </w:p>
    <w:p w14:paraId="55DD5700" w14:textId="77777777" w:rsidR="00990573" w:rsidRDefault="006266C3">
      <w:r>
        <w:t>Les priorités sont définies par un numéro allant de 0 à 99 (99 étant la priorité la p</w:t>
      </w:r>
      <w:r>
        <w:t xml:space="preserve">lus élevée). L’attribution d’une priorité d’un thread se fait dans le fichier tasks.cpp en utilisant un </w:t>
      </w:r>
      <w:r>
        <w:rPr>
          <w:i/>
          <w:iCs/>
        </w:rPr>
        <w:t xml:space="preserve">#define </w:t>
      </w:r>
      <w:r>
        <w:t xml:space="preserve">puis en allouant la priorité voulue. Cette priorité est passée en paramètre lors de la création du thread dans le service </w:t>
      </w:r>
      <w:r>
        <w:rPr>
          <w:i/>
          <w:iCs/>
        </w:rPr>
        <w:t>rt_task_create.</w:t>
      </w:r>
    </w:p>
    <w:p w14:paraId="275F7CB1" w14:textId="77777777" w:rsidR="00990573" w:rsidRDefault="006266C3">
      <w:pPr>
        <w:rPr>
          <w:rFonts w:cstheme="minorHAnsi"/>
        </w:rPr>
      </w:pPr>
      <w:r>
        <w:rPr>
          <w:rFonts w:cstheme="minorHAnsi"/>
        </w:rPr>
        <w:t xml:space="preserve">Par exemple reprenons la création et la gestion du thread th_server. Nous lui définissons une priorité de 30 à la ligne 30 du fichier tasks.cpp grâce à la déclaration suivante : </w:t>
      </w:r>
      <w:r>
        <w:rPr>
          <w:i/>
          <w:iCs/>
        </w:rPr>
        <w:t>#</w:t>
      </w:r>
      <w:r>
        <w:rPr>
          <w:rStyle w:val="pl-k"/>
          <w:i/>
          <w:iCs/>
        </w:rPr>
        <w:t>define</w:t>
      </w:r>
      <w:r>
        <w:rPr>
          <w:i/>
          <w:iCs/>
        </w:rPr>
        <w:t xml:space="preserve"> </w:t>
      </w:r>
      <w:r>
        <w:rPr>
          <w:rStyle w:val="pl-en"/>
          <w:i/>
          <w:iCs/>
        </w:rPr>
        <w:t>PRIORITY_TSERVER</w:t>
      </w:r>
      <w:r>
        <w:rPr>
          <w:i/>
          <w:iCs/>
        </w:rPr>
        <w:t xml:space="preserve"> </w:t>
      </w:r>
      <w:r>
        <w:rPr>
          <w:rStyle w:val="pl-c1"/>
          <w:i/>
          <w:iCs/>
        </w:rPr>
        <w:t>30</w:t>
      </w:r>
      <w:r>
        <w:rPr>
          <w:rFonts w:cstheme="minorHAnsi"/>
        </w:rPr>
        <w:t>.  Ensuite, cette priorité est allo</w:t>
      </w:r>
      <w:r>
        <w:rPr>
          <w:rFonts w:cstheme="minorHAnsi"/>
        </w:rPr>
        <w:t xml:space="preserve">uée lors de la création du thread </w:t>
      </w:r>
      <w:r>
        <w:rPr>
          <w:rFonts w:cstheme="minorHAnsi"/>
          <w:i/>
          <w:iCs/>
        </w:rPr>
        <w:t xml:space="preserve">rt_task_create(&amp;th_server, "th_server", 0, PRIORITY_TSERVER, 0), </w:t>
      </w:r>
      <w:r>
        <w:rPr>
          <w:rFonts w:cstheme="minorHAnsi"/>
        </w:rPr>
        <w:t>où l’avant dernier paramètre est la priorité définie ligne 30.</w:t>
      </w:r>
    </w:p>
    <w:p w14:paraId="153F4841" w14:textId="77777777" w:rsidR="00990573" w:rsidRDefault="006266C3">
      <w:r>
        <w:rPr>
          <w:rFonts w:cstheme="minorHAnsi"/>
        </w:rPr>
        <w:t>Pour choisir le numéro de priorité de chaque thread, nous avons comparé l’importance de leur e</w:t>
      </w:r>
      <w:r>
        <w:rPr>
          <w:rFonts w:cstheme="minorHAnsi"/>
        </w:rPr>
        <w:t>xécution. Ainsi, le thread th_server est plus prioritaire aux autres threads car sans lui nous ne pouvons pas établir une connexion avec le monitor et donc communiquer avec le robot.</w:t>
      </w:r>
    </w:p>
    <w:p w14:paraId="37C390B3" w14:textId="77777777" w:rsidR="00990573" w:rsidRDefault="00990573"/>
    <w:p w14:paraId="6492E783" w14:textId="77777777" w:rsidR="00990573" w:rsidRDefault="006266C3">
      <w:pPr>
        <w:pStyle w:val="Titre3"/>
      </w:pPr>
      <w:bookmarkStart w:id="42" w:name="__RefHeading___Toc1167_2362567590"/>
      <w:bookmarkStart w:id="43" w:name="_Toc68707159"/>
      <w:bookmarkEnd w:id="42"/>
      <w:r>
        <w:t>2.1.4 Activation périodique</w:t>
      </w:r>
      <w:bookmarkEnd w:id="43"/>
      <w:r>
        <w:t xml:space="preserve"> </w:t>
      </w:r>
    </w:p>
    <w:p w14:paraId="72C8672D" w14:textId="77777777" w:rsidR="00990573" w:rsidRDefault="006266C3">
      <w:r>
        <w:t>Pour qu’un thread s’exécute de manière péri</w:t>
      </w:r>
      <w:r>
        <w:t xml:space="preserve">odique, il est nécessaire d’utiliser le service </w:t>
      </w:r>
      <w:r>
        <w:rPr>
          <w:rStyle w:val="pl-c1"/>
          <w:i/>
          <w:iCs/>
        </w:rPr>
        <w:t>rt_task_set_periodic</w:t>
      </w:r>
      <w:r>
        <w:rPr>
          <w:rStyle w:val="pl-c1"/>
        </w:rPr>
        <w:t xml:space="preserve"> fourni par Xenomai. Les paramètres passés sont alors le thread en question, le délai initial et la valeur de la période en ns. Lors du traitement périodique à réaliser, on utilise </w:t>
      </w:r>
      <w:r>
        <w:rPr>
          <w:rStyle w:val="pl-c1"/>
          <w:i/>
          <w:iCs/>
        </w:rPr>
        <w:t>rt_task</w:t>
      </w:r>
      <w:r>
        <w:rPr>
          <w:rStyle w:val="pl-c1"/>
          <w:i/>
          <w:iCs/>
        </w:rPr>
        <w:t>_wait_period</w:t>
      </w:r>
      <w:r>
        <w:rPr>
          <w:rStyle w:val="pl-c1"/>
        </w:rPr>
        <w:t xml:space="preserve"> pour faire attendre la tâche en question jusqu’au prochain cycle.</w:t>
      </w:r>
    </w:p>
    <w:p w14:paraId="0D2B1A58" w14:textId="77777777" w:rsidR="00990573" w:rsidRDefault="006266C3">
      <w:r>
        <w:rPr>
          <w:rStyle w:val="pl-c1"/>
        </w:rPr>
        <w:t xml:space="preserve">Prenons l’exemple du thread th_battery qui doit s’exécuter toutes les 500 ms.  Le thread est rendu périodique à la ligne </w:t>
      </w:r>
      <w:r>
        <w:rPr>
          <w:rStyle w:val="pl-c1"/>
          <w:i/>
          <w:iCs/>
        </w:rPr>
        <w:t>683 rt_task_set_periodic</w:t>
      </w:r>
      <w:r>
        <w:rPr>
          <w:i/>
          <w:iCs/>
        </w:rPr>
        <w:t>(</w:t>
      </w:r>
      <w:r>
        <w:rPr>
          <w:rStyle w:val="pl-c1"/>
          <w:i/>
          <w:iCs/>
        </w:rPr>
        <w:t>NULL</w:t>
      </w:r>
      <w:r>
        <w:rPr>
          <w:i/>
          <w:iCs/>
        </w:rPr>
        <w:t xml:space="preserve">, TM_NOW, </w:t>
      </w:r>
      <w:r>
        <w:rPr>
          <w:rStyle w:val="pl-c1"/>
          <w:i/>
          <w:iCs/>
        </w:rPr>
        <w:t>500000000</w:t>
      </w:r>
      <w:r>
        <w:rPr>
          <w:i/>
          <w:iCs/>
        </w:rPr>
        <w:t>)</w:t>
      </w:r>
      <w:r>
        <w:t>. La li</w:t>
      </w:r>
      <w:r>
        <w:t xml:space="preserve">gne 690, </w:t>
      </w:r>
      <w:r>
        <w:rPr>
          <w:rStyle w:val="pl-c1"/>
          <w:i/>
          <w:iCs/>
        </w:rPr>
        <w:t>rt_task_wait_period</w:t>
      </w:r>
      <w:r>
        <w:rPr>
          <w:i/>
          <w:iCs/>
        </w:rPr>
        <w:t>(</w:t>
      </w:r>
      <w:r>
        <w:rPr>
          <w:rStyle w:val="pl-c1"/>
          <w:i/>
          <w:iCs/>
        </w:rPr>
        <w:t>NULL</w:t>
      </w:r>
      <w:r>
        <w:rPr>
          <w:i/>
          <w:iCs/>
        </w:rPr>
        <w:t>)</w:t>
      </w:r>
      <w:r>
        <w:t>, permet d’attendre jusqu’à la période suivante.</w:t>
      </w:r>
    </w:p>
    <w:p w14:paraId="499E5226" w14:textId="77777777" w:rsidR="00990573" w:rsidRDefault="00990573">
      <w:pPr>
        <w:pStyle w:val="Titre2"/>
      </w:pPr>
    </w:p>
    <w:p w14:paraId="59C24DC6" w14:textId="77777777" w:rsidR="00990573" w:rsidRDefault="006266C3">
      <w:pPr>
        <w:pStyle w:val="Titre2"/>
      </w:pPr>
      <w:bookmarkStart w:id="44" w:name="__RefHeading___Toc1169_2362567590"/>
      <w:bookmarkStart w:id="45" w:name="_Toc68707160"/>
      <w:bookmarkEnd w:id="44"/>
      <w:r>
        <w:t>2.2 Donnée partagé</w:t>
      </w:r>
      <w:bookmarkEnd w:id="45"/>
    </w:p>
    <w:p w14:paraId="0E2E9A32" w14:textId="77777777" w:rsidR="00990573" w:rsidRDefault="006266C3">
      <w:pPr>
        <w:pStyle w:val="Titre3"/>
      </w:pPr>
      <w:bookmarkStart w:id="46" w:name="__RefHeading___Toc1171_2362567590"/>
      <w:bookmarkStart w:id="47" w:name="_Toc68707161"/>
      <w:bookmarkEnd w:id="46"/>
      <w:r>
        <w:t>2.2.1 Instanciation</w:t>
      </w:r>
      <w:bookmarkEnd w:id="47"/>
      <w:r>
        <w:br/>
      </w:r>
    </w:p>
    <w:p w14:paraId="2CDE2DE8" w14:textId="77777777" w:rsidR="00990573" w:rsidRDefault="006266C3">
      <w:r>
        <w:t>Les données partagées ont été implémentés par l’utilisation de mutex afin de garantir leur bon partage entre processus.</w:t>
      </w:r>
    </w:p>
    <w:p w14:paraId="6293EA88" w14:textId="6CC885BD" w:rsidR="00990573" w:rsidRDefault="006266C3">
      <w:r>
        <w:rPr>
          <w:noProof/>
        </w:rPr>
        <w:drawing>
          <wp:anchor distT="0" distB="0" distL="114300" distR="114300" simplePos="0" relativeHeight="251650560" behindDoc="0" locked="0" layoutInCell="0" allowOverlap="1" wp14:anchorId="63FC789F" wp14:editId="50237189">
            <wp:simplePos x="0" y="0"/>
            <wp:positionH relativeFrom="column">
              <wp:posOffset>1119505</wp:posOffset>
            </wp:positionH>
            <wp:positionV relativeFrom="paragraph">
              <wp:posOffset>176530</wp:posOffset>
            </wp:positionV>
            <wp:extent cx="3524250" cy="1162050"/>
            <wp:effectExtent l="0" t="0" r="0" b="0"/>
            <wp:wrapTight wrapText="bothSides">
              <wp:wrapPolygon edited="0">
                <wp:start x="-58" y="0"/>
                <wp:lineTo x="-58" y="21187"/>
                <wp:lineTo x="21423" y="21187"/>
                <wp:lineTo x="21423" y="0"/>
                <wp:lineTo x="-58" y="0"/>
              </wp:wrapPolygon>
            </wp:wrapTight>
            <wp:docPr id="16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F51D6">
        <w:rPr>
          <w:noProof/>
        </w:rPr>
        <w:pict w14:anchorId="32C93A26">
          <v:shape id="Cadre8" o:spid="_x0000_s1026" type="#_x0000_t202" style="position:absolute;margin-left:88.15pt;margin-top:109.9pt;width:277.5pt;height:22pt;z-index:25166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" o:allowincell="f" stroked="f">
            <v:textbox inset="0,0,0,0">
              <w:txbxContent>
                <w:p w14:paraId="20C6453F" w14:textId="77777777" w:rsidR="00990573" w:rsidRDefault="006266C3">
                  <w:pPr>
                    <w:pStyle w:val="Lgende"/>
                    <w:jc w:val="center"/>
                  </w:pPr>
                  <w:r>
                    <w:t xml:space="preserve">Figure </w:t>
                  </w:r>
                  <w:r>
                    <w:fldChar w:fldCharType="begin"/>
                  </w:r>
                  <w:r>
                    <w:instrText>SEQ Figure \* ARABIC</w:instrText>
                  </w:r>
                  <w:r>
                    <w:fldChar w:fldCharType="separate"/>
                  </w:r>
                  <w:r>
                    <w:t>9</w:t>
                  </w:r>
                  <w:r>
                    <w:fldChar w:fldCharType="end"/>
                  </w:r>
                  <w:r>
                    <w:t>: Schéma d’une ressource partagée entre deux threads via l’utilisation d’un mutex</w:t>
                  </w:r>
                </w:p>
              </w:txbxContent>
            </v:textbox>
            <w10:wrap type="square"/>
          </v:shape>
        </w:pict>
      </w:r>
    </w:p>
    <w:p w14:paraId="5F9947A9" w14:textId="77777777" w:rsidR="00990573" w:rsidRDefault="00990573">
      <w:pPr>
        <w:rPr>
          <w:rFonts w:ascii="Calibri" w:hAnsi="Calibri"/>
          <w:color w:val="000000"/>
        </w:rPr>
      </w:pPr>
    </w:p>
    <w:p w14:paraId="165EF996" w14:textId="77777777" w:rsidR="00990573" w:rsidRDefault="00990573">
      <w:pPr>
        <w:rPr>
          <w:rFonts w:ascii="Calibri" w:hAnsi="Calibri"/>
          <w:color w:val="000000"/>
        </w:rPr>
      </w:pPr>
    </w:p>
    <w:p w14:paraId="5499A524" w14:textId="77777777" w:rsidR="00990573" w:rsidRDefault="00990573">
      <w:pPr>
        <w:rPr>
          <w:rFonts w:ascii="Calibri" w:hAnsi="Calibri"/>
          <w:color w:val="000000"/>
        </w:rPr>
      </w:pPr>
    </w:p>
    <w:p w14:paraId="25613204" w14:textId="77777777" w:rsidR="00990573" w:rsidRDefault="00990573">
      <w:pPr>
        <w:rPr>
          <w:rFonts w:ascii="Calibri" w:hAnsi="Calibri"/>
          <w:color w:val="000000"/>
        </w:rPr>
      </w:pPr>
    </w:p>
    <w:p w14:paraId="1CC8986D" w14:textId="77777777" w:rsidR="00990573" w:rsidRDefault="00990573">
      <w:pPr>
        <w:rPr>
          <w:rFonts w:ascii="Calibri" w:hAnsi="Calibri"/>
          <w:color w:val="000000"/>
        </w:rPr>
      </w:pPr>
    </w:p>
    <w:p w14:paraId="568C4053" w14:textId="77777777" w:rsidR="00990573" w:rsidRDefault="006266C3">
      <w:r>
        <w:rPr>
          <w:color w:val="000000"/>
        </w:rPr>
        <w:t xml:space="preserve">Nous avons donc créé pour chaque variable partagée un mutex associé dans le fichier tasks.h. Cette variable est de type </w:t>
      </w:r>
      <w:r>
        <w:rPr>
          <w:i/>
          <w:iCs/>
          <w:color w:val="000000"/>
        </w:rPr>
        <w:t>RT_MUTEX</w:t>
      </w:r>
      <w:r>
        <w:rPr>
          <w:color w:val="000000"/>
        </w:rPr>
        <w:t>. Par exe</w:t>
      </w:r>
      <w:r>
        <w:rPr>
          <w:color w:val="000000"/>
        </w:rPr>
        <w:t>mple, la variable robotStarted est créée à la ligne 77</w:t>
      </w:r>
      <w:r>
        <w:rPr>
          <w:i/>
          <w:iCs/>
          <w:color w:val="000000"/>
        </w:rPr>
        <w:t xml:space="preserve"> </w:t>
      </w:r>
      <w:r>
        <w:rPr>
          <w:rStyle w:val="pl-k"/>
          <w:i/>
          <w:iCs/>
        </w:rPr>
        <w:t>inti</w:t>
      </w:r>
      <w:r>
        <w:rPr>
          <w:i/>
          <w:iCs/>
        </w:rPr>
        <w:t xml:space="preserve"> robotStarted = </w:t>
      </w:r>
      <w:r>
        <w:rPr>
          <w:rStyle w:val="pl-c1"/>
          <w:i/>
          <w:iCs/>
        </w:rPr>
        <w:t>0</w:t>
      </w:r>
      <w:r>
        <w:t xml:space="preserve"> puis son mutex est créé à la ligne 101 </w:t>
      </w:r>
      <w:r>
        <w:rPr>
          <w:i/>
          <w:iCs/>
        </w:rPr>
        <w:t>RT_MUTEX mutex_robotStarted</w:t>
      </w:r>
      <w:r>
        <w:t>.</w:t>
      </w:r>
      <w:r>
        <w:rPr>
          <w:color w:val="000000"/>
        </w:rPr>
        <w:br/>
        <w:t>Si nous considérons la création d’un mutex pour une variable partagée ayant pour nom ‘</w:t>
      </w:r>
      <w:r>
        <w:rPr>
          <w:i/>
          <w:iCs/>
          <w:color w:val="000000"/>
        </w:rPr>
        <w:t>exemple</w:t>
      </w:r>
      <w:r>
        <w:rPr>
          <w:color w:val="000000"/>
        </w:rPr>
        <w:t>’, il faudrait alo</w:t>
      </w:r>
      <w:r>
        <w:rPr>
          <w:color w:val="000000"/>
        </w:rPr>
        <w:t xml:space="preserve">rs instancier son mutex associé, grâce à l’instruction : </w:t>
      </w:r>
      <w:r>
        <w:rPr>
          <w:i/>
          <w:iCs/>
          <w:color w:val="000000"/>
        </w:rPr>
        <w:t xml:space="preserve">rt_mutex_create(&amp;mutex_exemple, NULL) </w:t>
      </w:r>
      <w:r>
        <w:rPr>
          <w:color w:val="000000"/>
        </w:rPr>
        <w:t>dans le fichier tasks.cpp</w:t>
      </w:r>
      <w:r>
        <w:rPr>
          <w:i/>
          <w:iCs/>
          <w:color w:val="000000"/>
        </w:rPr>
        <w:t> ; p</w:t>
      </w:r>
      <w:r>
        <w:rPr>
          <w:color w:val="000000"/>
        </w:rPr>
        <w:t xml:space="preserve">our notre variable robotStarted, cela donne donc : </w:t>
      </w:r>
      <w:r>
        <w:rPr>
          <w:rStyle w:val="pl-c1"/>
          <w:i/>
          <w:iCs/>
        </w:rPr>
        <w:t>rt_mutex_create</w:t>
      </w:r>
      <w:r>
        <w:rPr>
          <w:i/>
          <w:iCs/>
        </w:rPr>
        <w:t xml:space="preserve">(&amp;mutex_robotStarted, </w:t>
      </w:r>
      <w:r>
        <w:rPr>
          <w:rStyle w:val="pl-c1"/>
          <w:i/>
          <w:iCs/>
        </w:rPr>
        <w:t>NULL</w:t>
      </w:r>
      <w:r>
        <w:rPr>
          <w:i/>
          <w:iCs/>
        </w:rPr>
        <w:t>)</w:t>
      </w:r>
      <w:r>
        <w:t xml:space="preserve"> à la ligne 101.</w:t>
      </w:r>
      <w:r>
        <w:br/>
      </w:r>
    </w:p>
    <w:p w14:paraId="5D8C88DE" w14:textId="77777777" w:rsidR="00990573" w:rsidRDefault="006266C3">
      <w:pPr>
        <w:pStyle w:val="Titre3"/>
      </w:pPr>
      <w:bookmarkStart w:id="48" w:name="__RefHeading___Toc1173_2362567590"/>
      <w:bookmarkStart w:id="49" w:name="_Toc68707162"/>
      <w:bookmarkEnd w:id="48"/>
      <w:r>
        <w:t xml:space="preserve">2.2.2 Accès en </w:t>
      </w:r>
      <w:r>
        <w:t>lecture et écriture</w:t>
      </w:r>
      <w:bookmarkEnd w:id="49"/>
      <w:r>
        <w:t xml:space="preserve"> </w:t>
      </w:r>
    </w:p>
    <w:p w14:paraId="736B88E2" w14:textId="77777777" w:rsidR="00990573" w:rsidRDefault="00990573"/>
    <w:p w14:paraId="7F6F36F1" w14:textId="77777777" w:rsidR="00990573" w:rsidRDefault="006266C3">
      <w:pPr>
        <w:rPr>
          <w:rFonts w:ascii="Calibri" w:hAnsi="Calibri"/>
          <w:i/>
          <w:iCs/>
          <w:color w:val="000000"/>
        </w:rPr>
      </w:pPr>
      <w:r>
        <w:t xml:space="preserve">Afin de garantir la protection des données, les accès en lecture et en écriture se font à l’aide des fonctions </w:t>
      </w:r>
      <w:proofErr w:type="spellStart"/>
      <w:r>
        <w:rPr>
          <w:i/>
          <w:iCs/>
        </w:rPr>
        <w:t>rt_mutex_acquire</w:t>
      </w:r>
      <w:proofErr w:type="spellEnd"/>
      <w:r>
        <w:t xml:space="preserve"> à l’acquisition de la ressource et </w:t>
      </w:r>
      <w:proofErr w:type="spellStart"/>
      <w:r>
        <w:rPr>
          <w:i/>
          <w:iCs/>
        </w:rPr>
        <w:t>rt_mutex_release</w:t>
      </w:r>
      <w:proofErr w:type="spellEnd"/>
      <w:r>
        <w:t xml:space="preserve"> au rendu de la variable. Il est possible de spécifier </w:t>
      </w:r>
      <w:r>
        <w:t>combien de temps on souhaite attendre la libération du mutex, et dans notre code, la plupart du temps, ce temps est considéré comme infini grâce à l’attribut TM_INFINITE.</w:t>
      </w:r>
      <w:r>
        <w:br/>
        <w:t xml:space="preserve">En considérant que notre variable </w:t>
      </w:r>
      <w:r>
        <w:rPr>
          <w:i/>
          <w:iCs/>
        </w:rPr>
        <w:t>exemple</w:t>
      </w:r>
      <w:r>
        <w:t xml:space="preserve"> (voir 2.2.1), son accès en écriture serait </w:t>
      </w:r>
      <w:r>
        <w:t>effectué grâce aux instructions suivantes :</w:t>
      </w:r>
      <w:r>
        <w:br/>
      </w:r>
      <w:r>
        <w:br/>
      </w:r>
      <w:proofErr w:type="spellStart"/>
      <w:r>
        <w:rPr>
          <w:i/>
          <w:iCs/>
          <w:color w:val="000000"/>
        </w:rPr>
        <w:t>rt_mutex_acquire</w:t>
      </w:r>
      <w:proofErr w:type="spellEnd"/>
      <w:r>
        <w:rPr>
          <w:i/>
          <w:iCs/>
          <w:color w:val="000000"/>
        </w:rPr>
        <w:t>(&amp;mutex_exemple, TM_INFINITE);</w:t>
      </w:r>
      <w:r>
        <w:rPr>
          <w:i/>
          <w:iCs/>
          <w:color w:val="000000"/>
        </w:rPr>
        <w:br/>
        <w:t>copie = exemple;</w:t>
      </w:r>
      <w:r>
        <w:rPr>
          <w:i/>
          <w:iCs/>
          <w:color w:val="000000"/>
        </w:rPr>
        <w:br/>
        <w:t>exemple = 3;</w:t>
      </w:r>
      <w:r>
        <w:rPr>
          <w:i/>
          <w:iCs/>
          <w:color w:val="000000"/>
        </w:rPr>
        <w:br/>
      </w:r>
      <w:proofErr w:type="spellStart"/>
      <w:r>
        <w:rPr>
          <w:i/>
          <w:iCs/>
          <w:color w:val="000000"/>
        </w:rPr>
        <w:t>rt_mutex_release</w:t>
      </w:r>
      <w:proofErr w:type="spellEnd"/>
      <w:r>
        <w:rPr>
          <w:i/>
          <w:iCs/>
          <w:color w:val="000000"/>
        </w:rPr>
        <w:t>(&amp;mutex_exemple);</w:t>
      </w:r>
    </w:p>
    <w:p w14:paraId="689BAAAB" w14:textId="77777777" w:rsidR="00990573" w:rsidRDefault="006266C3">
      <w:r>
        <w:rPr>
          <w:color w:val="000000"/>
        </w:rPr>
        <w:t>Plus concrètement, si nous continuons notre exemple avec la variable partagée RobotStarted :</w:t>
      </w:r>
    </w:p>
    <w:p w14:paraId="36EF4A59" w14:textId="77777777" w:rsidR="00990573" w:rsidRDefault="006266C3">
      <w:pPr>
        <w:rPr>
          <w:rFonts w:ascii="Calibri" w:hAnsi="Calibri"/>
          <w:i/>
          <w:iCs/>
          <w:color w:val="000000"/>
          <w:lang w:val="en-GB"/>
        </w:rPr>
      </w:pPr>
      <w:proofErr w:type="spellStart"/>
      <w:r>
        <w:rPr>
          <w:i/>
          <w:iCs/>
          <w:color w:val="000000"/>
          <w:lang w:val="en-GB"/>
        </w:rPr>
        <w:lastRenderedPageBreak/>
        <w:t>rt_mute</w:t>
      </w:r>
      <w:r>
        <w:rPr>
          <w:i/>
          <w:iCs/>
          <w:color w:val="000000"/>
          <w:lang w:val="en-GB"/>
        </w:rPr>
        <w:t>x_acquire</w:t>
      </w:r>
      <w:proofErr w:type="spellEnd"/>
      <w:r>
        <w:rPr>
          <w:i/>
          <w:iCs/>
          <w:color w:val="000000"/>
          <w:lang w:val="en-GB"/>
        </w:rPr>
        <w:t>(&amp;mutex_robotStarted, TM_INFINITE);</w:t>
      </w:r>
      <w:r>
        <w:rPr>
          <w:i/>
          <w:iCs/>
          <w:color w:val="000000"/>
          <w:lang w:val="en-GB"/>
        </w:rPr>
        <w:br/>
        <w:t>robotStarted=0;</w:t>
      </w:r>
      <w:r>
        <w:rPr>
          <w:i/>
          <w:iCs/>
          <w:color w:val="000000"/>
          <w:lang w:val="en-GB"/>
        </w:rPr>
        <w:br/>
      </w:r>
      <w:proofErr w:type="spellStart"/>
      <w:r>
        <w:rPr>
          <w:i/>
          <w:iCs/>
          <w:color w:val="000000"/>
          <w:lang w:val="en-GB"/>
        </w:rPr>
        <w:t>rt_mutex_release</w:t>
      </w:r>
      <w:proofErr w:type="spellEnd"/>
      <w:r>
        <w:rPr>
          <w:i/>
          <w:iCs/>
          <w:color w:val="000000"/>
          <w:lang w:val="en-GB"/>
        </w:rPr>
        <w:t>(&amp;mutex_robotStarted);</w:t>
      </w:r>
    </w:p>
    <w:p w14:paraId="15040536" w14:textId="77777777" w:rsidR="00990573" w:rsidRDefault="006266C3">
      <w:r>
        <w:rPr>
          <w:color w:val="000000"/>
        </w:rPr>
        <w:t>Ce morceau de code signifie que la connexion avec le robot a été perdu (robotStarted=0).</w:t>
      </w:r>
    </w:p>
    <w:p w14:paraId="5648AA07" w14:textId="77777777" w:rsidR="00990573" w:rsidRDefault="00990573">
      <w:pPr>
        <w:pStyle w:val="Titre2"/>
      </w:pPr>
    </w:p>
    <w:p w14:paraId="3CAFBE56" w14:textId="77777777" w:rsidR="00990573" w:rsidRDefault="00990573">
      <w:pPr>
        <w:pStyle w:val="Titre2"/>
      </w:pPr>
    </w:p>
    <w:p w14:paraId="3D25C362" w14:textId="77777777" w:rsidR="00990573" w:rsidRDefault="006266C3">
      <w:pPr>
        <w:pStyle w:val="Titre2"/>
      </w:pPr>
      <w:bookmarkStart w:id="50" w:name="__RefHeading___Toc1175_2362567590"/>
      <w:bookmarkStart w:id="51" w:name="_Toc68707163"/>
      <w:bookmarkEnd w:id="50"/>
      <w:r>
        <w:t>2.3 Port d’événement</w:t>
      </w:r>
      <w:bookmarkEnd w:id="51"/>
    </w:p>
    <w:p w14:paraId="6CC54DC8" w14:textId="77777777" w:rsidR="00990573" w:rsidRDefault="006266C3">
      <w:pPr>
        <w:pStyle w:val="Titre3"/>
      </w:pPr>
      <w:bookmarkStart w:id="52" w:name="__RefHeading___Toc1177_2362567590"/>
      <w:bookmarkStart w:id="53" w:name="_Toc68707164"/>
      <w:bookmarkEnd w:id="52"/>
      <w:r>
        <w:t>2.3.1 Instanciation</w:t>
      </w:r>
      <w:bookmarkEnd w:id="53"/>
      <w:r>
        <w:br/>
      </w:r>
    </w:p>
    <w:p w14:paraId="6845E0EC" w14:textId="77777777" w:rsidR="00990573" w:rsidRDefault="006266C3">
      <w:r>
        <w:t xml:space="preserve">Les ports d’évènements </w:t>
      </w:r>
      <w:r>
        <w:t xml:space="preserve">sont gérés par le biais de sémaphores. Chacun d’eux est implémenté par un sémaphore RT_SEM dans le fichier tasks.h. Sous Xenomai, les sémaphores peuvent être instanciés grâce à l’instruction </w:t>
      </w:r>
      <w:r>
        <w:rPr>
          <w:i/>
          <w:iCs/>
        </w:rPr>
        <w:t>rt_sem_create</w:t>
      </w:r>
      <w:r>
        <w:t xml:space="preserve"> dans le fichier tasks.cpp. Par exemple, la déclarat</w:t>
      </w:r>
      <w:r>
        <w:t xml:space="preserve">ion du port d’évènement sem_startRobot est réalisé ligne 117 </w:t>
      </w:r>
      <w:r>
        <w:rPr>
          <w:i/>
          <w:iCs/>
        </w:rPr>
        <w:t xml:space="preserve">RT_SEM sem_startRobot </w:t>
      </w:r>
      <w:r>
        <w:t xml:space="preserve">et sa création est faite </w:t>
      </w:r>
      <w:r>
        <w:br/>
        <w:t>à la ligne 11</w:t>
      </w:r>
      <w:r>
        <w:rPr>
          <w:color w:val="000000" w:themeColor="text1"/>
        </w:rPr>
        <w:t xml:space="preserve">9 par </w:t>
      </w:r>
      <w:r>
        <w:rPr>
          <w:rStyle w:val="pl-c1"/>
          <w:i/>
          <w:iCs/>
          <w:color w:val="000000" w:themeColor="text1"/>
        </w:rPr>
        <w:t>rt_sem_create</w:t>
      </w:r>
      <w:r>
        <w:rPr>
          <w:i/>
          <w:iCs/>
          <w:color w:val="000000" w:themeColor="text1"/>
        </w:rPr>
        <w:t xml:space="preserve">(&amp;sem_startRobot, </w:t>
      </w:r>
      <w:r>
        <w:rPr>
          <w:rStyle w:val="pl-c1"/>
          <w:i/>
          <w:iCs/>
          <w:color w:val="000000" w:themeColor="text1"/>
        </w:rPr>
        <w:t>NULL</w:t>
      </w:r>
      <w:r>
        <w:rPr>
          <w:i/>
          <w:iCs/>
          <w:color w:val="000000" w:themeColor="text1"/>
        </w:rPr>
        <w:t xml:space="preserve">, </w:t>
      </w:r>
      <w:r>
        <w:rPr>
          <w:rStyle w:val="pl-c1"/>
          <w:i/>
          <w:iCs/>
          <w:color w:val="000000" w:themeColor="text1"/>
        </w:rPr>
        <w:t>0</w:t>
      </w:r>
      <w:r>
        <w:rPr>
          <w:i/>
          <w:iCs/>
          <w:color w:val="000000" w:themeColor="text1"/>
        </w:rPr>
        <w:t>, S_FIFO)</w:t>
      </w:r>
      <w:r>
        <w:rPr>
          <w:color w:val="000000" w:themeColor="text1"/>
        </w:rPr>
        <w:t>. L’avant dernier paramètre est la valeur initiale du sémaphore et le dernier par</w:t>
      </w:r>
      <w:r>
        <w:rPr>
          <w:color w:val="000000" w:themeColor="text1"/>
        </w:rPr>
        <w:t xml:space="preserve">amètre permet une attente des tâches en ordre FIFO dans le </w:t>
      </w:r>
      <w:proofErr w:type="spellStart"/>
      <w:r>
        <w:rPr>
          <w:color w:val="000000" w:themeColor="text1"/>
        </w:rPr>
        <w:t>semaphore</w:t>
      </w:r>
      <w:proofErr w:type="spellEnd"/>
      <w:r>
        <w:rPr>
          <w:color w:val="000000" w:themeColor="text1"/>
        </w:rPr>
        <w:t>.</w:t>
      </w:r>
      <w:r>
        <w:br/>
      </w:r>
    </w:p>
    <w:p w14:paraId="5BD2B3E5" w14:textId="77777777" w:rsidR="00990573" w:rsidRDefault="006266C3">
      <w:pPr>
        <w:pStyle w:val="Titre3"/>
      </w:pPr>
      <w:bookmarkStart w:id="54" w:name="__RefHeading___Toc1179_2362567590"/>
      <w:bookmarkStart w:id="55" w:name="_Toc68707165"/>
      <w:bookmarkEnd w:id="54"/>
      <w:r>
        <w:t>2.3.2 Envoi d’un événement</w:t>
      </w:r>
      <w:bookmarkEnd w:id="55"/>
      <w:r>
        <w:t xml:space="preserve"> </w:t>
      </w:r>
      <w:r>
        <w:br/>
      </w:r>
    </w:p>
    <w:p w14:paraId="3D4C4331" w14:textId="77777777" w:rsidR="00990573" w:rsidRPr="009B5A85" w:rsidRDefault="006266C3">
      <w:r>
        <w:rPr>
          <w:rFonts w:cstheme="minorHAnsi"/>
          <w:color w:val="000000" w:themeColor="text1"/>
        </w:rPr>
        <w:t>Pour envoyer un évènement à toutes les tâches en attente(par exemple la libération d’un sémaphore), on utilise l’instruction </w:t>
      </w:r>
      <w:proofErr w:type="spellStart"/>
      <w:r>
        <w:rPr>
          <w:rFonts w:cstheme="minorHAnsi"/>
          <w:i/>
          <w:iCs/>
          <w:color w:val="000000" w:themeColor="text1"/>
        </w:rPr>
        <w:t>rt_sem_broadcast</w:t>
      </w:r>
      <w:proofErr w:type="spellEnd"/>
      <w:r>
        <w:rPr>
          <w:rFonts w:cstheme="minorHAnsi"/>
          <w:i/>
          <w:iCs/>
          <w:color w:val="000000" w:themeColor="text1"/>
        </w:rPr>
        <w:t>(&amp;</w:t>
      </w:r>
      <w:proofErr w:type="spellStart"/>
      <w:r>
        <w:rPr>
          <w:rFonts w:cstheme="minorHAnsi"/>
          <w:i/>
          <w:iCs/>
          <w:color w:val="000000" w:themeColor="text1"/>
        </w:rPr>
        <w:t>sem_barrier</w:t>
      </w:r>
      <w:proofErr w:type="spellEnd"/>
      <w:r>
        <w:rPr>
          <w:rFonts w:cstheme="minorHAnsi"/>
          <w:i/>
          <w:iCs/>
          <w:color w:val="000000" w:themeColor="text1"/>
        </w:rPr>
        <w:t xml:space="preserve">) </w:t>
      </w:r>
      <w:r>
        <w:rPr>
          <w:rFonts w:cstheme="minorHAnsi"/>
          <w:color w:val="000000" w:themeColor="text1"/>
        </w:rPr>
        <w:t xml:space="preserve">ou </w:t>
      </w:r>
      <w:proofErr w:type="spellStart"/>
      <w:r>
        <w:rPr>
          <w:rFonts w:cstheme="minorHAnsi"/>
          <w:i/>
          <w:iCs/>
          <w:color w:val="000000" w:themeColor="text1"/>
        </w:rPr>
        <w:t>sem_barrier</w:t>
      </w:r>
      <w:proofErr w:type="spellEnd"/>
      <w:r>
        <w:rPr>
          <w:rFonts w:cstheme="minorHAnsi"/>
          <w:color w:val="000000" w:themeColor="text1"/>
        </w:rPr>
        <w:t xml:space="preserve"> est un port d’événement. Nous avons aussi recouru au service de </w:t>
      </w:r>
      <w:proofErr w:type="spellStart"/>
      <w:r>
        <w:rPr>
          <w:rFonts w:cstheme="minorHAnsi"/>
          <w:i/>
          <w:iCs/>
          <w:color w:val="000000" w:themeColor="text1"/>
        </w:rPr>
        <w:t>rt_sem_v</w:t>
      </w:r>
      <w:proofErr w:type="spellEnd"/>
      <w:r>
        <w:rPr>
          <w:rFonts w:cstheme="minorHAnsi"/>
          <w:i/>
          <w:iCs/>
          <w:color w:val="000000" w:themeColor="text1"/>
        </w:rPr>
        <w:t>(&amp;</w:t>
      </w:r>
      <w:proofErr w:type="spellStart"/>
      <w:r>
        <w:rPr>
          <w:rFonts w:cstheme="minorHAnsi"/>
          <w:i/>
          <w:iCs/>
          <w:color w:val="000000" w:themeColor="text1"/>
        </w:rPr>
        <w:t>sem_barrier</w:t>
      </w:r>
      <w:proofErr w:type="spellEnd"/>
      <w:r>
        <w:rPr>
          <w:rFonts w:cstheme="minorHAnsi"/>
          <w:i/>
          <w:iCs/>
          <w:color w:val="000000" w:themeColor="text1"/>
        </w:rPr>
        <w:t>)</w:t>
      </w:r>
      <w:r>
        <w:t xml:space="preserve"> qui permet de </w:t>
      </w:r>
      <w:r>
        <w:t xml:space="preserve">relâcher un </w:t>
      </w:r>
      <w:proofErr w:type="spellStart"/>
      <w:r>
        <w:t>semaphore</w:t>
      </w:r>
      <w:proofErr w:type="spellEnd"/>
      <w:r>
        <w:t xml:space="preserve">. Si le </w:t>
      </w:r>
      <w:proofErr w:type="spellStart"/>
      <w:r>
        <w:t>semaphore</w:t>
      </w:r>
      <w:proofErr w:type="spellEnd"/>
      <w:r>
        <w:t xml:space="preserve"> est en attente, la première tâche (dans l’</w:t>
      </w:r>
      <w:proofErr w:type="spellStart"/>
      <w:r>
        <w:t>odre</w:t>
      </w:r>
      <w:proofErr w:type="spellEnd"/>
      <w:r>
        <w:t xml:space="preserve"> de la file) en attente est immédiatement débloquée ; autrement la value du sémaphore est incrémentée de 1. </w:t>
      </w:r>
    </w:p>
    <w:p w14:paraId="31BA70F7" w14:textId="77777777" w:rsidR="00990573" w:rsidRDefault="006266C3">
      <w:r>
        <w:t xml:space="preserve">Pour l’exemple de </w:t>
      </w:r>
      <w:proofErr w:type="spellStart"/>
      <w:r>
        <w:t>sem_start_robot</w:t>
      </w:r>
      <w:proofErr w:type="spellEnd"/>
      <w:r>
        <w:t xml:space="preserve">, son envoi est réalisé dans </w:t>
      </w:r>
      <w:r>
        <w:t xml:space="preserve">le fichier tasks.cpp aux lignes 335 et 340, grâce à </w:t>
      </w:r>
      <w:proofErr w:type="spellStart"/>
      <w:r>
        <w:rPr>
          <w:i/>
          <w:iCs/>
        </w:rPr>
        <w:t>rt_sem_broadcast</w:t>
      </w:r>
      <w:proofErr w:type="spellEnd"/>
      <w:r>
        <w:rPr>
          <w:i/>
          <w:iCs/>
        </w:rPr>
        <w:t>(&amp;sem_startRobot).</w:t>
      </w:r>
      <w:r>
        <w:br/>
      </w:r>
      <w:r>
        <w:br/>
      </w:r>
      <w:r>
        <w:rPr>
          <w:rStyle w:val="Titre3Car"/>
        </w:rPr>
        <w:t>2.3.3 Réception d’un événement</w:t>
      </w:r>
      <w:r>
        <w:t xml:space="preserve"> </w:t>
      </w:r>
      <w:r>
        <w:br/>
      </w:r>
      <w:r>
        <w:br/>
        <w:t>Grâce à l’instruction présentée en 2.3.2, tout thread qui attend après la libération de ce sémaphore est notifié que le sémaphore est l</w:t>
      </w:r>
      <w:r>
        <w:t>ibéré (évènement), et peut continuer de s’exécuter.</w:t>
      </w:r>
      <w:r>
        <w:br/>
        <w:t xml:space="preserve">La fonction </w:t>
      </w:r>
      <w:proofErr w:type="spellStart"/>
      <w:r>
        <w:t>rt_sem_p</w:t>
      </w:r>
      <w:proofErr w:type="spellEnd"/>
      <w:r>
        <w:t xml:space="preserve">() met en attente un </w:t>
      </w:r>
      <w:proofErr w:type="spellStart"/>
      <w:r>
        <w:t>semaphore</w:t>
      </w:r>
      <w:proofErr w:type="spellEnd"/>
      <w:r>
        <w:t xml:space="preserve"> (l’acquiert). Si la valeur du </w:t>
      </w:r>
      <w:proofErr w:type="spellStart"/>
      <w:r>
        <w:t>semaphore</w:t>
      </w:r>
      <w:proofErr w:type="spellEnd"/>
      <w:r>
        <w:t xml:space="preserve"> est supérieur à 0, elle est décrémenté et l’appelant peut directement bénéficié du service. Sinon, l’appelant est</w:t>
      </w:r>
      <w:r>
        <w:t xml:space="preserve"> bloqué jusqu’à ce que le sémaphore soit signalé ou détruit, à moins qu’une opération non bloquante ait été requise.</w:t>
      </w:r>
    </w:p>
    <w:p w14:paraId="588C761E" w14:textId="77777777" w:rsidR="00990573" w:rsidRDefault="00990573">
      <w:pPr>
        <w:pStyle w:val="NormalWeb"/>
        <w:spacing w:before="280" w:after="280"/>
        <w:rPr>
          <w:color w:val="FF0000"/>
        </w:rPr>
      </w:pPr>
    </w:p>
    <w:p w14:paraId="1F9C3431" w14:textId="77777777" w:rsidR="00990573" w:rsidRDefault="006266C3">
      <w:pPr>
        <w:pStyle w:val="Titre2"/>
      </w:pPr>
      <w:bookmarkStart w:id="56" w:name="__RefHeading___Toc1181_2362567590"/>
      <w:bookmarkStart w:id="57" w:name="_Toc68707166"/>
      <w:bookmarkEnd w:id="56"/>
      <w:r>
        <w:lastRenderedPageBreak/>
        <w:t>2.4 Ports d’événement-données</w:t>
      </w:r>
      <w:bookmarkEnd w:id="57"/>
    </w:p>
    <w:p w14:paraId="468B06BB" w14:textId="77777777" w:rsidR="00990573" w:rsidRDefault="006266C3">
      <w:pPr>
        <w:pStyle w:val="Titre3"/>
      </w:pPr>
      <w:bookmarkStart w:id="58" w:name="__RefHeading___Toc1183_2362567590"/>
      <w:bookmarkStart w:id="59" w:name="_Toc68707167"/>
      <w:bookmarkEnd w:id="58"/>
      <w:r>
        <w:t>2.4.1 Instanciation</w:t>
      </w:r>
      <w:bookmarkEnd w:id="59"/>
      <w:r>
        <w:t xml:space="preserve"> </w:t>
      </w:r>
      <w:r>
        <w:br/>
      </w:r>
    </w:p>
    <w:p w14:paraId="5E8DFFFC" w14:textId="4DC1D010" w:rsidR="00990573" w:rsidRDefault="006266C3">
      <w:pPr>
        <w:sectPr w:rsidR="00990573">
          <w:footerReference w:type="default" r:id="rId24"/>
          <w:pgSz w:w="11906" w:h="16838"/>
          <w:pgMar w:top="1417" w:right="1417" w:bottom="2149" w:left="1417" w:header="0" w:footer="1417" w:gutter="0"/>
          <w:cols w:space="720"/>
          <w:formProt w:val="0"/>
          <w:docGrid w:linePitch="360" w:charSpace="8192"/>
        </w:sectPr>
      </w:pPr>
      <w:r>
        <w:t xml:space="preserve">Les événement-données sont ici représentés sous forme de </w:t>
      </w:r>
      <w:r>
        <w:rPr>
          <w:color w:val="000000"/>
        </w:rPr>
        <w:t>file.</w:t>
      </w:r>
      <w:r>
        <w:t xml:space="preserve">  Elles sont de type RT_QUEUE et ont une taille maximale, représentée par la constante MSG_QUEUE_SIZE.</w:t>
      </w:r>
      <w:r>
        <w:br/>
        <w:t xml:space="preserve">Pour instancier une pile, on utilise l’instruction : </w:t>
      </w:r>
      <w:r>
        <w:br/>
      </w:r>
      <w:r>
        <w:rPr>
          <w:i/>
          <w:iCs/>
        </w:rPr>
        <w:t>rt_queue_create(&amp;q_example, ‘’example</w:t>
      </w:r>
      <w:r>
        <w:rPr>
          <w:i/>
          <w:iCs/>
        </w:rPr>
        <w:t>_queue’’,  sizeof(Message*) *MSG_QUEUE_SIZE, Q_UNLIMITED, Q_FIFO) </w:t>
      </w:r>
    </w:p>
    <w:p w14:paraId="08A24E67" w14:textId="77777777" w:rsidR="00990573" w:rsidRDefault="006266C3">
      <w:r>
        <w:lastRenderedPageBreak/>
        <w:t xml:space="preserve">Par exemple, pour l’événement-données q_messageToMon, sa déclaration est faite ligne 125 de tasks.h. grâce à </w:t>
      </w:r>
      <w:r>
        <w:rPr>
          <w:i/>
          <w:iCs/>
        </w:rPr>
        <w:t>RT_QUEUE q_messageToMon</w:t>
      </w:r>
      <w:r>
        <w:t xml:space="preserve"> alors que sa création est faite dans le fichier tasks.</w:t>
      </w:r>
      <w:r>
        <w:t xml:space="preserve">cpp à la ligne 177 par </w:t>
      </w:r>
      <w:r>
        <w:rPr>
          <w:i/>
          <w:iCs/>
        </w:rPr>
        <w:t>rt_queue_create(&amp;q_messageToMon,"q_messageToMon", sizeof (Message*)*50, Q_UNLIMITED, Q_FIFO)) &lt; 0) .</w:t>
      </w:r>
    </w:p>
    <w:p w14:paraId="55A66F74" w14:textId="77777777" w:rsidR="00990573" w:rsidRDefault="006266C3">
      <w:pPr>
        <w:rPr>
          <w:rFonts w:cstheme="minorHAnsi"/>
        </w:rPr>
      </w:pPr>
      <w:bookmarkStart w:id="60" w:name="_Toc68707168"/>
      <w:r>
        <w:rPr>
          <w:rStyle w:val="Titre3Car"/>
        </w:rPr>
        <w:t>2.4.2 Envoi d’une donnée</w:t>
      </w:r>
      <w:bookmarkEnd w:id="60"/>
      <w:r>
        <w:t xml:space="preserve"> </w:t>
      </w:r>
      <w:r>
        <w:br/>
      </w:r>
      <w:r>
        <w:br/>
      </w:r>
      <w:r>
        <w:rPr>
          <w:rFonts w:cstheme="minorHAnsi"/>
        </w:rPr>
        <w:t>Ainsi, pour envoyer une donnée par la queue, il faut utiliser l’instruction</w:t>
      </w:r>
      <w:r>
        <w:rPr>
          <w:rFonts w:cstheme="minorHAnsi"/>
          <w:i/>
          <w:iCs/>
        </w:rPr>
        <w:t> rt_queue_write(&amp;q_example, &amp;m</w:t>
      </w:r>
      <w:r>
        <w:rPr>
          <w:rFonts w:cstheme="minorHAnsi"/>
          <w:i/>
          <w:iCs/>
        </w:rPr>
        <w:t xml:space="preserve">sg, sizeof(&amp;msg), Q_NORMAL). </w:t>
      </w:r>
    </w:p>
    <w:p w14:paraId="6D0E8B28" w14:textId="77777777" w:rsidR="00990573" w:rsidRDefault="006266C3">
      <w:pPr>
        <w:rPr>
          <w:color w:val="000000" w:themeColor="text1"/>
        </w:rPr>
      </w:pPr>
      <w:r>
        <w:rPr>
          <w:rFonts w:cstheme="minorHAnsi"/>
        </w:rPr>
        <w:t>Il est à noter que des wrappers pour les fonctions d’envoie et de réception ont été fournis avec le sujet. Ainsi, les fonctions Tasks::WriteInQueue et Tasks::ReadInQueue sont utilisés directement dans notre code, gérant les er</w:t>
      </w:r>
      <w:r>
        <w:rPr>
          <w:rFonts w:cstheme="minorHAnsi"/>
        </w:rPr>
        <w:t xml:space="preserve">reurs à notre place et fournissant un interface simplifié avec la </w:t>
      </w:r>
      <w:r>
        <w:rPr>
          <w:rStyle w:val="LienInternet"/>
          <w:rFonts w:cstheme="minorHAnsi"/>
          <w:color w:val="000000"/>
          <w:u w:val="none"/>
        </w:rPr>
        <w:t xml:space="preserve">file. </w:t>
      </w:r>
      <w:r>
        <w:rPr>
          <w:rStyle w:val="LienInternet"/>
          <w:color w:val="000000" w:themeColor="text1"/>
          <w:u w:val="none"/>
        </w:rPr>
        <w:t xml:space="preserve">Par exemple, toujours pour q_messageToMon, à la ligne 384, on retrouve </w:t>
      </w:r>
      <w:r>
        <w:rPr>
          <w:rStyle w:val="pl-c1"/>
          <w:i/>
          <w:iCs/>
        </w:rPr>
        <w:t>WriteInQueue</w:t>
      </w:r>
      <w:r>
        <w:rPr>
          <w:i/>
          <w:iCs/>
        </w:rPr>
        <w:t>(&amp;q_messageToMon, msgSend</w:t>
      </w:r>
      <w:r>
        <w:rPr>
          <w:rStyle w:val="LienInternet"/>
          <w:i/>
          <w:iCs/>
          <w:color w:val="000000" w:themeColor="text1"/>
          <w:u w:val="none"/>
        </w:rPr>
        <w:t>)</w:t>
      </w:r>
      <w:r>
        <w:rPr>
          <w:rStyle w:val="LienInternet"/>
          <w:color w:val="000000" w:themeColor="text1"/>
          <w:u w:val="none"/>
        </w:rPr>
        <w:t xml:space="preserve"> qui permet au thread th_openComRobot d’envoyer un message au moniteur.</w:t>
      </w:r>
    </w:p>
    <w:p w14:paraId="61FD6B73" w14:textId="77777777" w:rsidR="00990573" w:rsidRDefault="006266C3">
      <w:pPr>
        <w:pStyle w:val="Titre3"/>
      </w:pPr>
      <w:bookmarkStart w:id="61" w:name="__RefHeading___Toc1185_2362567590"/>
      <w:bookmarkEnd w:id="61"/>
      <w:r>
        <w:br/>
      </w:r>
      <w:bookmarkStart w:id="62" w:name="_Toc68707169"/>
      <w:r>
        <w:t>2.</w:t>
      </w:r>
      <w:r>
        <w:t>4.3 Réception d’une donnée</w:t>
      </w:r>
      <w:bookmarkEnd w:id="62"/>
    </w:p>
    <w:p w14:paraId="52100699" w14:textId="77777777" w:rsidR="00990573" w:rsidRDefault="00990573"/>
    <w:p w14:paraId="4BDA0408" w14:textId="77777777" w:rsidR="00990573" w:rsidRDefault="006266C3">
      <w:pPr>
        <w:rPr>
          <w:rFonts w:ascii="Calibri" w:hAnsi="Calibri"/>
          <w:color w:val="000000"/>
        </w:rPr>
      </w:pPr>
      <w:r>
        <w:t>Pour lire une donnée dans la queue, on utilise l’instruction :</w:t>
      </w:r>
      <w:r>
        <w:br/>
      </w:r>
      <w:r>
        <w:rPr>
          <w:i/>
          <w:iCs/>
          <w:color w:val="000000"/>
        </w:rPr>
        <w:t>rt_queue_read(queue, &amp;msg, sizeof (&amp;msg), TM_INFINITE))</w:t>
      </w:r>
      <w:r>
        <w:rPr>
          <w:color w:val="000000"/>
        </w:rPr>
        <w:t xml:space="preserve"> défini dans le fichier tasks.cpp.</w:t>
      </w:r>
      <w:r>
        <w:t xml:space="preserve"> </w:t>
      </w:r>
      <w:r>
        <w:br/>
      </w:r>
      <w:r>
        <w:rPr>
          <w:color w:val="000000"/>
        </w:rPr>
        <w:t>Par exemple, pour q_messageToMon, les données sont reçues dans le thread c</w:t>
      </w:r>
      <w:r>
        <w:rPr>
          <w:color w:val="000000"/>
        </w:rPr>
        <w:t xml:space="preserve">hargé d’envoyer un message au moniteur, la réception est faite ligne 297 de tasks.cpp : </w:t>
      </w:r>
      <w:r>
        <w:rPr>
          <w:i/>
          <w:iCs/>
          <w:color w:val="000000"/>
        </w:rPr>
        <w:t>msg = ReadInQueue(&amp;q_messageToMon).</w:t>
      </w:r>
    </w:p>
    <w:p w14:paraId="4F082CD3" w14:textId="77777777" w:rsidR="00990573" w:rsidRDefault="00990573">
      <w:pPr>
        <w:pStyle w:val="Titre1"/>
      </w:pPr>
    </w:p>
    <w:p w14:paraId="07AC70E6" w14:textId="77777777" w:rsidR="00990573" w:rsidRDefault="006266C3">
      <w:pPr>
        <w:pStyle w:val="Titre1"/>
      </w:pPr>
      <w:bookmarkStart w:id="63" w:name="__RefHeading___Toc1187_2362567590"/>
      <w:bookmarkStart w:id="64" w:name="_Toc68707170"/>
      <w:bookmarkEnd w:id="63"/>
      <w:r>
        <w:t>3 Analyse et validation de la conception</w:t>
      </w:r>
      <w:bookmarkEnd w:id="64"/>
    </w:p>
    <w:p w14:paraId="7D73DDA6" w14:textId="08992217" w:rsidR="00990573" w:rsidRDefault="006266C3">
      <w:pPr>
        <w:ind w:firstLine="708"/>
      </w:pPr>
      <w:r>
        <w:t xml:space="preserve">Afin démontrer que les fonctionnalités que nous avons implémentées </w:t>
      </w:r>
      <w:r>
        <w:t xml:space="preserve">s’exécutent correctement, nous avons réalisé une vidéo récapitulative. </w:t>
      </w:r>
    </w:p>
    <w:p w14:paraId="610B2F0D" w14:textId="77777777" w:rsidR="00990573" w:rsidRDefault="00990573">
      <w:pPr>
        <w:ind w:firstLine="708"/>
      </w:pPr>
    </w:p>
    <w:p w14:paraId="0518E868" w14:textId="77777777" w:rsidR="00990573" w:rsidRDefault="00990573">
      <w:pPr>
        <w:ind w:firstLine="708"/>
      </w:pPr>
    </w:p>
    <w:p w14:paraId="279899BA" w14:textId="77777777" w:rsidR="00990573" w:rsidRDefault="006266C3">
      <w:pPr>
        <w:pStyle w:val="Titre1"/>
        <w:numPr>
          <w:ilvl w:val="0"/>
          <w:numId w:val="2"/>
        </w:numPr>
      </w:pPr>
      <w:bookmarkStart w:id="65" w:name="__RefHeading___Toc1189_2362567590"/>
      <w:bookmarkStart w:id="66" w:name="_Toc68707171"/>
      <w:bookmarkEnd w:id="65"/>
      <w:r>
        <w:t>Bibliographie</w:t>
      </w:r>
      <w:bookmarkEnd w:id="66"/>
    </w:p>
    <w:p w14:paraId="244E3409" w14:textId="77777777" w:rsidR="00990573" w:rsidRDefault="006266C3">
      <w:pPr>
        <w:rPr>
          <w:rFonts w:ascii="Calibri" w:hAnsi="Calibri"/>
          <w:color w:val="000000"/>
        </w:rPr>
      </w:pPr>
      <w:r>
        <w:rPr>
          <w:color w:val="000000"/>
          <w:u w:val="single"/>
        </w:rPr>
        <w:t>Figure 9 :</w:t>
      </w:r>
      <w:r>
        <w:rPr>
          <w:color w:val="000000"/>
        </w:rPr>
        <w:t xml:space="preserve"> </w:t>
      </w:r>
      <w:hyperlink r:id="rId25">
        <w:r>
          <w:rPr>
            <w:rStyle w:val="LienInternet"/>
          </w:rPr>
          <w:t>https://lh3.googleusercontent.com/proxy/3O9h9fuoDOOx_h4BX1ViVSXFShKGs6Hdxkst0-QQhG60m-r9J5oy9HOejxLPQmpmGL6HxezNjiCESkARgJa7K6IUlWbf2N_LZ-YNsd5f1MIRaDRqJLr_m5uDWOCE</w:t>
        </w:r>
      </w:hyperlink>
    </w:p>
    <w:p w14:paraId="672F1156" w14:textId="77777777" w:rsidR="00990573" w:rsidRDefault="00990573">
      <w:pPr>
        <w:pStyle w:val="Paragraphedeliste"/>
        <w:ind w:left="390"/>
      </w:pPr>
    </w:p>
    <w:sectPr w:rsidR="00990573">
      <w:footerReference w:type="default" r:id="rId26"/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CEB7A6" w14:textId="77777777" w:rsidR="006266C3" w:rsidRDefault="006266C3">
      <w:pPr>
        <w:spacing w:after="0" w:line="240" w:lineRule="auto"/>
      </w:pPr>
      <w:r>
        <w:separator/>
      </w:r>
    </w:p>
  </w:endnote>
  <w:endnote w:type="continuationSeparator" w:id="0">
    <w:p w14:paraId="4C7A482F" w14:textId="77777777" w:rsidR="006266C3" w:rsidRDefault="006266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E52965" w14:textId="77777777" w:rsidR="00990573" w:rsidRDefault="006266C3">
    <w:pPr>
      <w:pStyle w:val="Pieddepage"/>
    </w:pPr>
    <w:r>
      <w:fldChar w:fldCharType="begin"/>
    </w:r>
    <w:r>
      <w:instrText>PAGE</w:instrText>
    </w:r>
    <w:r>
      <w:fldChar w:fldCharType="separate"/>
    </w:r>
    <w:r>
      <w:t>13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5B73C2" w14:textId="77777777" w:rsidR="00990573" w:rsidRDefault="006266C3">
    <w:pPr>
      <w:pStyle w:val="Pieddepage"/>
    </w:pPr>
    <w:r>
      <w:fldChar w:fldCharType="begin"/>
    </w:r>
    <w:r>
      <w:instrText>PAGE</w:instrText>
    </w:r>
    <w:r>
      <w:fldChar w:fldCharType="separate"/>
    </w:r>
    <w:r>
      <w:t>13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F97FAA" w14:textId="77777777" w:rsidR="00990573" w:rsidRDefault="006266C3">
    <w:pPr>
      <w:pStyle w:val="Pieddepage"/>
    </w:pPr>
    <w:r>
      <w:fldChar w:fldCharType="begin"/>
    </w:r>
    <w:r>
      <w:instrText>PAGE</w:instrText>
    </w:r>
    <w:r>
      <w:fldChar w:fldCharType="separate"/>
    </w:r>
    <w:r>
      <w:t>13</w:t>
    </w:r>
    <w: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54DC6D" w14:textId="77777777" w:rsidR="00990573" w:rsidRDefault="00990573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4ACDFFA" w14:textId="77777777" w:rsidR="006266C3" w:rsidRDefault="006266C3">
      <w:pPr>
        <w:spacing w:after="0" w:line="240" w:lineRule="auto"/>
      </w:pPr>
      <w:r>
        <w:separator/>
      </w:r>
    </w:p>
  </w:footnote>
  <w:footnote w:type="continuationSeparator" w:id="0">
    <w:p w14:paraId="3E38D3C5" w14:textId="77777777" w:rsidR="006266C3" w:rsidRDefault="006266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900DDB"/>
    <w:multiLevelType w:val="multilevel"/>
    <w:tmpl w:val="8B746E2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675B4A0A"/>
    <w:multiLevelType w:val="multilevel"/>
    <w:tmpl w:val="2CB8D3AE"/>
    <w:lvl w:ilvl="0">
      <w:start w:val="4"/>
      <w:numFmt w:val="decimal"/>
      <w:lvlText w:val="%1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 w15:restartNumberingAfterBreak="0">
    <w:nsid w:val="6E824B3C"/>
    <w:multiLevelType w:val="multilevel"/>
    <w:tmpl w:val="1858435E"/>
    <w:lvl w:ilvl="0">
      <w:start w:val="1"/>
      <w:numFmt w:val="decimal"/>
      <w:lvlText w:val="%1"/>
      <w:lvlJc w:val="left"/>
      <w:pPr>
        <w:tabs>
          <w:tab w:val="num" w:pos="0"/>
        </w:tabs>
        <w:ind w:left="390" w:hanging="39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390" w:hanging="39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720" w:hanging="72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80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080" w:hanging="108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44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440" w:hanging="144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90573"/>
    <w:rsid w:val="001B3C41"/>
    <w:rsid w:val="004F51D6"/>
    <w:rsid w:val="005D6AEF"/>
    <w:rsid w:val="006266C3"/>
    <w:rsid w:val="00990573"/>
    <w:rsid w:val="009B5A85"/>
    <w:rsid w:val="00B6734B"/>
    <w:rsid w:val="00BD1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,"/>
  <w:listSeparator w:val=";"/>
  <w14:docId w14:val="18CAFC06"/>
  <w15:docId w15:val="{9F63E23D-29B0-4088-BB20-FAE481AB8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paragraph" w:styleId="Titre1">
    <w:name w:val="heading 1"/>
    <w:basedOn w:val="Normal"/>
    <w:next w:val="Normal"/>
    <w:link w:val="Titre1Car"/>
    <w:uiPriority w:val="9"/>
    <w:qFormat/>
    <w:rsid w:val="00E754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7540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051E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LienInternet">
    <w:name w:val="Lien Internet"/>
    <w:basedOn w:val="Policepardfaut"/>
    <w:uiPriority w:val="99"/>
    <w:unhideWhenUsed/>
    <w:rsid w:val="008D5D05"/>
    <w:rPr>
      <w:color w:val="0563C1" w:themeColor="hyperlink"/>
      <w:u w:val="single"/>
    </w:rPr>
  </w:style>
  <w:style w:type="character" w:customStyle="1" w:styleId="Titre1Car">
    <w:name w:val="Titre 1 Car"/>
    <w:basedOn w:val="Policepardfaut"/>
    <w:link w:val="Titre1"/>
    <w:uiPriority w:val="9"/>
    <w:qFormat/>
    <w:rsid w:val="00E754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Sous-titreCar">
    <w:name w:val="Sous-titre Car"/>
    <w:basedOn w:val="Policepardfaut"/>
    <w:uiPriority w:val="11"/>
    <w:qFormat/>
    <w:rsid w:val="00E75402"/>
    <w:rPr>
      <w:rFonts w:eastAsiaTheme="minorEastAsia"/>
      <w:color w:val="5A5A5A" w:themeColor="text1" w:themeTint="A5"/>
      <w:spacing w:val="15"/>
    </w:rPr>
  </w:style>
  <w:style w:type="character" w:customStyle="1" w:styleId="Titre2Car">
    <w:name w:val="Titre 2 Car"/>
    <w:basedOn w:val="Policepardfaut"/>
    <w:link w:val="Titre2"/>
    <w:uiPriority w:val="9"/>
    <w:qFormat/>
    <w:rsid w:val="00E7540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qFormat/>
    <w:rsid w:val="00B051E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pl-k">
    <w:name w:val="pl-k"/>
    <w:basedOn w:val="Policepardfaut"/>
    <w:qFormat/>
    <w:rsid w:val="00FC7278"/>
  </w:style>
  <w:style w:type="character" w:customStyle="1" w:styleId="pl-en">
    <w:name w:val="pl-en"/>
    <w:basedOn w:val="Policepardfaut"/>
    <w:qFormat/>
    <w:rsid w:val="00FC7278"/>
  </w:style>
  <w:style w:type="character" w:customStyle="1" w:styleId="pl-c1">
    <w:name w:val="pl-c1"/>
    <w:basedOn w:val="Policepardfaut"/>
    <w:qFormat/>
    <w:rsid w:val="00FC7278"/>
  </w:style>
  <w:style w:type="character" w:customStyle="1" w:styleId="Sautdindex">
    <w:name w:val="Saut d'index"/>
    <w:qFormat/>
  </w:style>
  <w:style w:type="character" w:customStyle="1" w:styleId="Caractresdenotedebasdepage">
    <w:name w:val="Caractères de note de bas de page"/>
    <w:qFormat/>
  </w:style>
  <w:style w:type="character" w:customStyle="1" w:styleId="Ancredenotedebasdepage">
    <w:name w:val="Ancre de note de bas de page"/>
    <w:rPr>
      <w:vertAlign w:val="superscript"/>
    </w:rPr>
  </w:style>
  <w:style w:type="character" w:customStyle="1" w:styleId="Caractresdenumrotation">
    <w:name w:val="Caractères de numérotation"/>
    <w:qFormat/>
  </w:style>
  <w:style w:type="character" w:styleId="Mentionnonrsolue">
    <w:name w:val="Unresolved Mention"/>
    <w:basedOn w:val="Policepardfaut"/>
    <w:uiPriority w:val="99"/>
    <w:semiHidden/>
    <w:unhideWhenUsed/>
    <w:qFormat/>
    <w:rsid w:val="008D5D05"/>
    <w:rPr>
      <w:color w:val="605E5C"/>
      <w:shd w:val="clear" w:color="auto" w:fill="E1DFDD"/>
    </w:rPr>
  </w:style>
  <w:style w:type="character" w:customStyle="1" w:styleId="pl-s">
    <w:name w:val="pl-s"/>
    <w:basedOn w:val="Policepardfaut"/>
    <w:qFormat/>
    <w:rsid w:val="00985763"/>
  </w:style>
  <w:style w:type="paragraph" w:styleId="Titre">
    <w:name w:val="Title"/>
    <w:basedOn w:val="Normal"/>
    <w:next w:val="Corpsdetexte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sdetexte">
    <w:name w:val="Body Text"/>
    <w:basedOn w:val="Normal"/>
    <w:pPr>
      <w:spacing w:after="140" w:line="276" w:lineRule="auto"/>
    </w:pPr>
  </w:style>
  <w:style w:type="paragraph" w:styleId="Liste">
    <w:name w:val="List"/>
    <w:basedOn w:val="Corpsdetexte"/>
    <w:rPr>
      <w:rFonts w:cs="Arial"/>
    </w:rPr>
  </w:style>
  <w:style w:type="paragraph" w:styleId="Lgende">
    <w:name w:val="caption"/>
    <w:basedOn w:val="Normal"/>
    <w:next w:val="Normal"/>
    <w:uiPriority w:val="35"/>
    <w:unhideWhenUsed/>
    <w:qFormat/>
    <w:rsid w:val="0071701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styleId="Sous-titre">
    <w:name w:val="Subtitle"/>
    <w:basedOn w:val="Normal"/>
    <w:next w:val="Normal"/>
    <w:uiPriority w:val="11"/>
    <w:qFormat/>
    <w:rsid w:val="00E75402"/>
    <w:rPr>
      <w:rFonts w:eastAsiaTheme="minorEastAsia"/>
      <w:color w:val="5A5A5A" w:themeColor="text1" w:themeTint="A5"/>
      <w:spacing w:val="15"/>
    </w:rPr>
  </w:style>
  <w:style w:type="paragraph" w:styleId="Paragraphedeliste">
    <w:name w:val="List Paragraph"/>
    <w:basedOn w:val="Normal"/>
    <w:uiPriority w:val="34"/>
    <w:qFormat/>
    <w:rsid w:val="00E75402"/>
    <w:pPr>
      <w:ind w:left="720"/>
      <w:contextualSpacing/>
    </w:pPr>
  </w:style>
  <w:style w:type="paragraph" w:styleId="En-ttedetabledesmatires">
    <w:name w:val="TOC Heading"/>
    <w:basedOn w:val="Titre1"/>
    <w:next w:val="Normal"/>
    <w:uiPriority w:val="39"/>
    <w:unhideWhenUsed/>
    <w:qFormat/>
    <w:rsid w:val="00B051E8"/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B051E8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B051E8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B051E8"/>
    <w:pPr>
      <w:spacing w:after="100"/>
      <w:ind w:left="440"/>
    </w:pPr>
  </w:style>
  <w:style w:type="paragraph" w:customStyle="1" w:styleId="Contenudecadre">
    <w:name w:val="Contenu de cadre"/>
    <w:basedOn w:val="Normal"/>
    <w:qFormat/>
  </w:style>
  <w:style w:type="paragraph" w:styleId="Notedebasdepage">
    <w:name w:val="footnote text"/>
    <w:basedOn w:val="Normal"/>
    <w:pPr>
      <w:suppressLineNumbers/>
      <w:ind w:left="339" w:hanging="339"/>
    </w:pPr>
    <w:rPr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qFormat/>
    <w:rsid w:val="00E7271C"/>
    <w:pPr>
      <w:suppressAutoHyphens w:val="0"/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En-tteetpieddepage">
    <w:name w:val="En-tête et pied de page"/>
    <w:basedOn w:val="Normal"/>
    <w:qFormat/>
    <w:pPr>
      <w:suppressLineNumbers/>
      <w:tabs>
        <w:tab w:val="center" w:pos="4536"/>
        <w:tab w:val="right" w:pos="9072"/>
      </w:tabs>
    </w:pPr>
  </w:style>
  <w:style w:type="paragraph" w:styleId="Pieddepage">
    <w:name w:val="footer"/>
    <w:basedOn w:val="En-tteetpieddepage"/>
  </w:style>
  <w:style w:type="paragraph" w:styleId="Titreindex">
    <w:name w:val="index heading"/>
    <w:basedOn w:val="Titre"/>
    <w:pPr>
      <w:suppressLineNumbers/>
    </w:pPr>
    <w:rPr>
      <w:b/>
      <w:bCs/>
      <w:sz w:val="32"/>
      <w:szCs w:val="32"/>
    </w:rPr>
  </w:style>
  <w:style w:type="paragraph" w:styleId="TitreTR">
    <w:name w:val="toa heading"/>
    <w:basedOn w:val="Titreindex"/>
  </w:style>
  <w:style w:type="table" w:styleId="Grilledutableau">
    <w:name w:val="Table Grid"/>
    <w:basedOn w:val="TableauNormal"/>
    <w:uiPriority w:val="39"/>
    <w:rsid w:val="001971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26" Type="http://schemas.openxmlformats.org/officeDocument/2006/relationships/footer" Target="footer4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5" Type="http://schemas.openxmlformats.org/officeDocument/2006/relationships/hyperlink" Target="https://lh3.googleusercontent.com/proxy/3O9h9fuoDOOx_h4BX1ViVSXFShKGs6Hdxkst0-QQhG60m-r9J5oy9HOejxLPQmpmGL6HxezNjiCESkARgJa7K6IUlWbf2N_LZ-YNsd5f1MIRaDRqJLr_m5uDWOCE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oter" Target="footer2.xml"/><Relationship Id="rId22" Type="http://schemas.openxmlformats.org/officeDocument/2006/relationships/image" Target="media/image13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7F4DBC-D6E3-4639-8B8D-E8BF619C63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660</TotalTime>
  <Pages>17</Pages>
  <Words>2152</Words>
  <Characters>11837</Characters>
  <Application>Microsoft Office Word</Application>
  <DocSecurity>0</DocSecurity>
  <Lines>98</Lines>
  <Paragraphs>27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Alicia Calmet</dc:creator>
  <dc:description/>
  <cp:lastModifiedBy>Alicia Calmet</cp:lastModifiedBy>
  <cp:revision>40</cp:revision>
  <dcterms:created xsi:type="dcterms:W3CDTF">2021-03-22T09:34:00Z</dcterms:created>
  <dcterms:modified xsi:type="dcterms:W3CDTF">2021-04-08T16:25:00Z</dcterms:modified>
  <dc:language>fr-FR</dc:language>
</cp:coreProperties>
</file>