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37462" w14:textId="35A80A4B" w:rsidR="00A25832" w:rsidRDefault="00A25832" w:rsidP="00A25832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Change requests </w:t>
      </w:r>
    </w:p>
    <w:p w14:paraId="4CD7B117" w14:textId="42BD0C5D" w:rsidR="00A25832" w:rsidRDefault="00A25832" w:rsidP="00A25832">
      <w:pPr>
        <w:pStyle w:val="Heading2"/>
        <w:rPr>
          <w:lang w:eastAsia="en-GB"/>
        </w:rPr>
      </w:pPr>
      <w:r>
        <w:rPr>
          <w:lang w:eastAsia="en-GB"/>
        </w:rPr>
        <w:t xml:space="preserve">Spreadsheet: </w:t>
      </w:r>
      <w:proofErr w:type="spellStart"/>
      <w:r>
        <w:rPr>
          <w:lang w:eastAsia="en-GB"/>
        </w:rPr>
        <w:t>Redwells</w:t>
      </w:r>
      <w:proofErr w:type="spellEnd"/>
      <w:r>
        <w:rPr>
          <w:lang w:eastAsia="en-GB"/>
        </w:rPr>
        <w:t xml:space="preserve"> v0.3</w:t>
      </w:r>
      <w:r w:rsidR="00191056">
        <w:rPr>
          <w:lang w:eastAsia="en-GB"/>
        </w:rPr>
        <w:t>8</w:t>
      </w:r>
    </w:p>
    <w:p w14:paraId="0A9FC082" w14:textId="6B280F3F" w:rsidR="00A25832" w:rsidRDefault="00A25832" w:rsidP="00A25832">
      <w:pPr>
        <w:pStyle w:val="Heading2"/>
        <w:rPr>
          <w:lang w:eastAsia="en-GB"/>
        </w:rPr>
      </w:pPr>
      <w:r>
        <w:rPr>
          <w:lang w:eastAsia="en-GB"/>
        </w:rPr>
        <w:t xml:space="preserve">Requested </w:t>
      </w:r>
      <w:proofErr w:type="gramStart"/>
      <w:r>
        <w:rPr>
          <w:lang w:eastAsia="en-GB"/>
        </w:rPr>
        <w:t>by:</w:t>
      </w:r>
      <w:proofErr w:type="gramEnd"/>
      <w:r>
        <w:rPr>
          <w:lang w:eastAsia="en-GB"/>
        </w:rPr>
        <w:t xml:space="preserve"> Sandra</w:t>
      </w:r>
    </w:p>
    <w:p w14:paraId="7ECA4963" w14:textId="44EC15D1" w:rsidR="00A25832" w:rsidRDefault="00A25832" w:rsidP="00A25832">
      <w:pPr>
        <w:pStyle w:val="Heading2"/>
        <w:rPr>
          <w:lang w:eastAsia="en-GB"/>
        </w:rPr>
      </w:pPr>
      <w:r>
        <w:rPr>
          <w:lang w:eastAsia="en-GB"/>
        </w:rPr>
        <w:t xml:space="preserve">Date </w:t>
      </w:r>
      <w:r w:rsidR="00191056">
        <w:rPr>
          <w:lang w:eastAsia="en-GB"/>
        </w:rPr>
        <w:t>12</w:t>
      </w:r>
      <w:r w:rsidRPr="00A25832">
        <w:rPr>
          <w:vertAlign w:val="superscript"/>
          <w:lang w:eastAsia="en-GB"/>
        </w:rPr>
        <w:t>th</w:t>
      </w:r>
      <w:r>
        <w:rPr>
          <w:lang w:eastAsia="en-GB"/>
        </w:rPr>
        <w:t xml:space="preserve"> October 2020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656"/>
        <w:gridCol w:w="4600"/>
        <w:gridCol w:w="5512"/>
        <w:gridCol w:w="3686"/>
        <w:gridCol w:w="992"/>
      </w:tblGrid>
      <w:tr w:rsidR="00123B37" w14:paraId="057370DC" w14:textId="77777777" w:rsidTr="00B04584">
        <w:tc>
          <w:tcPr>
            <w:tcW w:w="656" w:type="dxa"/>
          </w:tcPr>
          <w:p w14:paraId="34795057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4600" w:type="dxa"/>
          </w:tcPr>
          <w:p w14:paraId="0D91AE7B" w14:textId="3DF67F2A" w:rsidR="00123B37" w:rsidRPr="005B4E51" w:rsidRDefault="00123B37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Request</w:t>
            </w:r>
          </w:p>
        </w:tc>
        <w:tc>
          <w:tcPr>
            <w:tcW w:w="5512" w:type="dxa"/>
          </w:tcPr>
          <w:p w14:paraId="28DF6846" w14:textId="511EBE15" w:rsidR="00123B37" w:rsidRPr="005B4E51" w:rsidRDefault="00123B37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Change</w:t>
            </w:r>
          </w:p>
        </w:tc>
        <w:tc>
          <w:tcPr>
            <w:tcW w:w="3686" w:type="dxa"/>
          </w:tcPr>
          <w:p w14:paraId="48F57184" w14:textId="7ABC92A4" w:rsidR="00123B37" w:rsidRPr="005B4E51" w:rsidRDefault="00B04584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Other c</w:t>
            </w:r>
            <w:r w:rsidR="00123B37" w:rsidRPr="005B4E51">
              <w:rPr>
                <w:rFonts w:cstheme="minorHAnsi"/>
                <w:b/>
                <w:bCs/>
                <w:lang w:eastAsia="en-GB"/>
              </w:rPr>
              <w:t>onsequence</w:t>
            </w:r>
            <w:r w:rsidRPr="005B4E51">
              <w:rPr>
                <w:rFonts w:cstheme="minorHAnsi"/>
                <w:b/>
                <w:bCs/>
                <w:lang w:eastAsia="en-GB"/>
              </w:rPr>
              <w:t>s</w:t>
            </w:r>
            <w:r w:rsidR="008B4F42">
              <w:rPr>
                <w:rFonts w:cstheme="minorHAnsi"/>
                <w:b/>
                <w:bCs/>
                <w:lang w:eastAsia="en-GB"/>
              </w:rPr>
              <w:t xml:space="preserve"> / comments</w:t>
            </w:r>
          </w:p>
        </w:tc>
        <w:tc>
          <w:tcPr>
            <w:tcW w:w="992" w:type="dxa"/>
          </w:tcPr>
          <w:p w14:paraId="1DB009C4" w14:textId="0E0DF826" w:rsidR="00123B37" w:rsidRPr="005B4E51" w:rsidRDefault="00123B37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Status</w:t>
            </w:r>
          </w:p>
        </w:tc>
      </w:tr>
      <w:tr w:rsidR="00123B37" w14:paraId="4BA091BC" w14:textId="77777777" w:rsidTr="000F3321">
        <w:tc>
          <w:tcPr>
            <w:tcW w:w="656" w:type="dxa"/>
          </w:tcPr>
          <w:p w14:paraId="3D311D7A" w14:textId="2C11A6E8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1</w:t>
            </w:r>
          </w:p>
        </w:tc>
        <w:tc>
          <w:tcPr>
            <w:tcW w:w="4600" w:type="dxa"/>
          </w:tcPr>
          <w:p w14:paraId="0033F5B6" w14:textId="387E5FA8" w:rsidR="00191056" w:rsidRPr="00191056" w:rsidRDefault="00191056" w:rsidP="00191056">
            <w:pPr>
              <w:rPr>
                <w:lang w:eastAsia="en-GB"/>
              </w:rPr>
            </w:pPr>
            <w:r w:rsidRPr="00191056">
              <w:rPr>
                <w:lang w:eastAsia="en-GB"/>
              </w:rPr>
              <w:t>On Fire Rating Tab can you add a box to say yes or no just for the acoustic seal as this is supplied loose with a fire rated frame but not every customer will want it.</w:t>
            </w:r>
          </w:p>
          <w:p w14:paraId="38BD546E" w14:textId="557BD066" w:rsidR="00123B37" w:rsidRPr="005B4E51" w:rsidRDefault="00191056" w:rsidP="00191056">
            <w:pPr>
              <w:rPr>
                <w:rFonts w:cstheme="minorHAnsi"/>
                <w:lang w:eastAsia="en-GB"/>
              </w:rPr>
            </w:pPr>
            <w:r w:rsidRPr="00191056">
              <w:rPr>
                <w:lang w:eastAsia="en-GB"/>
              </w:rPr>
              <w:t>.</w:t>
            </w:r>
          </w:p>
        </w:tc>
        <w:tc>
          <w:tcPr>
            <w:tcW w:w="5512" w:type="dxa"/>
          </w:tcPr>
          <w:p w14:paraId="525CD5C1" w14:textId="4CFD14BA" w:rsidR="00123B37" w:rsidRPr="005B4E51" w:rsidRDefault="000F3321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Added checkbox to fire rating tab.</w:t>
            </w:r>
          </w:p>
        </w:tc>
        <w:tc>
          <w:tcPr>
            <w:tcW w:w="3686" w:type="dxa"/>
          </w:tcPr>
          <w:p w14:paraId="1B9B2193" w14:textId="0F02635A" w:rsidR="00123B37" w:rsidRPr="005B4E51" w:rsidRDefault="000F3321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 xml:space="preserve">Add </w:t>
            </w:r>
            <w:r w:rsidR="00F839E7">
              <w:rPr>
                <w:rFonts w:cstheme="minorHAnsi"/>
                <w:lang w:eastAsia="en-GB"/>
              </w:rPr>
              <w:t>column</w:t>
            </w:r>
            <w:r>
              <w:rPr>
                <w:rFonts w:cstheme="minorHAnsi"/>
                <w:lang w:eastAsia="en-GB"/>
              </w:rPr>
              <w:t>s</w:t>
            </w:r>
            <w:r w:rsidR="00F839E7">
              <w:rPr>
                <w:rFonts w:cstheme="minorHAnsi"/>
                <w:lang w:eastAsia="en-GB"/>
              </w:rPr>
              <w:t xml:space="preserve"> added to schedule.  </w:t>
            </w:r>
            <w:r>
              <w:rPr>
                <w:rFonts w:cstheme="minorHAnsi"/>
                <w:lang w:eastAsia="en-GB"/>
              </w:rPr>
              <w:t>C</w:t>
            </w:r>
            <w:r w:rsidR="00F839E7">
              <w:rPr>
                <w:rFonts w:cstheme="minorHAnsi"/>
                <w:lang w:eastAsia="en-GB"/>
              </w:rPr>
              <w:t>hange to Price report to add column for acoustic seal</w:t>
            </w:r>
            <w:r>
              <w:rPr>
                <w:rFonts w:cstheme="minorHAnsi"/>
                <w:lang w:eastAsia="en-GB"/>
              </w:rPr>
              <w:t xml:space="preserve"> and to recalculate intermediate costs</w:t>
            </w:r>
          </w:p>
        </w:tc>
        <w:tc>
          <w:tcPr>
            <w:tcW w:w="992" w:type="dxa"/>
            <w:shd w:val="clear" w:color="auto" w:fill="70AD47" w:themeFill="accent6"/>
          </w:tcPr>
          <w:p w14:paraId="4E812621" w14:textId="0B10B923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4FB54ED" w14:textId="77777777" w:rsidTr="008B4F42">
        <w:tc>
          <w:tcPr>
            <w:tcW w:w="656" w:type="dxa"/>
          </w:tcPr>
          <w:p w14:paraId="0416C4B4" w14:textId="3C3CE96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2</w:t>
            </w:r>
          </w:p>
        </w:tc>
        <w:tc>
          <w:tcPr>
            <w:tcW w:w="4600" w:type="dxa"/>
          </w:tcPr>
          <w:p w14:paraId="52288EBB" w14:textId="6E8B26E7" w:rsidR="00191056" w:rsidRPr="00191056" w:rsidRDefault="00191056" w:rsidP="00191056">
            <w:pPr>
              <w:rPr>
                <w:lang w:eastAsia="en-GB"/>
              </w:rPr>
            </w:pPr>
            <w:r w:rsidRPr="00191056">
              <w:rPr>
                <w:lang w:eastAsia="en-GB"/>
              </w:rPr>
              <w:t xml:space="preserve"> Nothing appears in the door schedule when I write the details of the aperture.</w:t>
            </w:r>
          </w:p>
          <w:p w14:paraId="6A03B9A7" w14:textId="77777777" w:rsidR="00123B37" w:rsidRPr="005B4E51" w:rsidRDefault="00123B37" w:rsidP="00191056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2BF62C23" w14:textId="7DC02E05" w:rsidR="00123B37" w:rsidRPr="005B4E51" w:rsidRDefault="008B4F42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Corrected</w:t>
            </w:r>
          </w:p>
        </w:tc>
        <w:tc>
          <w:tcPr>
            <w:tcW w:w="3686" w:type="dxa"/>
          </w:tcPr>
          <w:p w14:paraId="7283798B" w14:textId="550CEF81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992" w:type="dxa"/>
            <w:shd w:val="clear" w:color="auto" w:fill="70AD47" w:themeFill="accent6"/>
          </w:tcPr>
          <w:p w14:paraId="1E0806D8" w14:textId="2963BE2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5F597096" w14:textId="77777777" w:rsidTr="00191056">
        <w:tc>
          <w:tcPr>
            <w:tcW w:w="656" w:type="dxa"/>
          </w:tcPr>
          <w:p w14:paraId="1A26F3AE" w14:textId="07D3B798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3</w:t>
            </w:r>
          </w:p>
        </w:tc>
        <w:tc>
          <w:tcPr>
            <w:tcW w:w="4600" w:type="dxa"/>
          </w:tcPr>
          <w:p w14:paraId="253245C7" w14:textId="22B0AA8A" w:rsidR="00191056" w:rsidRPr="00191056" w:rsidRDefault="00191056" w:rsidP="00191056">
            <w:pPr>
              <w:rPr>
                <w:lang w:eastAsia="en-GB"/>
              </w:rPr>
            </w:pPr>
            <w:r w:rsidRPr="00191056">
              <w:rPr>
                <w:lang w:eastAsia="en-GB"/>
              </w:rPr>
              <w:t>The box where I write general comments can this be shown on each of the cutting lines, maybe a box at the top before the cutting details just how the boys will see it if there is any other detail about the job they should know off.</w:t>
            </w:r>
          </w:p>
          <w:p w14:paraId="28F5D460" w14:textId="7E57D4AB" w:rsidR="00123B37" w:rsidRPr="005B4E51" w:rsidRDefault="00123B37" w:rsidP="00191056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5E66E044" w14:textId="58F9F2EB" w:rsidR="00D54293" w:rsidRDefault="00D54293" w:rsidP="00D54293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Sounds like a single comment covering all doors</w:t>
            </w:r>
            <w:r w:rsidR="007D7F7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.  </w:t>
            </w:r>
          </w:p>
          <w:p w14:paraId="79E13D44" w14:textId="4014F069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3C44EC1A" w14:textId="7D83B072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992" w:type="dxa"/>
            <w:shd w:val="clear" w:color="auto" w:fill="auto"/>
          </w:tcPr>
          <w:p w14:paraId="50F8441A" w14:textId="38DAC85A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6CBF8302" w14:textId="77777777" w:rsidTr="00191056">
        <w:tc>
          <w:tcPr>
            <w:tcW w:w="656" w:type="dxa"/>
          </w:tcPr>
          <w:p w14:paraId="52C4D1C7" w14:textId="6036F026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4</w:t>
            </w:r>
          </w:p>
        </w:tc>
        <w:tc>
          <w:tcPr>
            <w:tcW w:w="4600" w:type="dxa"/>
          </w:tcPr>
          <w:p w14:paraId="05410DDA" w14:textId="3CF4DD05" w:rsidR="00123B37" w:rsidRPr="005B4E51" w:rsidRDefault="00191056" w:rsidP="00191056">
            <w:pPr>
              <w:rPr>
                <w:rFonts w:cstheme="minorHAnsi"/>
                <w:lang w:eastAsia="en-GB"/>
              </w:rPr>
            </w:pPr>
            <w:r w:rsidRPr="00191056">
              <w:rPr>
                <w:lang w:eastAsia="en-GB"/>
              </w:rPr>
              <w:t xml:space="preserve">On cutting lines, door lines can you add the (RW) number, Customer Company, Contract, site and Customer Order Number, please. </w:t>
            </w:r>
            <w:proofErr w:type="gramStart"/>
            <w:r w:rsidRPr="00191056">
              <w:rPr>
                <w:lang w:eastAsia="en-GB"/>
              </w:rPr>
              <w:t>( I</w:t>
            </w:r>
            <w:proofErr w:type="gramEnd"/>
            <w:r w:rsidRPr="00191056">
              <w:rPr>
                <w:lang w:eastAsia="en-GB"/>
              </w:rPr>
              <w:t xml:space="preserve"> know I said I don't need all this info but I think the more info they have the less mistakes).</w:t>
            </w:r>
          </w:p>
        </w:tc>
        <w:tc>
          <w:tcPr>
            <w:tcW w:w="5512" w:type="dxa"/>
          </w:tcPr>
          <w:p w14:paraId="2BBD1221" w14:textId="6762B8A6" w:rsidR="00123B37" w:rsidRPr="005B4E51" w:rsidRDefault="002475E5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 xml:space="preserve">Details likely to exceed page width if on single line as before.  Add </w:t>
            </w:r>
            <w:r w:rsidR="00E94773">
              <w:rPr>
                <w:rFonts w:cstheme="minorHAnsi"/>
                <w:lang w:eastAsia="en-GB"/>
              </w:rPr>
              <w:t>as multiple lines from row 3 of the report, i.e. table moves down</w:t>
            </w:r>
            <w:r w:rsidR="007D7F76">
              <w:rPr>
                <w:rFonts w:cstheme="minorHAnsi"/>
                <w:lang w:eastAsia="en-GB"/>
              </w:rPr>
              <w:t>.  Concatenate a few rows</w:t>
            </w:r>
          </w:p>
        </w:tc>
        <w:tc>
          <w:tcPr>
            <w:tcW w:w="3686" w:type="dxa"/>
          </w:tcPr>
          <w:p w14:paraId="3578CA57" w14:textId="0A868CE0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992" w:type="dxa"/>
            <w:shd w:val="clear" w:color="auto" w:fill="auto"/>
          </w:tcPr>
          <w:p w14:paraId="0F6D3CBB" w14:textId="3B227F42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96F608B" w14:textId="77777777" w:rsidTr="00191056">
        <w:tc>
          <w:tcPr>
            <w:tcW w:w="656" w:type="dxa"/>
          </w:tcPr>
          <w:p w14:paraId="0B0626F9" w14:textId="36A7C8E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5</w:t>
            </w:r>
          </w:p>
        </w:tc>
        <w:tc>
          <w:tcPr>
            <w:tcW w:w="4600" w:type="dxa"/>
          </w:tcPr>
          <w:p w14:paraId="17483381" w14:textId="035CF7EF" w:rsidR="00191056" w:rsidRPr="00191056" w:rsidRDefault="00191056" w:rsidP="00191056">
            <w:pPr>
              <w:rPr>
                <w:lang w:eastAsia="en-GB"/>
              </w:rPr>
            </w:pPr>
            <w:r w:rsidRPr="00191056">
              <w:rPr>
                <w:lang w:eastAsia="en-GB"/>
              </w:rPr>
              <w:t xml:space="preserve"> Can you add the following cutting lines together so when you press print all these lines follow on the same page - timber, </w:t>
            </w:r>
            <w:proofErr w:type="spellStart"/>
            <w:proofErr w:type="gramStart"/>
            <w:r w:rsidRPr="00191056">
              <w:rPr>
                <w:lang w:eastAsia="en-GB"/>
              </w:rPr>
              <w:t>stops,inserts</w:t>
            </w:r>
            <w:proofErr w:type="gramEnd"/>
            <w:r w:rsidRPr="00191056">
              <w:rPr>
                <w:lang w:eastAsia="en-GB"/>
              </w:rPr>
              <w:t>,thresholds,strapping</w:t>
            </w:r>
            <w:proofErr w:type="spellEnd"/>
            <w:r w:rsidRPr="00191056">
              <w:rPr>
                <w:lang w:eastAsia="en-GB"/>
              </w:rPr>
              <w:t xml:space="preserve">. Then have </w:t>
            </w:r>
            <w:proofErr w:type="spellStart"/>
            <w:proofErr w:type="gramStart"/>
            <w:r w:rsidRPr="00191056">
              <w:rPr>
                <w:lang w:eastAsia="en-GB"/>
              </w:rPr>
              <w:t>facings,baseblocks</w:t>
            </w:r>
            <w:proofErr w:type="spellEnd"/>
            <w:proofErr w:type="gramEnd"/>
            <w:r w:rsidRPr="00191056">
              <w:rPr>
                <w:lang w:eastAsia="en-GB"/>
              </w:rPr>
              <w:t xml:space="preserve"> separate. The doors will be on there on page.</w:t>
            </w:r>
          </w:p>
          <w:p w14:paraId="0A11E2F5" w14:textId="4C2F295E" w:rsidR="00123B37" w:rsidRPr="005B4E51" w:rsidRDefault="00123B37" w:rsidP="00191056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69ABD0DE" w14:textId="77777777" w:rsidR="00123B37" w:rsidRDefault="002475E5" w:rsidP="005B4E5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Facings and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baseblocks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 separate from timber or separate from each other?</w:t>
            </w:r>
          </w:p>
          <w:p w14:paraId="56BBE133" w14:textId="77777777" w:rsidR="007D7F76" w:rsidRDefault="007D7F76" w:rsidP="005B4E5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</w:p>
          <w:p w14:paraId="6B3C94F6" w14:textId="7F78C21D" w:rsidR="007D7F76" w:rsidRPr="005B4E51" w:rsidRDefault="007D7F76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262246C6" w14:textId="65B82101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992" w:type="dxa"/>
            <w:shd w:val="clear" w:color="auto" w:fill="auto"/>
          </w:tcPr>
          <w:p w14:paraId="0E2B97E8" w14:textId="75F72A64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7B5DC470" w14:textId="77777777" w:rsidTr="00191056">
        <w:tc>
          <w:tcPr>
            <w:tcW w:w="656" w:type="dxa"/>
          </w:tcPr>
          <w:p w14:paraId="74BB0EFA" w14:textId="5DD343B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6</w:t>
            </w:r>
          </w:p>
        </w:tc>
        <w:tc>
          <w:tcPr>
            <w:tcW w:w="4600" w:type="dxa"/>
          </w:tcPr>
          <w:p w14:paraId="00D7965B" w14:textId="3630C8A7" w:rsidR="00123B37" w:rsidRPr="005B4E51" w:rsidRDefault="00191056" w:rsidP="00191056">
            <w:pPr>
              <w:rPr>
                <w:rFonts w:cstheme="minorHAnsi"/>
                <w:lang w:eastAsia="en-GB"/>
              </w:rPr>
            </w:pPr>
            <w:r w:rsidRPr="00191056">
              <w:rPr>
                <w:lang w:eastAsia="en-GB"/>
              </w:rPr>
              <w:t>Print all tab does not work</w:t>
            </w:r>
          </w:p>
        </w:tc>
        <w:tc>
          <w:tcPr>
            <w:tcW w:w="5512" w:type="dxa"/>
          </w:tcPr>
          <w:p w14:paraId="69AFDD13" w14:textId="300919D2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409E6D80" w14:textId="4852EAD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992" w:type="dxa"/>
            <w:shd w:val="clear" w:color="auto" w:fill="auto"/>
          </w:tcPr>
          <w:p w14:paraId="1AC10EB4" w14:textId="0C01EAE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257FCC95" w14:textId="77777777" w:rsidTr="00191056">
        <w:tc>
          <w:tcPr>
            <w:tcW w:w="656" w:type="dxa"/>
          </w:tcPr>
          <w:p w14:paraId="29B74E28" w14:textId="0CD9E913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lastRenderedPageBreak/>
              <w:t>7</w:t>
            </w:r>
          </w:p>
        </w:tc>
        <w:tc>
          <w:tcPr>
            <w:tcW w:w="4600" w:type="dxa"/>
          </w:tcPr>
          <w:p w14:paraId="1A08590D" w14:textId="4464166D" w:rsidR="00191056" w:rsidRPr="00191056" w:rsidRDefault="00191056" w:rsidP="00191056">
            <w:pPr>
              <w:rPr>
                <w:lang w:eastAsia="en-GB"/>
              </w:rPr>
            </w:pPr>
            <w:r w:rsidRPr="00191056">
              <w:rPr>
                <w:lang w:eastAsia="en-GB"/>
              </w:rPr>
              <w:t xml:space="preserve"> Quote page not bringing through customer details </w:t>
            </w:r>
            <w:proofErr w:type="spellStart"/>
            <w:r w:rsidRPr="00191056">
              <w:rPr>
                <w:lang w:eastAsia="en-GB"/>
              </w:rPr>
              <w:t>etc.To</w:t>
            </w:r>
            <w:proofErr w:type="spellEnd"/>
            <w:r w:rsidRPr="00191056">
              <w:rPr>
                <w:lang w:eastAsia="en-GB"/>
              </w:rPr>
              <w:t xml:space="preserve"> be honest a don't like the layout to the quote page a will do an example and send it over if you could kindly change it to something like the sample that would be grand.</w:t>
            </w:r>
          </w:p>
          <w:p w14:paraId="5745ED9A" w14:textId="653BA3FE" w:rsidR="00123B37" w:rsidRPr="005B4E51" w:rsidRDefault="00123B37" w:rsidP="00191056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30B922F5" w14:textId="21C387C0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3ADAEE86" w14:textId="6830589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992" w:type="dxa"/>
            <w:shd w:val="clear" w:color="auto" w:fill="auto"/>
          </w:tcPr>
          <w:p w14:paraId="497EEE11" w14:textId="18DB9474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11A7CAC0" w14:textId="77777777" w:rsidTr="00191056">
        <w:tc>
          <w:tcPr>
            <w:tcW w:w="656" w:type="dxa"/>
          </w:tcPr>
          <w:p w14:paraId="015848C9" w14:textId="1ECF41B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8</w:t>
            </w:r>
          </w:p>
        </w:tc>
        <w:tc>
          <w:tcPr>
            <w:tcW w:w="4600" w:type="dxa"/>
          </w:tcPr>
          <w:p w14:paraId="5CCF6E18" w14:textId="7CE598F5" w:rsidR="00123B37" w:rsidRPr="005B4E51" w:rsidRDefault="00191056" w:rsidP="00191056">
            <w:pPr>
              <w:rPr>
                <w:rFonts w:cstheme="minorHAnsi"/>
                <w:lang w:eastAsia="en-GB"/>
              </w:rPr>
            </w:pPr>
            <w:r w:rsidRPr="00191056">
              <w:rPr>
                <w:lang w:eastAsia="en-GB"/>
              </w:rPr>
              <w:t>The tab that looks like a mirror globe and door comes up with a runtime error</w:t>
            </w:r>
          </w:p>
        </w:tc>
        <w:tc>
          <w:tcPr>
            <w:tcW w:w="5512" w:type="dxa"/>
          </w:tcPr>
          <w:p w14:paraId="1CBF6F01" w14:textId="3013920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3FF2776D" w14:textId="3C0F3FE9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992" w:type="dxa"/>
            <w:shd w:val="clear" w:color="auto" w:fill="auto"/>
          </w:tcPr>
          <w:p w14:paraId="77123C7F" w14:textId="7BFD4FF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23B6A47" w14:textId="77777777" w:rsidTr="00191056">
        <w:tc>
          <w:tcPr>
            <w:tcW w:w="656" w:type="dxa"/>
          </w:tcPr>
          <w:p w14:paraId="4A9191F2" w14:textId="1018CBB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9</w:t>
            </w:r>
          </w:p>
        </w:tc>
        <w:tc>
          <w:tcPr>
            <w:tcW w:w="4600" w:type="dxa"/>
          </w:tcPr>
          <w:p w14:paraId="700BE6F6" w14:textId="35DBA044" w:rsidR="00191056" w:rsidRPr="00191056" w:rsidRDefault="00191056" w:rsidP="00191056">
            <w:pPr>
              <w:rPr>
                <w:lang w:eastAsia="en-GB"/>
              </w:rPr>
            </w:pPr>
            <w:r w:rsidRPr="00191056">
              <w:rPr>
                <w:lang w:eastAsia="en-GB"/>
              </w:rPr>
              <w:t>When you click start over can it clear the front control page also.</w:t>
            </w:r>
          </w:p>
          <w:p w14:paraId="220E0B71" w14:textId="77777777" w:rsidR="00123B37" w:rsidRPr="005B4E51" w:rsidRDefault="00123B37" w:rsidP="00191056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0FD9A4AD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469942A4" w14:textId="46C34C81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992" w:type="dxa"/>
            <w:shd w:val="clear" w:color="auto" w:fill="auto"/>
          </w:tcPr>
          <w:p w14:paraId="2B8F4449" w14:textId="53DC5442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2A66E791" w14:textId="77777777" w:rsidTr="00191056">
        <w:tc>
          <w:tcPr>
            <w:tcW w:w="656" w:type="dxa"/>
          </w:tcPr>
          <w:p w14:paraId="78863CD1" w14:textId="5CBC46B2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10</w:t>
            </w:r>
          </w:p>
        </w:tc>
        <w:tc>
          <w:tcPr>
            <w:tcW w:w="4600" w:type="dxa"/>
          </w:tcPr>
          <w:p w14:paraId="2959AD07" w14:textId="6232D0D4" w:rsidR="00191056" w:rsidRPr="00191056" w:rsidRDefault="00191056" w:rsidP="00191056">
            <w:pPr>
              <w:rPr>
                <w:lang w:eastAsia="en-GB"/>
              </w:rPr>
            </w:pPr>
            <w:r w:rsidRPr="00191056">
              <w:rPr>
                <w:lang w:eastAsia="en-GB"/>
              </w:rPr>
              <w:t xml:space="preserve">The facing margins need to be 8mm, the </w:t>
            </w:r>
            <w:proofErr w:type="spellStart"/>
            <w:r w:rsidRPr="00191056">
              <w:rPr>
                <w:lang w:eastAsia="en-GB"/>
              </w:rPr>
              <w:t>lintols</w:t>
            </w:r>
            <w:proofErr w:type="spellEnd"/>
            <w:r w:rsidRPr="00191056">
              <w:rPr>
                <w:lang w:eastAsia="en-GB"/>
              </w:rPr>
              <w:t xml:space="preserve"> are showing 2mm short so I think this must be set at 6mm?</w:t>
            </w:r>
          </w:p>
          <w:p w14:paraId="3BDC04EB" w14:textId="2CDCBD74" w:rsidR="00123B37" w:rsidRPr="005B4E51" w:rsidRDefault="00123B37" w:rsidP="00191056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7CC424F0" w14:textId="77777777" w:rsidR="00D54293" w:rsidRDefault="00D54293" w:rsidP="00D54293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Not sure what she means by facing margins.  Can she give an example for </w:t>
            </w:r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calc</w:t>
            </w:r>
            <w:proofErr w:type="gramEnd"/>
          </w:p>
          <w:p w14:paraId="02B57541" w14:textId="2E953346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56B613C5" w14:textId="4D5AC71B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992" w:type="dxa"/>
            <w:shd w:val="clear" w:color="auto" w:fill="auto"/>
          </w:tcPr>
          <w:p w14:paraId="065FF5D7" w14:textId="009E5F2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0A0582DD" w14:textId="77777777" w:rsidTr="00191056">
        <w:tc>
          <w:tcPr>
            <w:tcW w:w="656" w:type="dxa"/>
          </w:tcPr>
          <w:p w14:paraId="0D50B204" w14:textId="6372E16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11</w:t>
            </w:r>
          </w:p>
        </w:tc>
        <w:tc>
          <w:tcPr>
            <w:tcW w:w="4600" w:type="dxa"/>
          </w:tcPr>
          <w:p w14:paraId="3C265E87" w14:textId="4F2E0AF4" w:rsidR="00191056" w:rsidRPr="00191056" w:rsidRDefault="00191056" w:rsidP="00191056">
            <w:pPr>
              <w:rPr>
                <w:lang w:eastAsia="en-GB"/>
              </w:rPr>
            </w:pPr>
            <w:r w:rsidRPr="00191056">
              <w:rPr>
                <w:lang w:eastAsia="en-GB"/>
              </w:rPr>
              <w:t xml:space="preserve">The length of the facings </w:t>
            </w:r>
            <w:proofErr w:type="gramStart"/>
            <w:r w:rsidRPr="00191056">
              <w:rPr>
                <w:lang w:eastAsia="en-GB"/>
              </w:rPr>
              <w:t>are</w:t>
            </w:r>
            <w:proofErr w:type="gramEnd"/>
            <w:r w:rsidRPr="00191056">
              <w:rPr>
                <w:lang w:eastAsia="en-GB"/>
              </w:rPr>
              <w:t xml:space="preserve"> 8mm short can you add this in please just like the </w:t>
            </w:r>
            <w:proofErr w:type="spellStart"/>
            <w:r w:rsidRPr="00191056">
              <w:rPr>
                <w:lang w:eastAsia="en-GB"/>
              </w:rPr>
              <w:t>lintol</w:t>
            </w:r>
            <w:proofErr w:type="spellEnd"/>
            <w:r w:rsidRPr="00191056">
              <w:rPr>
                <w:lang w:eastAsia="en-GB"/>
              </w:rPr>
              <w:t>.</w:t>
            </w:r>
          </w:p>
          <w:p w14:paraId="72750B24" w14:textId="2159D5F1" w:rsidR="00123B37" w:rsidRPr="005B4E51" w:rsidRDefault="00123B37" w:rsidP="00191056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0F3964A9" w14:textId="04011AF5" w:rsidR="00123B37" w:rsidRPr="005B4E51" w:rsidRDefault="00D54293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C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an she give an example for calc</w:t>
            </w:r>
          </w:p>
        </w:tc>
        <w:tc>
          <w:tcPr>
            <w:tcW w:w="3686" w:type="dxa"/>
          </w:tcPr>
          <w:p w14:paraId="70776DD9" w14:textId="2B5CC762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992" w:type="dxa"/>
            <w:shd w:val="clear" w:color="auto" w:fill="auto"/>
          </w:tcPr>
          <w:p w14:paraId="27D74F2F" w14:textId="22213EEA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4D9EDE24" w14:textId="77777777" w:rsidTr="00191056">
        <w:tc>
          <w:tcPr>
            <w:tcW w:w="656" w:type="dxa"/>
          </w:tcPr>
          <w:p w14:paraId="3E54F729" w14:textId="76056A9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12</w:t>
            </w:r>
          </w:p>
        </w:tc>
        <w:tc>
          <w:tcPr>
            <w:tcW w:w="4600" w:type="dxa"/>
          </w:tcPr>
          <w:p w14:paraId="26AF7B3A" w14:textId="35171E09" w:rsidR="00191056" w:rsidRPr="00191056" w:rsidRDefault="00191056" w:rsidP="00191056">
            <w:pPr>
              <w:rPr>
                <w:lang w:eastAsia="en-GB"/>
              </w:rPr>
            </w:pPr>
            <w:r w:rsidRPr="00191056">
              <w:rPr>
                <w:lang w:eastAsia="en-GB"/>
              </w:rPr>
              <w:t xml:space="preserve">Is there </w:t>
            </w:r>
            <w:proofErr w:type="spellStart"/>
            <w:r w:rsidRPr="00191056">
              <w:rPr>
                <w:lang w:eastAsia="en-GB"/>
              </w:rPr>
              <w:t>anyway</w:t>
            </w:r>
            <w:proofErr w:type="spellEnd"/>
            <w:r w:rsidRPr="00191056">
              <w:rPr>
                <w:lang w:eastAsia="en-GB"/>
              </w:rPr>
              <w:t xml:space="preserve"> we can add a box </w:t>
            </w:r>
            <w:proofErr w:type="gramStart"/>
            <w:r w:rsidRPr="00191056">
              <w:rPr>
                <w:lang w:eastAsia="en-GB"/>
              </w:rPr>
              <w:t>to  the</w:t>
            </w:r>
            <w:proofErr w:type="gramEnd"/>
            <w:r w:rsidRPr="00191056">
              <w:rPr>
                <w:lang w:eastAsia="en-GB"/>
              </w:rPr>
              <w:t xml:space="preserve"> facings as some sites likes extra length on their facing by </w:t>
            </w:r>
            <w:proofErr w:type="spellStart"/>
            <w:r w:rsidRPr="00191056">
              <w:rPr>
                <w:lang w:eastAsia="en-GB"/>
              </w:rPr>
              <w:t>upto</w:t>
            </w:r>
            <w:proofErr w:type="spellEnd"/>
            <w:r w:rsidRPr="00191056">
              <w:rPr>
                <w:lang w:eastAsia="en-GB"/>
              </w:rPr>
              <w:t xml:space="preserve"> 40mm to allow for site cut. It would be extra on the length and the </w:t>
            </w:r>
            <w:proofErr w:type="spellStart"/>
            <w:r w:rsidRPr="00191056">
              <w:rPr>
                <w:lang w:eastAsia="en-GB"/>
              </w:rPr>
              <w:t>lintol</w:t>
            </w:r>
            <w:proofErr w:type="spellEnd"/>
            <w:r w:rsidRPr="00191056">
              <w:rPr>
                <w:lang w:eastAsia="en-GB"/>
              </w:rPr>
              <w:t xml:space="preserve"> please?</w:t>
            </w:r>
          </w:p>
          <w:p w14:paraId="2AB8140D" w14:textId="77777777" w:rsidR="00123B37" w:rsidRPr="005B4E51" w:rsidRDefault="00123B37" w:rsidP="00191056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4EA25C30" w14:textId="77777777" w:rsidR="00D54293" w:rsidRDefault="00D54293" w:rsidP="00D54293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Is this insert leg length and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lintol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 length?</w:t>
            </w:r>
          </w:p>
          <w:p w14:paraId="72E60013" w14:textId="2A030C69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05D2D0C8" w14:textId="0E714224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992" w:type="dxa"/>
            <w:shd w:val="clear" w:color="auto" w:fill="auto"/>
          </w:tcPr>
          <w:p w14:paraId="7C9DD26F" w14:textId="30BE0BA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</w:tbl>
    <w:p w14:paraId="6D32FBAF" w14:textId="7C673946" w:rsidR="00F165A0" w:rsidRPr="00DF6535" w:rsidRDefault="006752AA" w:rsidP="006752AA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Other comments</w:t>
      </w:r>
    </w:p>
    <w:p w14:paraId="3CF30493" w14:textId="43B9101C" w:rsidR="006752AA" w:rsidRPr="00DF6535" w:rsidRDefault="006752AA" w:rsidP="006752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sectPr w:rsidR="006752AA" w:rsidRPr="00DF6535" w:rsidSect="00123B37">
      <w:pgSz w:w="16838" w:h="11906" w:orient="landscape"/>
      <w:pgMar w:top="851" w:right="1134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35"/>
    <w:rsid w:val="000F3321"/>
    <w:rsid w:val="00123B37"/>
    <w:rsid w:val="00191056"/>
    <w:rsid w:val="002475E5"/>
    <w:rsid w:val="002E385B"/>
    <w:rsid w:val="003442C9"/>
    <w:rsid w:val="00365C6E"/>
    <w:rsid w:val="00487FCC"/>
    <w:rsid w:val="005B4E51"/>
    <w:rsid w:val="006302B7"/>
    <w:rsid w:val="006752AA"/>
    <w:rsid w:val="007D7F76"/>
    <w:rsid w:val="007F45C0"/>
    <w:rsid w:val="008B4F42"/>
    <w:rsid w:val="009F3527"/>
    <w:rsid w:val="00A25832"/>
    <w:rsid w:val="00B04584"/>
    <w:rsid w:val="00CA6ED6"/>
    <w:rsid w:val="00CC6DA5"/>
    <w:rsid w:val="00D54293"/>
    <w:rsid w:val="00DF6535"/>
    <w:rsid w:val="00E94773"/>
    <w:rsid w:val="00ED2DB8"/>
    <w:rsid w:val="00ED5C8A"/>
    <w:rsid w:val="00F165A0"/>
    <w:rsid w:val="00F8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87C1"/>
  <w15:chartTrackingRefBased/>
  <w15:docId w15:val="{40CE0B2A-13BA-4763-A949-951FD396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2AA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quest">
    <w:name w:val="Request"/>
    <w:basedOn w:val="Normal"/>
    <w:qFormat/>
    <w:rsid w:val="00A25832"/>
    <w:pPr>
      <w:shd w:val="clear" w:color="auto" w:fill="FFFFFF"/>
      <w:spacing w:after="0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Action">
    <w:name w:val="Action"/>
    <w:basedOn w:val="Request"/>
    <w:qFormat/>
    <w:rsid w:val="00A25832"/>
    <w:rPr>
      <w:color w:val="C00000"/>
    </w:rPr>
  </w:style>
  <w:style w:type="table" w:styleId="TableGrid">
    <w:name w:val="Table Grid"/>
    <w:basedOn w:val="TableNormal"/>
    <w:uiPriority w:val="39"/>
    <w:rsid w:val="00A2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5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Morse</dc:creator>
  <cp:keywords/>
  <dc:description/>
  <cp:lastModifiedBy>Robert Morse</cp:lastModifiedBy>
  <cp:revision>13</cp:revision>
  <dcterms:created xsi:type="dcterms:W3CDTF">2020-10-06T13:21:00Z</dcterms:created>
  <dcterms:modified xsi:type="dcterms:W3CDTF">2020-10-12T15:37:00Z</dcterms:modified>
</cp:coreProperties>
</file>