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9"/>
        <w:rPr/>
      </w:pPr>
      <w:r>
        <w:rPr>
          <w:rFonts w:ascii="Arial" w:hAnsi="Arial"/>
          <w:b/>
          <w:bCs/>
          <w:sz w:val="24"/>
          <w:szCs w:val="24"/>
        </w:rPr>
        <w:t xml:space="preserve">Во время создания базы данных важно создавать отдельные таблицы для тех характеристик, к которым будет привязана какая-то другая характеристика: скидка может зависеть от того, мужская это вещь или женская. Также отдельная таблица нужна для тех характеристик, которые будут часто повторяться: марка одежды. В основную таблицу нужно вносить эти характеристики по их </w:t>
      </w:r>
      <w:r>
        <w:rPr>
          <w:rFonts w:ascii="Arial" w:hAnsi="Arial"/>
          <w:b/>
          <w:bCs/>
          <w:sz w:val="24"/>
          <w:szCs w:val="24"/>
          <w:lang w:val="fr-FR"/>
        </w:rPr>
        <w:t>id</w:t>
      </w:r>
      <w:r>
        <w:rPr>
          <w:rFonts w:ascii="Arial" w:hAnsi="Arial"/>
          <w:b/>
          <w:bCs/>
          <w:sz w:val="24"/>
          <w:szCs w:val="24"/>
          <w:lang w:val="ru-RU"/>
        </w:rPr>
        <w:t>. Также, можно вносить характеристики прямиком, если они не зависят ни от каких условий и не повторяются: цена на вещь.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  <w:lang w:val="ru-RU"/>
        </w:rPr>
        <w:t>Создание проекта и таблиц: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Графический интерфейс позволяет создавать </w:t>
      </w:r>
      <w:r>
        <w:rPr>
          <w:rFonts w:ascii="Arial" w:hAnsi="Arial"/>
          <w:b/>
          <w:bCs/>
          <w:color w:val="CE181E"/>
          <w:sz w:val="24"/>
          <w:szCs w:val="24"/>
        </w:rPr>
        <w:t>sql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5452745</wp:posOffset>
            </wp:positionH>
            <wp:positionV relativeFrom="paragraph">
              <wp:posOffset>257810</wp:posOffset>
            </wp:positionV>
            <wp:extent cx="582930" cy="541655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791" t="8070" r="91136" b="88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5416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24"/>
          <w:szCs w:val="24"/>
        </w:rPr>
        <w:t xml:space="preserve"> </w:t>
      </w:r>
      <w:r>
        <w:rPr>
          <w:rFonts w:ascii="Arial" w:hAnsi="Arial"/>
          <w:b/>
          <w:bCs/>
          <w:sz w:val="24"/>
          <w:szCs w:val="24"/>
        </w:rPr>
        <w:t>запросы в более простом режиме. Но также это можно сделать и через консоль.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/>
      </w:pPr>
      <w:r>
        <w:rPr>
          <w:rFonts w:ascii="Arial" w:hAnsi="Arial"/>
          <w:b/>
          <w:bCs/>
          <w:sz w:val="24"/>
          <w:szCs w:val="24"/>
        </w:rPr>
        <w:t xml:space="preserve">Первым делом создаем в базе новый проект. В нем задаем кодировку 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/>
      </w:pPr>
      <w:r>
        <w:rPr>
          <w:rFonts w:ascii="Arial" w:hAnsi="Arial"/>
          <w:b/>
          <w:bCs/>
          <w:sz w:val="24"/>
          <w:szCs w:val="24"/>
        </w:rPr>
        <w:t xml:space="preserve">В </w:t>
      </w:r>
      <w:r>
        <w:rPr>
          <w:rFonts w:ascii="Arial" w:hAnsi="Arial"/>
          <w:b/>
          <w:bCs/>
          <w:color w:val="CE181E"/>
          <w:sz w:val="24"/>
          <w:szCs w:val="24"/>
        </w:rPr>
        <w:t>tables</w:t>
      </w:r>
      <w:r>
        <w:rPr>
          <w:rFonts w:ascii="Arial" w:hAnsi="Arial"/>
          <w:b/>
          <w:bCs/>
          <w:sz w:val="24"/>
          <w:szCs w:val="24"/>
        </w:rPr>
        <w:t xml:space="preserve"> создаем новую таблицу. Создаем колонки в таблице и добавляем им параметры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19685</wp:posOffset>
            </wp:positionH>
            <wp:positionV relativeFrom="paragraph">
              <wp:posOffset>67310</wp:posOffset>
            </wp:positionV>
            <wp:extent cx="5144135" cy="173799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3521" t="14129" r="51163" b="64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fr-FR"/>
        </w:rPr>
      </w:pP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PK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- </w:t>
      </w:r>
      <w:r>
        <w:rPr>
          <w:rFonts w:ascii="Arial" w:hAnsi="Arial"/>
          <w:b/>
          <w:bCs/>
          <w:sz w:val="24"/>
          <w:szCs w:val="24"/>
          <w:lang w:val="ru-RU"/>
        </w:rPr>
        <w:t>первичный ключ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fr-FR"/>
        </w:rPr>
      </w:pP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NN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- </w:t>
      </w:r>
      <w:r>
        <w:rPr>
          <w:rFonts w:ascii="Arial" w:hAnsi="Arial"/>
          <w:b/>
          <w:bCs/>
          <w:sz w:val="24"/>
          <w:szCs w:val="24"/>
          <w:lang w:val="ru-RU"/>
        </w:rPr>
        <w:t>запрет на нулевое значение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fr-FR"/>
        </w:rPr>
      </w:pP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AI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-</w:t>
      </w:r>
      <w:r>
        <w:rPr>
          <w:rFonts w:ascii="Arial" w:hAnsi="Arial"/>
          <w:b/>
          <w:bCs/>
          <w:sz w:val="24"/>
          <w:szCs w:val="24"/>
          <w:lang w:val="ru-RU"/>
        </w:rPr>
        <w:t xml:space="preserve"> автоматическая генерация значения для поля (подходит для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pk</w:t>
      </w:r>
      <w:r>
        <w:rPr>
          <w:rFonts w:ascii="Arial" w:hAnsi="Arial"/>
          <w:b/>
          <w:bCs/>
          <w:sz w:val="24"/>
          <w:szCs w:val="24"/>
          <w:lang w:val="ru-RU"/>
        </w:rPr>
        <w:t>)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В </w:t>
      </w:r>
      <w:r>
        <w:rPr>
          <w:rFonts w:ascii="Arial" w:hAnsi="Arial"/>
          <w:b/>
          <w:bCs/>
          <w:color w:val="CE181E"/>
          <w:sz w:val="24"/>
          <w:szCs w:val="24"/>
        </w:rPr>
        <w:t>Datatype</w:t>
      </w:r>
      <w:r>
        <w:rPr>
          <w:rFonts w:ascii="Arial" w:hAnsi="Arial"/>
          <w:b/>
          <w:bCs/>
          <w:sz w:val="24"/>
          <w:szCs w:val="24"/>
        </w:rPr>
        <w:t xml:space="preserve"> указывается тип данных: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/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/>
          <w:bCs/>
          <w:color w:val="CE181E"/>
          <w:sz w:val="24"/>
          <w:szCs w:val="24"/>
        </w:rPr>
        <w:t>VARCHAR(45)</w:t>
      </w:r>
      <w:r>
        <w:rPr>
          <w:rFonts w:ascii="Arial" w:hAnsi="Arial"/>
          <w:b/>
          <w:bCs/>
          <w:sz w:val="24"/>
          <w:szCs w:val="24"/>
        </w:rPr>
        <w:t xml:space="preserve"> - текстовое поле ограниченной длины. В скобках </w:t>
        <w:tab/>
        <w:tab/>
        <w:tab/>
        <w:tab/>
        <w:tab/>
        <w:t xml:space="preserve">      указывается предел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lang w:val="fr-FR"/>
        </w:rPr>
      </w:pPr>
      <w:r>
        <w:rPr>
          <w:rFonts w:ascii="Arial" w:hAnsi="Arial"/>
          <w:b/>
          <w:bCs/>
          <w:sz w:val="24"/>
          <w:szCs w:val="24"/>
          <w:lang w:val="fr-FR"/>
        </w:rPr>
        <w:tab/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NUMERIC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</w:t>
      </w:r>
      <w:r>
        <w:rPr>
          <w:rFonts w:ascii="Arial" w:hAnsi="Arial"/>
          <w:b/>
          <w:bCs/>
          <w:sz w:val="24"/>
          <w:szCs w:val="24"/>
          <w:lang w:val="ru-RU"/>
        </w:rPr>
        <w:t xml:space="preserve">и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DECIMAL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 (знаков до запятой, знаков после запятой)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- </w:t>
      </w:r>
      <w:r>
        <w:rPr>
          <w:rFonts w:ascii="Arial" w:hAnsi="Arial"/>
          <w:b/>
          <w:bCs/>
          <w:sz w:val="24"/>
          <w:szCs w:val="24"/>
          <w:lang w:val="ru-RU"/>
        </w:rPr>
        <w:tab/>
        <w:t xml:space="preserve">подходит для хранения цен благодаря возможности ставить запятую </w:t>
        <w:tab/>
        <w:t xml:space="preserve">между числами. При это значение хранится в виде строки, а не числа с </w:t>
        <w:tab/>
        <w:t>плавающей точкой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Таблица с пояснением диапазона разных числовых типов данных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Созданную таблицу всегда можно отредактировать, нажав на нее </w:t>
      </w:r>
      <w:r>
        <w:rPr>
          <w:rFonts w:ascii="Arial" w:hAnsi="Arial"/>
          <w:b/>
          <w:bCs/>
          <w:color w:val="CE181E"/>
          <w:sz w:val="24"/>
          <w:szCs w:val="24"/>
        </w:rPr>
        <w:t>правой кнопкой мыши</w:t>
      </w:r>
      <w:r>
        <w:rPr>
          <w:rFonts w:ascii="Arial" w:hAnsi="Arial"/>
          <w:b/>
          <w:bCs/>
          <w:sz w:val="24"/>
          <w:szCs w:val="24"/>
        </w:rPr>
        <w:t xml:space="preserve"> - </w:t>
      </w:r>
      <w:r>
        <w:rPr>
          <w:rFonts w:ascii="Arial" w:hAnsi="Arial"/>
          <w:b/>
          <w:bCs/>
          <w:color w:val="CE181E"/>
          <w:sz w:val="24"/>
          <w:szCs w:val="24"/>
        </w:rPr>
        <w:t>Alter Table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  <w:t>Связь таблиц: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42545</wp:posOffset>
            </wp:positionH>
            <wp:positionV relativeFrom="paragraph">
              <wp:posOffset>152400</wp:posOffset>
            </wp:positionV>
            <wp:extent cx="5662295" cy="362839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3767" t="14829" r="39790" b="32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-5718175</wp:posOffset>
                </wp:positionH>
                <wp:positionV relativeFrom="paragraph">
                  <wp:posOffset>121920</wp:posOffset>
                </wp:positionV>
                <wp:extent cx="149225" cy="149225"/>
                <wp:effectExtent l="0" t="0" r="0" b="0"/>
                <wp:wrapNone/>
                <wp:docPr id="4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48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0" h="230">
                              <a:moveTo>
                                <a:pt x="57" y="0"/>
                              </a:moveTo>
                              <a:lnTo>
                                <a:pt x="171" y="0"/>
                              </a:lnTo>
                              <a:lnTo>
                                <a:pt x="171" y="57"/>
                              </a:lnTo>
                              <a:lnTo>
                                <a:pt x="229" y="57"/>
                              </a:lnTo>
                              <a:lnTo>
                                <a:pt x="229" y="171"/>
                              </a:lnTo>
                              <a:lnTo>
                                <a:pt x="171" y="171"/>
                              </a:lnTo>
                              <a:lnTo>
                                <a:pt x="171" y="229"/>
                              </a:lnTo>
                              <a:lnTo>
                                <a:pt x="57" y="229"/>
                              </a:lnTo>
                              <a:lnTo>
                                <a:pt x="57" y="171"/>
                              </a:lnTo>
                              <a:lnTo>
                                <a:pt x="0" y="171"/>
                              </a:lnTo>
                              <a:lnTo>
                                <a:pt x="0" y="57"/>
                              </a:lnTo>
                              <a:lnTo>
                                <a:pt x="57" y="57"/>
                              </a:lnTo>
                              <a:lnTo>
                                <a:pt x="57" y="0"/>
                              </a:lnTo>
                            </a:path>
                          </a:pathLst>
                        </a:custGeom>
                        <a:solidFill>
                          <a:srgbClr val="ce181e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-4575175</wp:posOffset>
                </wp:positionH>
                <wp:positionV relativeFrom="paragraph">
                  <wp:posOffset>137160</wp:posOffset>
                </wp:positionV>
                <wp:extent cx="149225" cy="149225"/>
                <wp:effectExtent l="0" t="0" r="0" b="0"/>
                <wp:wrapNone/>
                <wp:docPr id="5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48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0" h="230">
                              <a:moveTo>
                                <a:pt x="57" y="0"/>
                              </a:moveTo>
                              <a:lnTo>
                                <a:pt x="171" y="0"/>
                              </a:lnTo>
                              <a:lnTo>
                                <a:pt x="171" y="57"/>
                              </a:lnTo>
                              <a:lnTo>
                                <a:pt x="229" y="57"/>
                              </a:lnTo>
                              <a:lnTo>
                                <a:pt x="229" y="171"/>
                              </a:lnTo>
                              <a:lnTo>
                                <a:pt x="171" y="171"/>
                              </a:lnTo>
                              <a:lnTo>
                                <a:pt x="171" y="229"/>
                              </a:lnTo>
                              <a:lnTo>
                                <a:pt x="57" y="229"/>
                              </a:lnTo>
                              <a:lnTo>
                                <a:pt x="57" y="171"/>
                              </a:lnTo>
                              <a:lnTo>
                                <a:pt x="0" y="171"/>
                              </a:lnTo>
                              <a:lnTo>
                                <a:pt x="0" y="57"/>
                              </a:lnTo>
                              <a:lnTo>
                                <a:pt x="57" y="57"/>
                              </a:lnTo>
                              <a:lnTo>
                                <a:pt x="57" y="0"/>
                              </a:lnTo>
                            </a:path>
                          </a:pathLst>
                        </a:custGeom>
                        <a:solidFill>
                          <a:srgbClr val="ce181e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-1679575</wp:posOffset>
                </wp:positionH>
                <wp:positionV relativeFrom="paragraph">
                  <wp:posOffset>152400</wp:posOffset>
                </wp:positionV>
                <wp:extent cx="149225" cy="149225"/>
                <wp:effectExtent l="0" t="0" r="0" b="0"/>
                <wp:wrapNone/>
                <wp:docPr id="6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48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0" h="230">
                              <a:moveTo>
                                <a:pt x="57" y="0"/>
                              </a:moveTo>
                              <a:lnTo>
                                <a:pt x="171" y="0"/>
                              </a:lnTo>
                              <a:lnTo>
                                <a:pt x="171" y="57"/>
                              </a:lnTo>
                              <a:lnTo>
                                <a:pt x="229" y="57"/>
                              </a:lnTo>
                              <a:lnTo>
                                <a:pt x="229" y="171"/>
                              </a:lnTo>
                              <a:lnTo>
                                <a:pt x="171" y="171"/>
                              </a:lnTo>
                              <a:lnTo>
                                <a:pt x="171" y="229"/>
                              </a:lnTo>
                              <a:lnTo>
                                <a:pt x="57" y="229"/>
                              </a:lnTo>
                              <a:lnTo>
                                <a:pt x="57" y="171"/>
                              </a:lnTo>
                              <a:lnTo>
                                <a:pt x="0" y="171"/>
                              </a:lnTo>
                              <a:lnTo>
                                <a:pt x="0" y="57"/>
                              </a:lnTo>
                              <a:lnTo>
                                <a:pt x="57" y="57"/>
                              </a:lnTo>
                              <a:lnTo>
                                <a:pt x="57" y="0"/>
                              </a:lnTo>
                            </a:path>
                          </a:pathLst>
                        </a:custGeom>
                        <a:solidFill>
                          <a:srgbClr val="ce181e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-2609215</wp:posOffset>
                </wp:positionH>
                <wp:positionV relativeFrom="paragraph">
                  <wp:posOffset>30480</wp:posOffset>
                </wp:positionV>
                <wp:extent cx="149225" cy="149225"/>
                <wp:effectExtent l="0" t="0" r="0" b="0"/>
                <wp:wrapNone/>
                <wp:docPr id="7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48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0" h="230">
                              <a:moveTo>
                                <a:pt x="57" y="0"/>
                              </a:moveTo>
                              <a:lnTo>
                                <a:pt x="171" y="0"/>
                              </a:lnTo>
                              <a:lnTo>
                                <a:pt x="171" y="57"/>
                              </a:lnTo>
                              <a:lnTo>
                                <a:pt x="229" y="57"/>
                              </a:lnTo>
                              <a:lnTo>
                                <a:pt x="229" y="171"/>
                              </a:lnTo>
                              <a:lnTo>
                                <a:pt x="171" y="171"/>
                              </a:lnTo>
                              <a:lnTo>
                                <a:pt x="171" y="229"/>
                              </a:lnTo>
                              <a:lnTo>
                                <a:pt x="57" y="229"/>
                              </a:lnTo>
                              <a:lnTo>
                                <a:pt x="57" y="171"/>
                              </a:lnTo>
                              <a:lnTo>
                                <a:pt x="0" y="171"/>
                              </a:lnTo>
                              <a:lnTo>
                                <a:pt x="0" y="57"/>
                              </a:lnTo>
                              <a:lnTo>
                                <a:pt x="57" y="57"/>
                              </a:lnTo>
                              <a:lnTo>
                                <a:pt x="57" y="0"/>
                              </a:lnTo>
                            </a:path>
                          </a:pathLst>
                        </a:custGeom>
                        <a:solidFill>
                          <a:srgbClr val="ce181e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-3538855</wp:posOffset>
                </wp:positionH>
                <wp:positionV relativeFrom="paragraph">
                  <wp:posOffset>15240</wp:posOffset>
                </wp:positionV>
                <wp:extent cx="149225" cy="149225"/>
                <wp:effectExtent l="0" t="0" r="0" b="0"/>
                <wp:wrapNone/>
                <wp:docPr id="8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48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0" h="230">
                              <a:moveTo>
                                <a:pt x="57" y="0"/>
                              </a:moveTo>
                              <a:lnTo>
                                <a:pt x="171" y="0"/>
                              </a:lnTo>
                              <a:lnTo>
                                <a:pt x="171" y="57"/>
                              </a:lnTo>
                              <a:lnTo>
                                <a:pt x="229" y="57"/>
                              </a:lnTo>
                              <a:lnTo>
                                <a:pt x="229" y="171"/>
                              </a:lnTo>
                              <a:lnTo>
                                <a:pt x="171" y="171"/>
                              </a:lnTo>
                              <a:lnTo>
                                <a:pt x="171" y="229"/>
                              </a:lnTo>
                              <a:lnTo>
                                <a:pt x="57" y="229"/>
                              </a:lnTo>
                              <a:lnTo>
                                <a:pt x="57" y="171"/>
                              </a:lnTo>
                              <a:lnTo>
                                <a:pt x="0" y="171"/>
                              </a:lnTo>
                              <a:lnTo>
                                <a:pt x="0" y="57"/>
                              </a:lnTo>
                              <a:lnTo>
                                <a:pt x="57" y="57"/>
                              </a:lnTo>
                              <a:lnTo>
                                <a:pt x="57" y="0"/>
                              </a:lnTo>
                            </a:path>
                          </a:pathLst>
                        </a:custGeom>
                        <a:solidFill>
                          <a:srgbClr val="ce181e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-4910455</wp:posOffset>
                </wp:positionH>
                <wp:positionV relativeFrom="paragraph">
                  <wp:posOffset>91440</wp:posOffset>
                </wp:positionV>
                <wp:extent cx="149225" cy="149225"/>
                <wp:effectExtent l="0" t="0" r="0" b="0"/>
                <wp:wrapNone/>
                <wp:docPr id="9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48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0" h="230">
                              <a:moveTo>
                                <a:pt x="57" y="0"/>
                              </a:moveTo>
                              <a:lnTo>
                                <a:pt x="171" y="0"/>
                              </a:lnTo>
                              <a:lnTo>
                                <a:pt x="171" y="57"/>
                              </a:lnTo>
                              <a:lnTo>
                                <a:pt x="229" y="57"/>
                              </a:lnTo>
                              <a:lnTo>
                                <a:pt x="229" y="171"/>
                              </a:lnTo>
                              <a:lnTo>
                                <a:pt x="171" y="171"/>
                              </a:lnTo>
                              <a:lnTo>
                                <a:pt x="171" y="229"/>
                              </a:lnTo>
                              <a:lnTo>
                                <a:pt x="57" y="229"/>
                              </a:lnTo>
                              <a:lnTo>
                                <a:pt x="57" y="171"/>
                              </a:lnTo>
                              <a:lnTo>
                                <a:pt x="0" y="171"/>
                              </a:lnTo>
                              <a:lnTo>
                                <a:pt x="0" y="57"/>
                              </a:lnTo>
                              <a:lnTo>
                                <a:pt x="57" y="57"/>
                              </a:lnTo>
                              <a:lnTo>
                                <a:pt x="57" y="0"/>
                              </a:lnTo>
                            </a:path>
                          </a:pathLst>
                        </a:custGeom>
                        <a:solidFill>
                          <a:srgbClr val="ce181e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</w:r>
    </w:p>
    <w:p>
      <w:pPr>
        <w:pStyle w:val="Style19"/>
        <w:rPr/>
      </w:pPr>
      <w:r>
        <w:rPr>
          <w:rFonts w:ascii="Arial" w:hAnsi="Arial"/>
          <w:b/>
          <w:bCs/>
          <w:sz w:val="24"/>
          <w:szCs w:val="24"/>
        </w:rPr>
        <w:t xml:space="preserve">В редактировании таблицы заходим во </w:t>
      </w:r>
      <w:r>
        <w:rPr>
          <w:rFonts w:ascii="Arial" w:hAnsi="Arial"/>
          <w:b/>
          <w:bCs/>
          <w:sz w:val="24"/>
          <w:szCs w:val="24"/>
          <w:lang w:val="ru-RU"/>
        </w:rPr>
        <w:t>вкладку</w:t>
      </w:r>
      <w:r>
        <w:rPr>
          <w:rFonts w:ascii="Arial" w:hAnsi="Arial"/>
          <w:b/>
          <w:bCs/>
          <w:sz w:val="24"/>
          <w:szCs w:val="24"/>
        </w:rPr>
        <w:t xml:space="preserve">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Foreign Keys</w:t>
      </w:r>
      <w:r>
        <w:rPr>
          <w:rFonts w:ascii="Arial" w:hAnsi="Arial"/>
          <w:b/>
          <w:bCs/>
          <w:sz w:val="24"/>
          <w:szCs w:val="24"/>
          <w:lang w:val="ru-RU"/>
        </w:rPr>
        <w:t>. В ней создаем связи: указываем имя связи, затем связь с таблицей проекта, после указываем для какого столбца и через какой столбец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. </w:t>
      </w:r>
      <w:r>
        <w:rPr>
          <w:rFonts w:ascii="Arial" w:hAnsi="Arial"/>
          <w:b/>
          <w:bCs/>
          <w:sz w:val="24"/>
          <w:szCs w:val="24"/>
          <w:lang w:val="ru-RU"/>
        </w:rPr>
        <w:t>Также, можно указать поведение при удалении связанного экземпляра, например: каскадное удаление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  <w:lang w:val="ru-RU"/>
        </w:rPr>
        <w:t>Визуальная схема связей: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9525</wp:posOffset>
            </wp:positionH>
            <wp:positionV relativeFrom="paragraph">
              <wp:posOffset>121285</wp:posOffset>
            </wp:positionV>
            <wp:extent cx="3980815" cy="2170430"/>
            <wp:effectExtent l="0" t="0" r="0" b="0"/>
            <wp:wrapSquare wrapText="largest"/>
            <wp:docPr id="10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69822" b="70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1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  <w:t>Далее выбираем нашу бд, затем наш проект и создаем схему связей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highlight w:val="yellow"/>
        </w:rPr>
      </w:pPr>
      <w:r>
        <w:rPr>
          <w:rFonts w:ascii="Arial" w:hAnsi="Arial"/>
          <w:b/>
          <w:bCs/>
          <w:sz w:val="24"/>
          <w:szCs w:val="24"/>
          <w:highlight w:val="yellow"/>
        </w:rPr>
        <w:t xml:space="preserve">Работа через консоль: 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color w:val="CE181E"/>
          <w:sz w:val="24"/>
          <w:szCs w:val="24"/>
        </w:rPr>
        <w:t>use shop;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- </w:t>
      </w:r>
      <w:r>
        <w:rPr>
          <w:rFonts w:ascii="Arial" w:hAnsi="Arial"/>
          <w:b/>
          <w:bCs/>
          <w:sz w:val="24"/>
          <w:szCs w:val="24"/>
          <w:lang w:val="ru-RU"/>
        </w:rPr>
        <w:t>после не нужно указывать каждый раз, что работаешь именно с этим проектом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color w:val="CE181E"/>
          <w:sz w:val="24"/>
          <w:szCs w:val="24"/>
        </w:rPr>
        <w:t>CREATE SCHEMA `имя проекта`;</w:t>
      </w:r>
      <w:r>
        <w:rPr>
          <w:rFonts w:ascii="Arial" w:hAnsi="Arial"/>
          <w:b/>
          <w:bCs/>
          <w:sz w:val="24"/>
          <w:szCs w:val="24"/>
        </w:rPr>
        <w:t xml:space="preserve"> - создание нового проекта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/>
      </w:pPr>
      <w:r>
        <w:rPr>
          <w:rFonts w:ascii="Arial" w:hAnsi="Arial"/>
          <w:b/>
          <w:bCs/>
          <w:color w:val="CE181E"/>
          <w:sz w:val="24"/>
          <w:szCs w:val="24"/>
        </w:rPr>
        <w:t>CREATE TABLE `имя проекта`.`имя таблицы` (</w:t>
        <w:br/>
        <w:t xml:space="preserve">  `id` INT NOT NULL AUTO_INCREMENT,</w:t>
        <w:br/>
        <w:t xml:space="preserve">  `name` VARCHAR(45) NOT NULL,</w:t>
        <w:br/>
        <w:t xml:space="preserve">  PRIMARY KEY (`id`));</w:t>
      </w:r>
      <w:r>
        <w:rPr>
          <w:rFonts w:ascii="Arial" w:hAnsi="Arial"/>
          <w:b/>
          <w:bCs/>
          <w:sz w:val="24"/>
          <w:szCs w:val="24"/>
        </w:rPr>
        <w:t xml:space="preserve"> - создание новой таблицы в проекте. Параметры полей указываются без запятых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color w:val="CE181E"/>
          <w:sz w:val="24"/>
          <w:szCs w:val="24"/>
        </w:rPr>
        <w:t xml:space="preserve">ALTER TABLE `имя проекта`.`имя таблицы` </w:t>
        <w:br/>
        <w:t>CHANGE COLUMN `имя поля` `id` INT NOT NULL AUTO_INCREMENT;</w:t>
      </w:r>
      <w:r>
        <w:rPr>
          <w:rFonts w:ascii="Arial" w:hAnsi="Arial"/>
          <w:b/>
          <w:bCs/>
          <w:sz w:val="24"/>
          <w:szCs w:val="24"/>
        </w:rPr>
        <w:t xml:space="preserve"> - для обновления поля в таблице, после имени поля идет запись будто при создании поля заново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/>
      </w:pPr>
      <w:r>
        <w:rPr>
          <w:rFonts w:ascii="Arial" w:hAnsi="Arial"/>
          <w:b/>
          <w:bCs/>
          <w:color w:val="CE181E"/>
          <w:sz w:val="24"/>
          <w:szCs w:val="24"/>
        </w:rPr>
        <w:t>INSERT INTO `название проекта`.`название таблицы` (`имя поля 1`, ..) VALUES ('значение поля 1', ..);</w:t>
      </w:r>
      <w:r>
        <w:rPr>
          <w:rFonts w:ascii="Arial" w:hAnsi="Arial"/>
          <w:b/>
          <w:bCs/>
          <w:sz w:val="24"/>
          <w:szCs w:val="24"/>
        </w:rPr>
        <w:t xml:space="preserve"> - добавление значения в таблицу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  <w:highlight w:val="yellow"/>
          <w:lang w:val="ru-RU"/>
        </w:rPr>
        <w:t>Выборка:</w:t>
      </w:r>
      <w:r>
        <w:rPr>
          <w:rFonts w:ascii="Arial" w:hAnsi="Arial"/>
          <w:b/>
          <w:bCs/>
          <w:sz w:val="24"/>
          <w:szCs w:val="24"/>
        </w:rPr>
        <w:br/>
        <w:br/>
      </w:r>
      <w:r>
        <w:rPr>
          <w:rFonts w:ascii="Arial" w:hAnsi="Arial"/>
          <w:b/>
          <w:bCs/>
          <w:color w:val="CE181E"/>
          <w:sz w:val="24"/>
          <w:szCs w:val="24"/>
        </w:rPr>
        <w:t>select * FROM type;</w:t>
      </w:r>
      <w:r>
        <w:rPr>
          <w:rFonts w:ascii="Arial" w:hAnsi="Arial"/>
          <w:b/>
          <w:bCs/>
          <w:sz w:val="24"/>
          <w:szCs w:val="24"/>
        </w:rPr>
        <w:t xml:space="preserve"> - достать все строки из таблицы</w:t>
        <w:br/>
        <w:br/>
      </w:r>
      <w:r>
        <w:rPr>
          <w:rFonts w:ascii="Arial" w:hAnsi="Arial"/>
          <w:b/>
          <w:bCs/>
          <w:color w:val="CE181E"/>
          <w:sz w:val="24"/>
          <w:szCs w:val="24"/>
        </w:rPr>
        <w:t>select * from type where id = 3;</w:t>
      </w:r>
      <w:r>
        <w:rPr>
          <w:rFonts w:ascii="Arial" w:hAnsi="Arial"/>
          <w:b/>
          <w:bCs/>
          <w:sz w:val="24"/>
          <w:szCs w:val="24"/>
        </w:rPr>
        <w:t xml:space="preserve"> - достать только те строки, которые удовлетворяют условие после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where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</w:t>
      </w:r>
    </w:p>
    <w:p>
      <w:pPr>
        <w:pStyle w:val="Style19"/>
        <w:rPr>
          <w:lang w:val="fr-FR"/>
        </w:rPr>
      </w:pPr>
      <w:r>
        <w:rPr>
          <w:lang w:val="fr-FR"/>
        </w:rPr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color w:val="666666"/>
          <w:sz w:val="24"/>
          <w:szCs w:val="24"/>
          <w:lang w:val="ru-RU"/>
        </w:rPr>
        <w:tab/>
      </w:r>
      <w:r>
        <w:rPr>
          <w:rFonts w:ascii="Arial" w:hAnsi="Arial"/>
          <w:b/>
          <w:bCs/>
          <w:color w:val="808080"/>
          <w:sz w:val="24"/>
          <w:szCs w:val="24"/>
          <w:lang w:val="fr-FR"/>
        </w:rPr>
        <w:t>id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&lt;&gt;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</w:t>
      </w:r>
      <w:r>
        <w:rPr>
          <w:rFonts w:ascii="Arial" w:hAnsi="Arial"/>
          <w:b/>
          <w:bCs/>
          <w:color w:val="808080"/>
          <w:sz w:val="24"/>
          <w:szCs w:val="24"/>
          <w:lang w:val="fr-FR"/>
        </w:rPr>
        <w:t>3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 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- </w:t>
      </w:r>
      <w:r>
        <w:rPr>
          <w:rFonts w:ascii="Arial" w:hAnsi="Arial"/>
          <w:b/>
          <w:bCs/>
          <w:sz w:val="24"/>
          <w:szCs w:val="24"/>
          <w:lang w:val="ru-RU"/>
        </w:rPr>
        <w:t>не равен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/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/>
          <w:bCs/>
          <w:color w:val="CE181E"/>
          <w:sz w:val="24"/>
          <w:szCs w:val="24"/>
        </w:rPr>
        <w:t>(</w:t>
      </w:r>
      <w:r>
        <w:rPr>
          <w:rFonts w:ascii="Arial" w:hAnsi="Arial"/>
          <w:b/>
          <w:bCs/>
          <w:color w:val="808080"/>
          <w:sz w:val="24"/>
          <w:szCs w:val="24"/>
          <w:lang w:val="fr-FR"/>
        </w:rPr>
        <w:t>id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&gt;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</w:t>
      </w:r>
      <w:r>
        <w:rPr>
          <w:rFonts w:ascii="Arial" w:hAnsi="Arial"/>
          <w:b/>
          <w:bCs/>
          <w:color w:val="808080"/>
          <w:sz w:val="24"/>
          <w:szCs w:val="24"/>
          <w:lang w:val="fr-FR"/>
        </w:rPr>
        <w:t>3</w:t>
      </w:r>
      <w:r>
        <w:rPr>
          <w:rFonts w:ascii="Arial" w:hAnsi="Arial"/>
          <w:b/>
          <w:bCs/>
          <w:color w:val="CE181E"/>
          <w:sz w:val="24"/>
          <w:szCs w:val="24"/>
        </w:rPr>
        <w:t>)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 xml:space="preserve"> and (</w:t>
      </w:r>
      <w:r>
        <w:rPr>
          <w:rFonts w:ascii="Arial" w:hAnsi="Arial"/>
          <w:b/>
          <w:bCs/>
          <w:color w:val="808080"/>
          <w:sz w:val="24"/>
          <w:szCs w:val="24"/>
          <w:lang w:val="fr-FR"/>
        </w:rPr>
        <w:t>id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&lt;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</w:t>
      </w:r>
      <w:r>
        <w:rPr>
          <w:rFonts w:ascii="Arial" w:hAnsi="Arial"/>
          <w:b/>
          <w:bCs/>
          <w:color w:val="808080"/>
          <w:sz w:val="24"/>
          <w:szCs w:val="24"/>
          <w:lang w:val="fr-FR"/>
        </w:rPr>
        <w:t>5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)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-  </w:t>
      </w:r>
      <w:r>
        <w:rPr>
          <w:rFonts w:ascii="Arial" w:hAnsi="Arial"/>
          <w:b/>
          <w:bCs/>
          <w:sz w:val="24"/>
          <w:szCs w:val="24"/>
          <w:lang w:val="ru-RU"/>
        </w:rPr>
        <w:t>оператор "и"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, </w:t>
      </w:r>
      <w:r>
        <w:rPr>
          <w:rFonts w:ascii="Arial" w:hAnsi="Arial"/>
          <w:b/>
          <w:bCs/>
          <w:sz w:val="24"/>
          <w:szCs w:val="24"/>
          <w:lang w:val="ru-RU"/>
        </w:rPr>
        <w:t>много условий записываются в скобках</w:t>
      </w:r>
    </w:p>
    <w:p>
      <w:pPr>
        <w:pStyle w:val="Style19"/>
        <w:rPr>
          <w:lang w:val="ru-RU"/>
        </w:rPr>
      </w:pPr>
      <w:r>
        <w:rPr>
          <w:lang w:val="ru-RU"/>
        </w:rPr>
      </w:r>
    </w:p>
    <w:p>
      <w:pPr>
        <w:pStyle w:val="Style19"/>
        <w:rPr/>
      </w:pPr>
      <w:r>
        <w:rPr/>
        <w:tab/>
      </w:r>
      <w:r>
        <w:rPr>
          <w:rFonts w:ascii="Arial" w:hAnsi="Arial"/>
          <w:b/>
          <w:bCs/>
          <w:color w:val="CE181E"/>
          <w:sz w:val="24"/>
          <w:szCs w:val="24"/>
        </w:rPr>
        <w:t>(</w:t>
      </w:r>
      <w:r>
        <w:rPr>
          <w:rFonts w:ascii="Arial" w:hAnsi="Arial"/>
          <w:b/>
          <w:bCs/>
          <w:color w:val="808080"/>
          <w:sz w:val="24"/>
          <w:szCs w:val="24"/>
          <w:lang w:val="fr-FR"/>
        </w:rPr>
        <w:t>id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&gt;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</w:t>
      </w:r>
      <w:r>
        <w:rPr>
          <w:rFonts w:ascii="Arial" w:hAnsi="Arial"/>
          <w:b/>
          <w:bCs/>
          <w:color w:val="808080"/>
          <w:sz w:val="24"/>
          <w:szCs w:val="24"/>
          <w:lang w:val="fr-FR"/>
        </w:rPr>
        <w:t>3</w:t>
      </w:r>
      <w:r>
        <w:rPr>
          <w:rFonts w:ascii="Arial" w:hAnsi="Arial"/>
          <w:b/>
          <w:bCs/>
          <w:color w:val="CE181E"/>
          <w:sz w:val="24"/>
          <w:szCs w:val="24"/>
        </w:rPr>
        <w:t>)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 xml:space="preserve"> or (</w:t>
      </w:r>
      <w:r>
        <w:rPr>
          <w:rFonts w:ascii="Arial" w:hAnsi="Arial"/>
          <w:b/>
          <w:bCs/>
          <w:color w:val="808080"/>
          <w:sz w:val="24"/>
          <w:szCs w:val="24"/>
          <w:lang w:val="fr-FR"/>
        </w:rPr>
        <w:t>id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&lt;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</w:t>
      </w:r>
      <w:r>
        <w:rPr>
          <w:rFonts w:ascii="Arial" w:hAnsi="Arial"/>
          <w:b/>
          <w:bCs/>
          <w:color w:val="808080"/>
          <w:sz w:val="24"/>
          <w:szCs w:val="24"/>
          <w:lang w:val="fr-FR"/>
        </w:rPr>
        <w:t>5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)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- </w:t>
      </w:r>
      <w:r>
        <w:rPr>
          <w:rFonts w:ascii="Arial" w:hAnsi="Arial"/>
          <w:b/>
          <w:bCs/>
          <w:sz w:val="24"/>
          <w:szCs w:val="24"/>
          <w:lang w:val="ru-RU"/>
        </w:rPr>
        <w:t>"или"</w:t>
      </w:r>
    </w:p>
    <w:p>
      <w:pPr>
        <w:pStyle w:val="Style19"/>
        <w:rPr>
          <w:lang w:val="fr-FR"/>
        </w:rPr>
      </w:pPr>
      <w:r>
        <w:rPr>
          <w:rFonts w:ascii="Arial" w:hAnsi="Arial"/>
          <w:b/>
          <w:bCs/>
          <w:sz w:val="24"/>
          <w:szCs w:val="24"/>
          <w:lang w:val="fr-FR"/>
        </w:rPr>
        <w:tab/>
      </w:r>
    </w:p>
    <w:p>
      <w:pPr>
        <w:pStyle w:val="Style19"/>
        <w:rPr>
          <w:lang w:val="fr-FR"/>
        </w:rPr>
      </w:pPr>
      <w:r>
        <w:rPr>
          <w:rFonts w:ascii="Arial" w:hAnsi="Arial"/>
          <w:b/>
          <w:bCs/>
          <w:sz w:val="24"/>
          <w:szCs w:val="24"/>
          <w:lang w:val="fr-FR"/>
        </w:rPr>
        <w:tab/>
      </w:r>
      <w:r>
        <w:rPr>
          <w:rFonts w:ascii="Arial" w:hAnsi="Arial"/>
          <w:b/>
          <w:bCs/>
          <w:sz w:val="24"/>
          <w:szCs w:val="24"/>
          <w:lang w:val="ru-RU"/>
        </w:rPr>
        <w:t xml:space="preserve">Также, доступны операторы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not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</w:t>
      </w:r>
      <w:r>
        <w:rPr>
          <w:rFonts w:ascii="Arial" w:hAnsi="Arial"/>
          <w:b/>
          <w:bCs/>
          <w:sz w:val="24"/>
          <w:szCs w:val="24"/>
          <w:lang w:val="ru-RU"/>
        </w:rPr>
        <w:t>и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&gt;=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Style19"/>
        <w:rPr/>
      </w:pPr>
      <w:r>
        <w:rPr>
          <w:rFonts w:ascii="Arial" w:hAnsi="Arial"/>
          <w:b/>
          <w:bCs/>
          <w:sz w:val="24"/>
          <w:szCs w:val="24"/>
          <w:lang w:val="fr-FR"/>
        </w:rPr>
        <w:tab/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IS NULL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</w:t>
      </w:r>
      <w:r>
        <w:rPr>
          <w:rFonts w:ascii="Arial" w:hAnsi="Arial"/>
          <w:b/>
          <w:bCs/>
          <w:sz w:val="24"/>
          <w:szCs w:val="24"/>
          <w:lang w:val="ru-RU"/>
        </w:rPr>
        <w:t>/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IS NOT NULL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- </w:t>
      </w:r>
      <w:r>
        <w:rPr>
          <w:rFonts w:ascii="Arial" w:hAnsi="Arial"/>
          <w:b/>
          <w:bCs/>
          <w:sz w:val="24"/>
          <w:szCs w:val="24"/>
          <w:lang w:val="ru-RU"/>
        </w:rPr>
        <w:t xml:space="preserve">со значением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NULL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</w:t>
      </w:r>
      <w:r>
        <w:rPr>
          <w:rFonts w:ascii="Arial" w:hAnsi="Arial"/>
          <w:b/>
          <w:bCs/>
          <w:sz w:val="24"/>
          <w:szCs w:val="24"/>
          <w:lang w:val="ru-RU"/>
        </w:rPr>
        <w:t xml:space="preserve">используется другой </w:t>
        <w:tab/>
        <w:tab/>
        <w:tab/>
        <w:tab/>
        <w:tab/>
        <w:tab/>
        <w:t xml:space="preserve">синтаксис 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/>
      </w:pP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select * from type where id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in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(1, 2, 5)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>;</w:t>
      </w:r>
      <w:r>
        <w:rPr>
          <w:rFonts w:ascii="Arial" w:hAnsi="Arial"/>
          <w:b/>
          <w:bCs/>
          <w:sz w:val="24"/>
          <w:szCs w:val="24"/>
          <w:lang w:val="ru-RU"/>
        </w:rPr>
        <w:t xml:space="preserve"> - более компактная запись длинного условия. Подойдет любое значение в скобках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lang w:val="fr-FR"/>
        </w:rPr>
      </w:pP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>where name like 'А%'</w:t>
      </w:r>
      <w:r>
        <w:rPr>
          <w:rFonts w:ascii="Arial" w:hAnsi="Arial"/>
          <w:b/>
          <w:bCs/>
          <w:sz w:val="24"/>
          <w:szCs w:val="24"/>
          <w:lang w:val="ru-RU"/>
        </w:rPr>
        <w:t xml:space="preserve"> - подойдут все значения, которые начинаются с 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>А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/>
      </w:pP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select имя столбца 1, имя столбца 2 </w:t>
      </w:r>
      <w:r>
        <w:rPr>
          <w:rFonts w:ascii="Arial" w:hAnsi="Arial"/>
          <w:b/>
          <w:bCs/>
          <w:color w:val="808080"/>
          <w:sz w:val="24"/>
          <w:szCs w:val="24"/>
          <w:lang w:val="ru-RU"/>
        </w:rPr>
        <w:t>from type where id = 3;</w:t>
      </w:r>
      <w:r>
        <w:rPr>
          <w:rFonts w:ascii="Arial" w:hAnsi="Arial"/>
          <w:b/>
          <w:bCs/>
          <w:sz w:val="24"/>
          <w:szCs w:val="24"/>
          <w:lang w:val="ru-RU"/>
        </w:rPr>
        <w:t xml:space="preserve"> - достает только значение указанных столбцов, если строка удовлетворяет условие 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/>
      </w:pPr>
      <w:r>
        <w:rPr>
          <w:rFonts w:ascii="Arial" w:hAnsi="Arial"/>
          <w:b/>
          <w:bCs/>
          <w:color w:val="808080"/>
          <w:sz w:val="24"/>
          <w:szCs w:val="24"/>
          <w:lang w:val="ru-RU"/>
        </w:rPr>
        <w:t xml:space="preserve">select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 xml:space="preserve">distinct </w:t>
      </w:r>
      <w:r>
        <w:rPr>
          <w:rFonts w:ascii="Arial" w:hAnsi="Arial"/>
          <w:b/>
          <w:bCs/>
          <w:color w:val="808080"/>
          <w:sz w:val="24"/>
          <w:szCs w:val="24"/>
          <w:lang w:val="fr-FR"/>
        </w:rPr>
        <w:t>name</w:t>
      </w:r>
      <w:r>
        <w:rPr>
          <w:rFonts w:ascii="Arial" w:hAnsi="Arial"/>
          <w:b/>
          <w:bCs/>
          <w:color w:val="808080"/>
          <w:sz w:val="24"/>
          <w:szCs w:val="24"/>
          <w:lang w:val="ru-RU"/>
        </w:rPr>
        <w:t xml:space="preserve"> from type;</w:t>
      </w:r>
      <w:r>
        <w:rPr>
          <w:rFonts w:ascii="Arial" w:hAnsi="Arial"/>
          <w:b/>
          <w:bCs/>
          <w:sz w:val="24"/>
          <w:szCs w:val="24"/>
          <w:lang w:val="ru-RU"/>
        </w:rPr>
        <w:t xml:space="preserve"> -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</w:t>
      </w:r>
      <w:r>
        <w:rPr>
          <w:rFonts w:ascii="Arial" w:hAnsi="Arial"/>
          <w:b/>
          <w:bCs/>
          <w:sz w:val="24"/>
          <w:szCs w:val="24"/>
          <w:lang w:val="ru-RU"/>
        </w:rPr>
        <w:t xml:space="preserve">выводит только если значение столбца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name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</w:t>
      </w:r>
      <w:r>
        <w:rPr>
          <w:rFonts w:ascii="Arial" w:hAnsi="Arial"/>
          <w:b/>
          <w:bCs/>
          <w:sz w:val="24"/>
          <w:szCs w:val="24"/>
          <w:lang w:val="ru-RU"/>
        </w:rPr>
        <w:t xml:space="preserve">уникально 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/>
      </w:pPr>
      <w:r>
        <w:rPr>
          <w:rFonts w:ascii="Arial" w:hAnsi="Arial"/>
          <w:b/>
          <w:bCs/>
          <w:color w:val="808080"/>
          <w:sz w:val="24"/>
          <w:szCs w:val="24"/>
          <w:lang w:val="ru-RU"/>
        </w:rPr>
        <w:t>select * from type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order by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 имя столбца </w:t>
      </w:r>
      <w:r>
        <w:rPr>
          <w:rFonts w:ascii="Arial" w:hAnsi="Arial"/>
          <w:b/>
          <w:bCs/>
          <w:color w:val="000000"/>
          <w:sz w:val="24"/>
          <w:szCs w:val="24"/>
          <w:lang w:val="ru-RU"/>
        </w:rPr>
        <w:t>(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desc</w:t>
      </w:r>
      <w:r>
        <w:rPr>
          <w:rFonts w:ascii="Arial" w:hAnsi="Arial"/>
          <w:b/>
          <w:bCs/>
          <w:color w:val="000000"/>
          <w:sz w:val="24"/>
          <w:szCs w:val="24"/>
          <w:lang w:val="ru-RU"/>
        </w:rPr>
        <w:t>)</w:t>
      </w:r>
      <w:r>
        <w:rPr>
          <w:rFonts w:ascii="Arial" w:hAnsi="Arial"/>
          <w:b/>
          <w:bCs/>
          <w:sz w:val="24"/>
          <w:szCs w:val="24"/>
          <w:lang w:val="ru-RU"/>
        </w:rPr>
        <w:t xml:space="preserve"> -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</w:t>
      </w:r>
      <w:r>
        <w:rPr>
          <w:rFonts w:ascii="Arial" w:hAnsi="Arial"/>
          <w:b/>
          <w:bCs/>
          <w:sz w:val="24"/>
          <w:szCs w:val="24"/>
          <w:lang w:val="ru-RU"/>
        </w:rPr>
        <w:t xml:space="preserve">сортировка найденных значений по значению столбца. Команда в скобках для обратной сортировки 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/>
      </w:pPr>
      <w:r>
        <w:rPr>
          <w:rFonts w:ascii="Arial" w:hAnsi="Arial"/>
          <w:b/>
          <w:bCs/>
          <w:color w:val="808080"/>
          <w:sz w:val="24"/>
          <w:szCs w:val="24"/>
          <w:lang w:val="ru-RU"/>
        </w:rPr>
        <w:t>select * from type where id = 3</w:t>
      </w:r>
      <w:r>
        <w:rPr>
          <w:rFonts w:ascii="Arial" w:hAnsi="Arial"/>
          <w:b/>
          <w:bCs/>
          <w:color w:val="808080"/>
          <w:sz w:val="24"/>
          <w:szCs w:val="24"/>
          <w:lang w:val="fr-FR"/>
        </w:rPr>
        <w:t xml:space="preserve">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limit 2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>;</w:t>
      </w:r>
      <w:r>
        <w:rPr>
          <w:rFonts w:ascii="Arial" w:hAnsi="Arial"/>
          <w:b/>
          <w:bCs/>
          <w:sz w:val="24"/>
          <w:szCs w:val="24"/>
          <w:lang w:val="ru-RU"/>
        </w:rPr>
        <w:t xml:space="preserve"> - задает лимит необходимых записей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/>
      </w:pP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update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 имя таблицы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set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 имя столбца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 xml:space="preserve"> = 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новое значение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where id = ..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- </w:t>
      </w:r>
      <w:r>
        <w:rPr>
          <w:rFonts w:ascii="Arial" w:hAnsi="Arial"/>
          <w:b/>
          <w:bCs/>
          <w:sz w:val="24"/>
          <w:szCs w:val="24"/>
          <w:lang w:val="ru-RU"/>
        </w:rPr>
        <w:t xml:space="preserve">обновление значения для таблицы. Обязательно указывать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where</w:t>
      </w:r>
      <w:r>
        <w:rPr>
          <w:rFonts w:ascii="Arial" w:hAnsi="Arial"/>
          <w:b/>
          <w:bCs/>
          <w:sz w:val="24"/>
          <w:szCs w:val="24"/>
          <w:lang w:val="ru-RU"/>
        </w:rPr>
        <w:t>, иначе обновление будет для всех строк в столбце</w:t>
      </w:r>
    </w:p>
    <w:p>
      <w:pPr>
        <w:pStyle w:val="Style19"/>
        <w:rPr>
          <w:lang w:val="fr-FR"/>
        </w:rPr>
      </w:pPr>
      <w:r>
        <w:rPr>
          <w:rFonts w:ascii="Arial" w:hAnsi="Arial"/>
          <w:b/>
          <w:bCs/>
          <w:sz w:val="24"/>
          <w:szCs w:val="24"/>
          <w:lang w:val="ru-RU"/>
        </w:rPr>
        <w:t xml:space="preserve">Важно: субд не позволит использовать в качестве условия для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where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</w:t>
      </w:r>
      <w:r>
        <w:rPr>
          <w:rFonts w:ascii="Arial" w:hAnsi="Arial"/>
          <w:b/>
          <w:bCs/>
          <w:sz w:val="24"/>
          <w:szCs w:val="24"/>
          <w:lang w:val="ru-RU"/>
        </w:rPr>
        <w:t xml:space="preserve">не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pk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. </w:t>
      </w:r>
      <w:r>
        <w:rPr>
          <w:rFonts w:ascii="Arial" w:hAnsi="Arial"/>
          <w:b/>
          <w:bCs/>
          <w:sz w:val="24"/>
          <w:szCs w:val="24"/>
          <w:lang w:val="ru-RU"/>
        </w:rPr>
        <w:t>Это нужно для того, чтобы избежать массового изменения данных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/>
      </w:pP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 xml:space="preserve">delete from 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имя таблицы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where ..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- </w:t>
      </w:r>
      <w:r>
        <w:rPr>
          <w:rFonts w:ascii="Arial" w:hAnsi="Arial"/>
          <w:b/>
          <w:bCs/>
          <w:sz w:val="24"/>
          <w:szCs w:val="24"/>
          <w:lang w:val="ru-RU"/>
        </w:rPr>
        <w:t>удаление записей из бд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color w:val="CE181E"/>
          <w:lang w:val="fr-FR"/>
        </w:rPr>
      </w:pP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having sum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>(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count</w:t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>)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 xml:space="preserve"> &gt; 5</w:t>
      </w:r>
    </w:p>
    <w:p>
      <w:pPr>
        <w:pStyle w:val="Style19"/>
        <w:rPr>
          <w:lang w:val="fr-FR"/>
        </w:rPr>
      </w:pP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having total_count &gt; 5</w:t>
      </w:r>
      <w:r>
        <w:rPr>
          <w:rFonts w:ascii="Arial" w:hAnsi="Arial"/>
          <w:b/>
          <w:bCs/>
          <w:sz w:val="24"/>
          <w:szCs w:val="24"/>
          <w:lang w:val="fr-FR"/>
        </w:rPr>
        <w:t xml:space="preserve"> - </w:t>
      </w:r>
      <w:r>
        <w:rPr>
          <w:rFonts w:ascii="Arial" w:hAnsi="Arial"/>
          <w:b/>
          <w:bCs/>
          <w:sz w:val="24"/>
          <w:szCs w:val="24"/>
          <w:lang w:val="ru-RU"/>
        </w:rPr>
        <w:t xml:space="preserve">работает как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where</w:t>
      </w:r>
      <w:r>
        <w:rPr>
          <w:rFonts w:ascii="Arial" w:hAnsi="Arial"/>
          <w:b/>
          <w:bCs/>
          <w:sz w:val="24"/>
          <w:szCs w:val="24"/>
          <w:lang w:val="ru-RU"/>
        </w:rPr>
        <w:t>, но для значений, полученных в результате расчета каких-то функций. Можно указать как саму функцию, так и имя столбца, если расчет был выведен в таблице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/>
      </w:pPr>
      <w:r>
        <w:rPr>
          <w:rFonts w:ascii="Arial" w:hAnsi="Arial"/>
          <w:b/>
          <w:bCs/>
          <w:sz w:val="24"/>
          <w:szCs w:val="24"/>
          <w:highlight w:val="yellow"/>
          <w:lang w:val="ru-RU"/>
        </w:rPr>
        <w:t>Объединение таблиц: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fr-FR"/>
        </w:rPr>
      </w:pPr>
      <w:r>
        <w:rPr>
          <w:rFonts w:ascii="Arial" w:hAnsi="Arial"/>
          <w:b/>
          <w:bCs/>
          <w:sz w:val="24"/>
          <w:szCs w:val="24"/>
          <w:lang w:val="fr-FR"/>
        </w:rPr>
      </w:r>
    </w:p>
    <w:p>
      <w:pPr>
        <w:pStyle w:val="Style19"/>
        <w:rPr>
          <w:color w:val="CE181E"/>
        </w:rPr>
      </w:pP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SELECT product.id, type.name, marks.name, category.name, price FROM product</w:t>
        <w:br/>
      </w:r>
      <w:r>
        <w:rPr>
          <w:rFonts w:ascii="Arial" w:hAnsi="Arial"/>
          <w:b/>
          <w:bCs/>
          <w:color w:val="CE181E"/>
          <w:sz w:val="24"/>
          <w:szCs w:val="24"/>
          <w:lang w:val="ru-RU"/>
        </w:rPr>
        <w:t xml:space="preserve">    </w:t>
      </w:r>
      <w:r>
        <w:rPr>
          <w:rFonts w:ascii="Arial" w:hAnsi="Arial"/>
          <w:b/>
          <w:bCs/>
          <w:color w:val="CE181E"/>
          <w:sz w:val="24"/>
          <w:szCs w:val="24"/>
          <w:lang w:val="fr-FR"/>
        </w:rPr>
        <w:t>inner join category on product.id_category = category.id</w:t>
        <w:br/>
        <w:t xml:space="preserve">    inner join marks on product.id_mark = marks.id</w:t>
        <w:br/>
        <w:t xml:space="preserve">    inner join type on product.id_type = type.id;</w:t>
      </w:r>
    </w:p>
    <w:p>
      <w:pPr>
        <w:pStyle w:val="Style19"/>
        <w:rPr>
          <w:rFonts w:ascii="Arial" w:hAnsi="Arial"/>
          <w:b/>
          <w:b/>
          <w:bCs/>
          <w:sz w:val="24"/>
          <w:szCs w:val="24"/>
          <w:lang w:val="ru-RU"/>
        </w:rPr>
      </w:pPr>
      <w:r>
        <w:rPr>
          <w:rFonts w:ascii="Arial" w:hAnsi="Arial"/>
          <w:b/>
          <w:bCs/>
          <w:sz w:val="24"/>
          <w:szCs w:val="24"/>
          <w:lang w:val="ru-RU"/>
        </w:rPr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fr-FR" w:eastAsia="zh-CN" w:bidi="hi-IN"/>
        </w:rPr>
        <w:t>inner join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fr-FR" w:eastAsia="zh-CN" w:bidi="hi-IN"/>
        </w:rPr>
        <w:t xml:space="preserve"> - 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создает общую таблицу, но только из тех элементов, которые входят во все объединения. То есть, если соединить все товары с их типом (две разные таблицы), то общая таблица не будет содержать типы, к которым не принадлежит ни один товар. Все условия и сортировку необходимо писать 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u w:val="single"/>
          <w:lang w:val="ru-RU" w:eastAsia="zh-CN" w:bidi="hi-IN"/>
        </w:rPr>
        <w:t>после объединения таблиц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>.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Также, можно давать альтернативное имя столбцу </w:t>
      </w:r>
      <w:r>
        <w:rPr>
          <w:rFonts w:eastAsia="NSimSun" w:cs="Liberation Mono" w:ascii="Arial" w:hAnsi="Arial"/>
          <w:b/>
          <w:bCs/>
          <w:color w:val="808080"/>
          <w:kern w:val="0"/>
          <w:sz w:val="24"/>
          <w:szCs w:val="24"/>
          <w:lang w:val="ru-RU" w:eastAsia="zh-CN" w:bidi="hi-IN"/>
        </w:rPr>
        <w:t>product.id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 </w:t>
      </w: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ru-RU" w:eastAsia="zh-CN" w:bidi="hi-IN"/>
        </w:rPr>
        <w:t>as id_product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fr-FR" w:eastAsia="zh-CN" w:bidi="hi-IN"/>
        </w:rPr>
        <w:t>left join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fr-FR" w:eastAsia="zh-CN" w:bidi="hi-IN"/>
        </w:rPr>
        <w:t xml:space="preserve"> - 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>создает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fr-FR" w:eastAsia="zh-CN" w:bidi="hi-IN"/>
        </w:rPr>
        <w:t xml:space="preserve"> 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общую таблицу, но в нее обязательно войдут все значения из главной таблицы + все подходящие из объединяемой. Пропуски будут заполнены </w:t>
      </w: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fr-FR" w:eastAsia="zh-CN" w:bidi="hi-IN"/>
        </w:rPr>
        <w:t>null</w:t>
      </w:r>
    </w:p>
    <w:p>
      <w:pPr>
        <w:pStyle w:val="Style19"/>
        <w:rPr>
          <w:color w:val="CE181E"/>
          <w:lang w:val="fr-FR"/>
        </w:rPr>
      </w:pPr>
      <w:r>
        <w:rPr>
          <w:color w:val="CE181E"/>
          <w:lang w:val="fr-FR"/>
        </w:rPr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fr-FR" w:eastAsia="zh-CN" w:bidi="hi-IN"/>
        </w:rPr>
        <w:t>right join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fr-FR" w:eastAsia="zh-CN" w:bidi="hi-IN"/>
        </w:rPr>
        <w:t xml:space="preserve"> - 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>противоположный эффект</w:t>
      </w:r>
    </w:p>
    <w:p>
      <w:pPr>
        <w:pStyle w:val="Style19"/>
        <w:rPr>
          <w:lang w:val="fr-FR"/>
        </w:rPr>
      </w:pPr>
      <w:r>
        <w:rPr>
          <w:lang w:val="fr-FR"/>
        </w:rPr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ru-RU" w:eastAsia="zh-CN" w:bidi="hi-IN"/>
        </w:rPr>
        <w:t>select product.* from product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 - достает только значения из указанной таблицы при объединении 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>
          <w:rFonts w:ascii="Arial" w:hAnsi="Arial" w:eastAsia="NSimSun" w:cs="Liberation Mono"/>
          <w:b/>
          <w:b/>
          <w:bCs/>
          <w:color w:val="808080"/>
          <w:kern w:val="0"/>
          <w:sz w:val="24"/>
          <w:szCs w:val="24"/>
          <w:lang w:val="fr-FR" w:eastAsia="zh-CN" w:bidi="hi-IN"/>
        </w:rPr>
      </w:pPr>
      <w:r>
        <w:rPr>
          <w:rFonts w:eastAsia="NSimSun" w:cs="Liberation Mono" w:ascii="Arial" w:hAnsi="Arial"/>
          <w:b/>
          <w:bCs/>
          <w:color w:val="808080"/>
          <w:kern w:val="0"/>
          <w:sz w:val="24"/>
          <w:szCs w:val="24"/>
          <w:lang w:val="fr-FR" w:eastAsia="zh-CN" w:bidi="hi-IN"/>
        </w:rPr>
        <w:t>select * from ..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CE181E"/>
          <w:kern w:val="0"/>
          <w:sz w:val="24"/>
          <w:szCs w:val="24"/>
          <w:lang w:val="fr-FR" w:eastAsia="zh-CN" w:bidi="hi-IN"/>
        </w:rPr>
      </w:pP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fr-FR" w:eastAsia="zh-CN" w:bidi="hi-IN"/>
        </w:rPr>
        <w:t>union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808080"/>
          <w:kern w:val="0"/>
          <w:sz w:val="24"/>
          <w:szCs w:val="24"/>
          <w:lang w:val="fr-FR" w:eastAsia="zh-CN" w:bidi="hi-IN"/>
        </w:rPr>
      </w:pPr>
      <w:r>
        <w:rPr>
          <w:rFonts w:eastAsia="NSimSun" w:cs="Liberation Mono" w:ascii="Arial" w:hAnsi="Arial"/>
          <w:b/>
          <w:bCs/>
          <w:color w:val="808080"/>
          <w:kern w:val="0"/>
          <w:sz w:val="24"/>
          <w:szCs w:val="24"/>
          <w:lang w:val="fr-FR" w:eastAsia="zh-CN" w:bidi="hi-IN"/>
        </w:rPr>
        <w:t>select * from ..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>Объединяет два запроса в одну таблицу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highlight w:val="yellow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highlight w:val="yellow"/>
          <w:lang w:val="ru-RU" w:eastAsia="zh-CN" w:bidi="hi-IN"/>
        </w:rPr>
        <w:t>Подсчет данных: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ru-RU" w:eastAsia="zh-CN" w:bidi="hi-IN"/>
        </w:rPr>
        <w:t xml:space="preserve">select </w:t>
      </w: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fr-FR" w:eastAsia="zh-CN" w:bidi="hi-IN"/>
        </w:rPr>
        <w:t>count</w:t>
      </w: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ru-RU" w:eastAsia="zh-CN" w:bidi="hi-IN"/>
        </w:rPr>
        <w:t>(*) from product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 - возвращает количество записей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ru-RU" w:eastAsia="zh-CN" w:bidi="hi-IN"/>
        </w:rPr>
        <w:t xml:space="preserve">select </w:t>
      </w: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fr-FR" w:eastAsia="zh-CN" w:bidi="hi-IN"/>
        </w:rPr>
        <w:t>sum</w:t>
      </w: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ru-RU" w:eastAsia="zh-CN" w:bidi="hi-IN"/>
        </w:rPr>
        <w:t>(</w:t>
      </w: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fr-FR" w:eastAsia="zh-CN" w:bidi="hi-IN"/>
        </w:rPr>
        <w:t>price</w:t>
      </w: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ru-RU" w:eastAsia="zh-CN" w:bidi="hi-IN"/>
        </w:rPr>
        <w:t>) from product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 - возвращает сумму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ru-RU" w:eastAsia="zh-CN" w:bidi="hi-IN"/>
        </w:rPr>
        <w:t xml:space="preserve">select </w:t>
      </w: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fr-FR" w:eastAsia="zh-CN" w:bidi="hi-IN"/>
        </w:rPr>
        <w:t>min</w:t>
      </w:r>
      <w:r>
        <w:rPr>
          <w:rFonts w:eastAsia="NSimSun" w:cs="Liberation Mono" w:ascii="Arial" w:hAnsi="Arial"/>
          <w:b/>
          <w:bCs/>
          <w:color w:val="000000"/>
          <w:kern w:val="0"/>
          <w:sz w:val="24"/>
          <w:szCs w:val="24"/>
          <w:lang w:val="ru-RU" w:eastAsia="zh-CN" w:bidi="hi-IN"/>
        </w:rPr>
        <w:t>/</w:t>
      </w: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fr-FR" w:eastAsia="zh-CN" w:bidi="hi-IN"/>
        </w:rPr>
        <w:t>max</w:t>
      </w: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ru-RU" w:eastAsia="zh-CN" w:bidi="hi-IN"/>
        </w:rPr>
        <w:t>(</w:t>
      </w: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fr-FR" w:eastAsia="zh-CN" w:bidi="hi-IN"/>
        </w:rPr>
        <w:t>price</w:t>
      </w: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ru-RU" w:eastAsia="zh-CN" w:bidi="hi-IN"/>
        </w:rPr>
        <w:t>) from product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 - возвращает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fr-FR" w:eastAsia="zh-CN" w:bidi="hi-IN"/>
        </w:rPr>
        <w:t xml:space="preserve"> 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>минимальное/максимальное значение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ru-RU" w:eastAsia="zh-CN" w:bidi="hi-IN"/>
        </w:rPr>
        <w:t>sum(price * `count`) as total_price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fr-FR" w:eastAsia="zh-CN" w:bidi="hi-IN"/>
        </w:rPr>
        <w:t xml:space="preserve"> - 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>сумма всех столбцов, которые подсчитываются с расчетом цены умноженной на количество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/>
      </w:pP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ru-RU" w:eastAsia="zh-CN" w:bidi="hi-IN"/>
        </w:rPr>
        <w:t xml:space="preserve">group by </w:t>
      </w:r>
      <w:r>
        <w:rPr>
          <w:rFonts w:eastAsia="NSimSun" w:cs="Liberation Mono" w:ascii="Arial" w:hAnsi="Arial"/>
          <w:b/>
          <w:bCs/>
          <w:color w:val="808080"/>
          <w:kern w:val="0"/>
          <w:sz w:val="24"/>
          <w:szCs w:val="24"/>
          <w:lang w:val="ru-RU" w:eastAsia="zh-CN" w:bidi="hi-IN"/>
        </w:rPr>
        <w:t>user.user_name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fr-FR" w:eastAsia="zh-CN" w:bidi="hi-IN"/>
        </w:rPr>
        <w:t xml:space="preserve"> - </w:t>
      </w: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>группирует записи в одну по заданному столбцу. Также, указываем функцию, которая должна что-то подсчитать. Таким образом, возможно вывести множество записей с расчетом</w:t>
      </w:r>
    </w:p>
    <w:p>
      <w:pPr>
        <w:pStyle w:val="Style19"/>
        <w:rPr>
          <w:lang w:val="ru-RU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>Пример:</w:t>
      </w:r>
    </w:p>
    <w:p>
      <w:pPr>
        <w:pStyle w:val="Style19"/>
        <w:rPr>
          <w:color w:val="CE181E"/>
          <w:lang w:val="ru-RU"/>
        </w:rPr>
      </w:pP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ru-RU" w:eastAsia="zh-CN" w:bidi="hi-IN"/>
        </w:rPr>
        <w:t xml:space="preserve">select user.user_name as user_name, sum(shop.order.count), </w:t>
        <w:br/>
        <w:t>sum(price * `count`) as total_price from shop.order</w:t>
        <w:br/>
        <w:tab/>
      </w:r>
      <w:r>
        <w:rPr>
          <w:rFonts w:eastAsia="NSimSun" w:cs="Liberation Mono" w:ascii="Arial" w:hAnsi="Arial"/>
          <w:b/>
          <w:bCs/>
          <w:color w:val="808080"/>
          <w:kern w:val="0"/>
          <w:sz w:val="24"/>
          <w:szCs w:val="24"/>
          <w:lang w:val="ru-RU" w:eastAsia="zh-CN" w:bidi="hi-IN"/>
        </w:rPr>
        <w:t>inner join user on shop.order.id_user = user.id</w:t>
        <w:br/>
        <w:t xml:space="preserve">    </w:t>
        <w:tab/>
        <w:t>inner join product on shop.order.id_product = product.id</w:t>
      </w: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ru-RU" w:eastAsia="zh-CN" w:bidi="hi-IN"/>
        </w:rPr>
        <w:br/>
        <w:t>group by user.user_name;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eastAsia="zh-CN" w:bidi="hi-IN"/>
        </w:rPr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eastAsia="zh-CN" w:bidi="hi-I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27305</wp:posOffset>
            </wp:positionH>
            <wp:positionV relativeFrom="paragraph">
              <wp:posOffset>3810</wp:posOffset>
            </wp:positionV>
            <wp:extent cx="4290060" cy="868680"/>
            <wp:effectExtent l="0" t="0" r="0" b="0"/>
            <wp:wrapSquare wrapText="largest"/>
            <wp:docPr id="11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5450" t="44335" r="67239" b="49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/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>Получаем общую сумму всех заказов каждого человека + общее количество товаров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>
          <w:highlight w:val="yellow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highlight w:val="yellow"/>
          <w:lang w:val="ru-RU" w:eastAsia="zh-CN" w:bidi="hi-IN"/>
        </w:rPr>
        <w:t>Индексация: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-720090</wp:posOffset>
            </wp:positionH>
            <wp:positionV relativeFrom="paragraph">
              <wp:posOffset>19050</wp:posOffset>
            </wp:positionV>
            <wp:extent cx="7559675" cy="2707005"/>
            <wp:effectExtent l="0" t="0" r="0" b="0"/>
            <wp:wrapSquare wrapText="largest"/>
            <wp:docPr id="1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3892" t="28958" r="15885" b="26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>Стоит применять к тем столбцам, которые часто запрашиваются для поиска и процесс занимает много времени. Это ускоряет его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>
          <w:highlight w:val="yellow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highlight w:val="yellow"/>
          <w:lang w:val="ru-RU" w:eastAsia="zh-CN" w:bidi="hi-IN"/>
        </w:rPr>
        <w:t>Транзакции:</w:t>
      </w:r>
    </w:p>
    <w:p>
      <w:pPr>
        <w:pStyle w:val="Style19"/>
        <w:rPr>
          <w:rFonts w:ascii="Arial" w:hAnsi="Arial" w:eastAsia="NSimSun" w:cs="Liberation Mono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Style19"/>
        <w:rPr>
          <w:color w:val="CE181E"/>
          <w:lang w:val="fr-FR"/>
        </w:rPr>
      </w:pP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fr-FR" w:eastAsia="zh-CN" w:bidi="hi-IN"/>
        </w:rPr>
        <w:t>start transaction;</w:t>
      </w:r>
    </w:p>
    <w:p>
      <w:pPr>
        <w:pStyle w:val="Style19"/>
        <w:rPr>
          <w:color w:val="808080"/>
          <w:lang w:val="fr-FR"/>
        </w:rPr>
      </w:pPr>
      <w:r>
        <w:rPr>
          <w:rFonts w:eastAsia="NSimSun" w:cs="Liberation Mono" w:ascii="Arial" w:hAnsi="Arial"/>
          <w:b/>
          <w:bCs/>
          <w:color w:val="808080"/>
          <w:kern w:val="0"/>
          <w:sz w:val="24"/>
          <w:szCs w:val="24"/>
          <w:lang w:val="fr-FR" w:eastAsia="zh-CN" w:bidi="hi-IN"/>
        </w:rPr>
        <w:tab/>
        <w:t xml:space="preserve">sql </w:t>
      </w:r>
      <w:r>
        <w:rPr>
          <w:rFonts w:eastAsia="NSimSun" w:cs="Liberation Mono" w:ascii="Arial" w:hAnsi="Arial"/>
          <w:b/>
          <w:bCs/>
          <w:color w:val="808080"/>
          <w:kern w:val="0"/>
          <w:sz w:val="24"/>
          <w:szCs w:val="24"/>
          <w:lang w:val="ru-RU" w:eastAsia="zh-CN" w:bidi="hi-IN"/>
        </w:rPr>
        <w:t>запрос</w:t>
      </w:r>
      <w:r>
        <w:rPr>
          <w:rFonts w:eastAsia="NSimSun" w:cs="Liberation Mono" w:ascii="Arial" w:hAnsi="Arial"/>
          <w:b/>
          <w:bCs/>
          <w:color w:val="808080"/>
          <w:kern w:val="0"/>
          <w:sz w:val="24"/>
          <w:szCs w:val="24"/>
          <w:lang w:val="fr-FR" w:eastAsia="zh-CN" w:bidi="hi-IN"/>
        </w:rPr>
        <w:t xml:space="preserve"> ..</w:t>
      </w:r>
    </w:p>
    <w:p>
      <w:pPr>
        <w:pStyle w:val="Style19"/>
        <w:rPr>
          <w:color w:val="808080"/>
          <w:lang w:val="fr-FR"/>
        </w:rPr>
      </w:pPr>
      <w:r>
        <w:rPr>
          <w:rFonts w:eastAsia="NSimSun" w:cs="Liberation Mono" w:ascii="Arial" w:hAnsi="Arial"/>
          <w:b/>
          <w:bCs/>
          <w:color w:val="808080"/>
          <w:kern w:val="0"/>
          <w:sz w:val="24"/>
          <w:szCs w:val="24"/>
          <w:lang w:val="fr-FR" w:eastAsia="zh-CN" w:bidi="hi-IN"/>
        </w:rPr>
        <w:tab/>
        <w:t xml:space="preserve">sql </w:t>
      </w:r>
      <w:r>
        <w:rPr>
          <w:rFonts w:eastAsia="NSimSun" w:cs="Liberation Mono" w:ascii="Arial" w:hAnsi="Arial"/>
          <w:b/>
          <w:bCs/>
          <w:color w:val="808080"/>
          <w:kern w:val="0"/>
          <w:sz w:val="24"/>
          <w:szCs w:val="24"/>
          <w:lang w:val="ru-RU" w:eastAsia="zh-CN" w:bidi="hi-IN"/>
        </w:rPr>
        <w:t>запрос</w:t>
      </w:r>
      <w:r>
        <w:rPr>
          <w:rFonts w:eastAsia="NSimSun" w:cs="Liberation Mono" w:ascii="Arial" w:hAnsi="Arial"/>
          <w:b/>
          <w:bCs/>
          <w:color w:val="808080"/>
          <w:kern w:val="0"/>
          <w:sz w:val="24"/>
          <w:szCs w:val="24"/>
          <w:lang w:val="fr-FR" w:eastAsia="zh-CN" w:bidi="hi-IN"/>
        </w:rPr>
        <w:t xml:space="preserve"> ..</w:t>
      </w:r>
    </w:p>
    <w:p>
      <w:pPr>
        <w:pStyle w:val="Style19"/>
        <w:rPr>
          <w:color w:val="808080"/>
          <w:lang w:val="fr-FR"/>
        </w:rPr>
      </w:pPr>
      <w:r>
        <w:rPr>
          <w:rFonts w:eastAsia="NSimSun" w:cs="Liberation Mono" w:ascii="Arial" w:hAnsi="Arial"/>
          <w:b/>
          <w:bCs/>
          <w:color w:val="808080"/>
          <w:kern w:val="0"/>
          <w:sz w:val="24"/>
          <w:szCs w:val="24"/>
          <w:lang w:val="fr-FR" w:eastAsia="zh-CN" w:bidi="hi-IN"/>
        </w:rPr>
        <w:tab/>
        <w:t>..</w:t>
      </w:r>
    </w:p>
    <w:p>
      <w:pPr>
        <w:pStyle w:val="Style19"/>
        <w:rPr>
          <w:color w:val="CE181E"/>
          <w:lang w:val="fr-FR"/>
        </w:rPr>
      </w:pPr>
      <w:r>
        <w:rPr>
          <w:rFonts w:eastAsia="NSimSun" w:cs="Liberation Mono" w:ascii="Arial" w:hAnsi="Arial"/>
          <w:b/>
          <w:bCs/>
          <w:color w:val="CE181E"/>
          <w:kern w:val="0"/>
          <w:sz w:val="24"/>
          <w:szCs w:val="24"/>
          <w:lang w:val="fr-FR" w:eastAsia="zh-CN" w:bidi="hi-IN"/>
        </w:rPr>
        <w:t>commit</w:t>
      </w:r>
    </w:p>
    <w:p>
      <w:pPr>
        <w:pStyle w:val="Style19"/>
        <w:rPr/>
      </w:pPr>
      <w:r>
        <w:rPr>
          <w:rFonts w:eastAsia="NSimSun" w:cs="Liberation Mono" w:ascii="Arial" w:hAnsi="Arial"/>
          <w:b/>
          <w:bCs/>
          <w:color w:val="auto"/>
          <w:kern w:val="0"/>
          <w:sz w:val="24"/>
          <w:szCs w:val="24"/>
          <w:lang w:val="ru-RU" w:eastAsia="zh-CN" w:bidi="hi-IN"/>
        </w:rPr>
        <w:t>Таким образом, будет выполнен весь блок команд, либо не выполнена никакая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Arial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SimSun" w:cs="Arial"/>
      <w:color w:val="auto"/>
      <w:kern w:val="0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Style19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7009</TotalTime>
  <Application>LibreOffice/6.0.6.2$Windows_X86_64 LibreOffice_project/0c292870b25a325b5ed35f6b45599d2ea4458e77</Application>
  <Pages>5</Pages>
  <Words>947</Words>
  <Characters>5263</Characters>
  <CharactersWithSpaces>6209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2020-10-01T18:53:50Z</dcterms:modified>
  <cp:revision>62</cp:revision>
  <dc:subject/>
  <dc:title/>
</cp:coreProperties>
</file>