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3"/>
        <w:tblW w:w="9640" w:type="dxa"/>
        <w:tblInd w:w="-289" w:type="dxa"/>
        <w:tblBorders>
          <w:top w:val="dashSmallGap" w:sz="4" w:space="0" w:color="FFFFFF" w:themeColor="background1"/>
          <w:left w:val="dashSmallGap" w:sz="4" w:space="0" w:color="FFFFFF" w:themeColor="background1"/>
          <w:bottom w:val="dashSmallGap" w:sz="4" w:space="0" w:color="FFFFFF" w:themeColor="background1"/>
          <w:right w:val="dashSmallGap" w:sz="4" w:space="0" w:color="FFFFFF" w:themeColor="background1"/>
          <w:insideH w:val="dashSmallGap" w:sz="4" w:space="0" w:color="FFFFFF" w:themeColor="background1"/>
          <w:insideV w:val="dashSmallGap" w:sz="4" w:space="0" w:color="FFFFFF" w:themeColor="background1"/>
        </w:tblBorders>
        <w:shd w:val="clear" w:color="auto" w:fill="FFB81C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277"/>
        <w:gridCol w:w="8363"/>
      </w:tblGrid>
      <w:tr w:rsidR="00254106" w:rsidRPr="00194AFC" w:rsidTr="00422C24">
        <w:trPr>
          <w:trHeight w:val="189"/>
        </w:trPr>
        <w:tc>
          <w:tcPr>
            <w:tcW w:w="1277" w:type="dxa"/>
            <w:tcBorders>
              <w:bottom w:val="dashSmallGap" w:sz="4" w:space="0" w:color="FFFFFF" w:themeColor="background1"/>
            </w:tcBorders>
            <w:shd w:val="clear" w:color="auto" w:fill="8C734C"/>
          </w:tcPr>
          <w:p w:rsidR="00254106" w:rsidRPr="00254106" w:rsidRDefault="00254106" w:rsidP="00BC14C0">
            <w:pPr>
              <w:pStyle w:val="TableheaderCJBSEE"/>
              <w:rPr>
                <w:rFonts w:asciiTheme="minorHAnsi" w:hAnsiTheme="minorHAnsi"/>
                <w:color w:val="BF8F00" w:themeColor="accent4" w:themeShade="BF"/>
              </w:rPr>
            </w:pPr>
            <w:r>
              <w:rPr>
                <w:rFonts w:asciiTheme="minorHAnsi" w:hAnsiTheme="minorHAnsi"/>
                <w:color w:val="FFFFFF" w:themeColor="background1"/>
              </w:rPr>
              <w:t>Arrival day</w:t>
            </w:r>
          </w:p>
        </w:tc>
        <w:tc>
          <w:tcPr>
            <w:tcW w:w="8363" w:type="dxa"/>
            <w:tcBorders>
              <w:bottom w:val="dashSmallGap" w:sz="4" w:space="0" w:color="FFFFFF" w:themeColor="background1"/>
            </w:tcBorders>
            <w:shd w:val="clear" w:color="auto" w:fill="8C734C"/>
          </w:tcPr>
          <w:p w:rsidR="00254106" w:rsidRPr="00254106" w:rsidRDefault="00254106" w:rsidP="004F36E0">
            <w:pPr>
              <w:pStyle w:val="TableheaderCJBSEE"/>
              <w:rPr>
                <w:rFonts w:asciiTheme="minorHAnsi" w:hAnsiTheme="minorHAnsi"/>
                <w:color w:val="BF8F00" w:themeColor="accent4" w:themeShade="BF"/>
              </w:rPr>
            </w:pPr>
            <w:r>
              <w:rPr>
                <w:rFonts w:asciiTheme="minorHAnsi" w:hAnsiTheme="minorHAnsi"/>
                <w:color w:val="FFFFFF" w:themeColor="background1"/>
              </w:rPr>
              <w:t>Sunday 30</w:t>
            </w:r>
            <w:r w:rsidRPr="00254106">
              <w:rPr>
                <w:rFonts w:asciiTheme="minorHAnsi" w:hAnsiTheme="minorHAnsi"/>
                <w:color w:val="FFFFFF" w:themeColor="background1"/>
                <w:vertAlign w:val="superscript"/>
              </w:rPr>
              <w:t>th</w:t>
            </w:r>
            <w:r>
              <w:rPr>
                <w:rFonts w:asciiTheme="minorHAnsi" w:hAnsiTheme="minorHAnsi"/>
                <w:color w:val="FFFFFF" w:themeColor="background1"/>
              </w:rPr>
              <w:t xml:space="preserve"> October (venue to be confirmed</w:t>
            </w:r>
          </w:p>
        </w:tc>
      </w:tr>
      <w:tr w:rsidR="00254106" w:rsidRPr="00194AFC" w:rsidTr="00422C24">
        <w:trPr>
          <w:trHeight w:val="189"/>
        </w:trPr>
        <w:tc>
          <w:tcPr>
            <w:tcW w:w="1277" w:type="dxa"/>
            <w:tcBorders>
              <w:bottom w:val="dashSmallGap" w:sz="4" w:space="0" w:color="FFFFFF" w:themeColor="background1"/>
            </w:tcBorders>
            <w:shd w:val="clear" w:color="auto" w:fill="8C734C"/>
          </w:tcPr>
          <w:p w:rsidR="00254106" w:rsidRPr="00254106" w:rsidRDefault="00254106" w:rsidP="00BC14C0">
            <w:pPr>
              <w:pStyle w:val="TableheaderCJBSEE"/>
              <w:rPr>
                <w:rFonts w:asciiTheme="minorHAnsi" w:hAnsiTheme="minorHAnsi"/>
                <w:color w:val="BF8F00" w:themeColor="accent4" w:themeShade="BF"/>
              </w:rPr>
            </w:pPr>
            <w:r w:rsidRPr="00254106">
              <w:rPr>
                <w:rFonts w:asciiTheme="minorHAnsi" w:hAnsiTheme="minorHAnsi"/>
                <w:color w:val="FFFFFF" w:themeColor="background1"/>
              </w:rPr>
              <w:t>17.30</w:t>
            </w:r>
          </w:p>
        </w:tc>
        <w:tc>
          <w:tcPr>
            <w:tcW w:w="8363" w:type="dxa"/>
            <w:tcBorders>
              <w:bottom w:val="dashSmallGap" w:sz="4" w:space="0" w:color="FFFFFF" w:themeColor="background1"/>
            </w:tcBorders>
            <w:shd w:val="clear" w:color="auto" w:fill="8C734C"/>
          </w:tcPr>
          <w:p w:rsidR="00254106" w:rsidRPr="00254106" w:rsidRDefault="00254106" w:rsidP="004F36E0">
            <w:pPr>
              <w:pStyle w:val="TableheaderCJBSEE"/>
              <w:rPr>
                <w:rFonts w:asciiTheme="minorHAnsi" w:hAnsiTheme="minorHAnsi"/>
                <w:color w:val="BF8F00" w:themeColor="accent4" w:themeShade="BF"/>
              </w:rPr>
            </w:pPr>
            <w:r>
              <w:rPr>
                <w:rFonts w:asciiTheme="minorHAnsi" w:hAnsiTheme="minorHAnsi"/>
                <w:color w:val="FFFFFF" w:themeColor="background1"/>
              </w:rPr>
              <w:t>Welcome and introductions from the Cambridge team</w:t>
            </w:r>
          </w:p>
        </w:tc>
      </w:tr>
      <w:tr w:rsidR="00422C24" w:rsidRPr="00194AFC" w:rsidTr="00422C24">
        <w:trPr>
          <w:trHeight w:val="189"/>
        </w:trPr>
        <w:tc>
          <w:tcPr>
            <w:tcW w:w="1277" w:type="dxa"/>
            <w:tcBorders>
              <w:bottom w:val="dashSmallGap" w:sz="4" w:space="0" w:color="FFFFFF" w:themeColor="background1"/>
            </w:tcBorders>
            <w:shd w:val="clear" w:color="auto" w:fill="8C734C"/>
          </w:tcPr>
          <w:p w:rsidR="00422C24" w:rsidRPr="00871053" w:rsidRDefault="00422C24" w:rsidP="00BC14C0">
            <w:pPr>
              <w:pStyle w:val="TableheaderCJBSEE"/>
              <w:rPr>
                <w:rFonts w:asciiTheme="minorHAnsi" w:hAnsiTheme="minorHAnsi"/>
                <w:color w:val="FFFFFF" w:themeColor="background1"/>
              </w:rPr>
            </w:pPr>
            <w:r w:rsidRPr="00871053">
              <w:rPr>
                <w:rFonts w:asciiTheme="minorHAnsi" w:hAnsiTheme="minorHAnsi"/>
                <w:color w:val="FFFFFF" w:themeColor="background1"/>
              </w:rPr>
              <w:t>Day 1</w:t>
            </w:r>
          </w:p>
        </w:tc>
        <w:tc>
          <w:tcPr>
            <w:tcW w:w="8363" w:type="dxa"/>
            <w:tcBorders>
              <w:bottom w:val="dashSmallGap" w:sz="4" w:space="0" w:color="FFFFFF" w:themeColor="background1"/>
            </w:tcBorders>
            <w:shd w:val="clear" w:color="auto" w:fill="8C734C"/>
          </w:tcPr>
          <w:p w:rsidR="00422C24" w:rsidRPr="00871053" w:rsidRDefault="00422C24" w:rsidP="004F36E0">
            <w:pPr>
              <w:pStyle w:val="TableheaderCJBSEE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Monday 31</w:t>
            </w:r>
            <w:r w:rsidRPr="00422C24">
              <w:rPr>
                <w:rFonts w:asciiTheme="minorHAnsi" w:hAnsiTheme="minorHAnsi"/>
                <w:color w:val="FFFFFF" w:themeColor="background1"/>
                <w:vertAlign w:val="superscript"/>
              </w:rPr>
              <w:t>st</w:t>
            </w:r>
            <w:r>
              <w:rPr>
                <w:rFonts w:asciiTheme="minorHAnsi" w:hAnsiTheme="minorHAnsi"/>
                <w:color w:val="FFFFFF" w:themeColor="background1"/>
              </w:rPr>
              <w:t xml:space="preserve"> October </w:t>
            </w:r>
          </w:p>
        </w:tc>
      </w:tr>
      <w:tr w:rsidR="00422C24" w:rsidRPr="00194AFC" w:rsidTr="00422C24">
        <w:trPr>
          <w:trHeight w:val="227"/>
        </w:trPr>
        <w:tc>
          <w:tcPr>
            <w:tcW w:w="1277" w:type="dxa"/>
            <w:shd w:val="clear" w:color="auto" w:fill="EFE9DD"/>
          </w:tcPr>
          <w:p w:rsidR="00422C24" w:rsidRPr="004F36E0" w:rsidRDefault="00422C24" w:rsidP="00BC14C0">
            <w:pPr>
              <w:pStyle w:val="TabletextCJBSEE"/>
              <w:rPr>
                <w:rFonts w:asciiTheme="minorHAnsi" w:hAnsiTheme="minorHAnsi"/>
              </w:rPr>
            </w:pPr>
            <w:r w:rsidRPr="004F36E0">
              <w:rPr>
                <w:rFonts w:asciiTheme="minorHAnsi" w:hAnsiTheme="minorHAnsi"/>
              </w:rPr>
              <w:t>08.30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422C24" w:rsidP="00422C24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 xml:space="preserve">Meet at Downing College Porter’s Lodge Hotel </w:t>
            </w:r>
          </w:p>
        </w:tc>
      </w:tr>
      <w:tr w:rsidR="00422C24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422C24" w:rsidRPr="00315BEA" w:rsidRDefault="00422C24" w:rsidP="004F36E0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08.45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422C24" w:rsidP="0043714F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>Coffee</w:t>
            </w:r>
          </w:p>
        </w:tc>
      </w:tr>
      <w:tr w:rsidR="00422C24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422C24" w:rsidRDefault="00422C24" w:rsidP="004F36E0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09.00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422C24" w:rsidP="0043714F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Introduct</w:t>
            </w:r>
            <w:r w:rsidR="007667A9">
              <w:rPr>
                <w:rFonts w:asciiTheme="minorHAnsi" w:hAnsiTheme="minorHAnsi"/>
              </w:rPr>
              <w:t xml:space="preserve">ion to the programme: Dr </w:t>
            </w:r>
            <w:r w:rsidRPr="00D832FB">
              <w:rPr>
                <w:rFonts w:asciiTheme="minorHAnsi" w:hAnsiTheme="minorHAnsi"/>
              </w:rPr>
              <w:t>Khaled Soufani</w:t>
            </w:r>
            <w:r w:rsidR="005D0100" w:rsidRPr="00D832FB">
              <w:rPr>
                <w:rFonts w:asciiTheme="minorHAnsi" w:hAnsiTheme="minorHAnsi"/>
              </w:rPr>
              <w:t>, Academic Programme Director</w:t>
            </w:r>
          </w:p>
        </w:tc>
      </w:tr>
      <w:tr w:rsidR="00422C24" w:rsidRPr="00194AFC" w:rsidTr="00422C24">
        <w:trPr>
          <w:trHeight w:val="31"/>
        </w:trPr>
        <w:tc>
          <w:tcPr>
            <w:tcW w:w="1277" w:type="dxa"/>
            <w:shd w:val="clear" w:color="auto" w:fill="EFE9DD"/>
          </w:tcPr>
          <w:p w:rsidR="00422C24" w:rsidRPr="00315BEA" w:rsidRDefault="00422C24" w:rsidP="00BC14C0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09.15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5D0100" w:rsidP="00A51564">
            <w:pPr>
              <w:rPr>
                <w:rFonts w:asciiTheme="minorHAnsi" w:hAnsiTheme="minorHAnsi"/>
              </w:rPr>
            </w:pPr>
            <w:r w:rsidRPr="00D832FB">
              <w:rPr>
                <w:rFonts w:ascii="Calibri" w:eastAsia="Times New Roman" w:hAnsi="Calibri"/>
                <w:sz w:val="20"/>
                <w:szCs w:val="22"/>
              </w:rPr>
              <w:t>Macro-economic analysis and investment management</w:t>
            </w:r>
          </w:p>
        </w:tc>
      </w:tr>
      <w:tr w:rsidR="00422C24" w:rsidRPr="00194AFC" w:rsidTr="00422C24">
        <w:trPr>
          <w:trHeight w:val="31"/>
        </w:trPr>
        <w:tc>
          <w:tcPr>
            <w:tcW w:w="1277" w:type="dxa"/>
            <w:shd w:val="clear" w:color="auto" w:fill="EFE9DD"/>
          </w:tcPr>
          <w:p w:rsidR="00422C24" w:rsidRDefault="00422C24" w:rsidP="00BC14C0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10.45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422C24" w:rsidP="00BC14C0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 xml:space="preserve">Break </w:t>
            </w:r>
          </w:p>
        </w:tc>
      </w:tr>
      <w:tr w:rsidR="00422C24" w:rsidRPr="00194AFC" w:rsidTr="00422C24">
        <w:trPr>
          <w:trHeight w:val="31"/>
        </w:trPr>
        <w:tc>
          <w:tcPr>
            <w:tcW w:w="1277" w:type="dxa"/>
            <w:shd w:val="clear" w:color="auto" w:fill="EFE9DD"/>
          </w:tcPr>
          <w:p w:rsidR="00422C24" w:rsidRDefault="00422C24" w:rsidP="00BC14C0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11.00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5D0100" w:rsidP="00E40EE8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="Calibri" w:eastAsia="Times New Roman" w:hAnsi="Calibri"/>
                <w:szCs w:val="22"/>
              </w:rPr>
              <w:t>Macro-economic analysis and investment management</w:t>
            </w:r>
            <w:r w:rsidRPr="00D832FB">
              <w:rPr>
                <w:rFonts w:asciiTheme="minorHAnsi" w:hAnsiTheme="minorHAnsi"/>
              </w:rPr>
              <w:t xml:space="preserve"> (</w:t>
            </w:r>
            <w:r w:rsidR="00422C24" w:rsidRPr="00D832FB">
              <w:rPr>
                <w:rFonts w:asciiTheme="minorHAnsi" w:hAnsiTheme="minorHAnsi"/>
              </w:rPr>
              <w:t>continued</w:t>
            </w:r>
            <w:r w:rsidRPr="00D832FB">
              <w:rPr>
                <w:rFonts w:asciiTheme="minorHAnsi" w:hAnsiTheme="minorHAnsi"/>
              </w:rPr>
              <w:t>)</w:t>
            </w:r>
          </w:p>
        </w:tc>
      </w:tr>
      <w:tr w:rsidR="00422C24" w:rsidRPr="00194AFC" w:rsidTr="00422C24">
        <w:trPr>
          <w:trHeight w:val="167"/>
        </w:trPr>
        <w:tc>
          <w:tcPr>
            <w:tcW w:w="1277" w:type="dxa"/>
            <w:shd w:val="clear" w:color="auto" w:fill="EFE9DD"/>
          </w:tcPr>
          <w:p w:rsidR="00422C24" w:rsidRPr="00315BEA" w:rsidRDefault="00422C24" w:rsidP="00BC14C0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12.30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422C24" w:rsidP="00D97562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  <w:i/>
              </w:rPr>
              <w:t>Lunch break and Group Photo</w:t>
            </w:r>
          </w:p>
        </w:tc>
      </w:tr>
      <w:tr w:rsidR="00422C24" w:rsidRPr="00194AFC" w:rsidTr="00422C24">
        <w:trPr>
          <w:trHeight w:val="243"/>
        </w:trPr>
        <w:tc>
          <w:tcPr>
            <w:tcW w:w="1277" w:type="dxa"/>
            <w:shd w:val="clear" w:color="auto" w:fill="EFE9DD"/>
          </w:tcPr>
          <w:p w:rsidR="00422C24" w:rsidRPr="00194AFC" w:rsidRDefault="00422C24" w:rsidP="00BC14C0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13.30</w:t>
            </w:r>
          </w:p>
        </w:tc>
        <w:tc>
          <w:tcPr>
            <w:tcW w:w="8363" w:type="dxa"/>
            <w:shd w:val="clear" w:color="auto" w:fill="EFE9DD"/>
          </w:tcPr>
          <w:p w:rsidR="005D0100" w:rsidRPr="00D832FB" w:rsidRDefault="005D0100" w:rsidP="005D0100">
            <w:pPr>
              <w:pStyle w:val="NormalWeb"/>
              <w:rPr>
                <w:rFonts w:asciiTheme="minorHAnsi" w:hAnsiTheme="minorHAnsi"/>
                <w:sz w:val="20"/>
                <w:szCs w:val="20"/>
              </w:rPr>
            </w:pPr>
            <w:r w:rsidRPr="00D832FB">
              <w:rPr>
                <w:rFonts w:asciiTheme="minorHAnsi" w:hAnsiTheme="minorHAnsi"/>
                <w:sz w:val="20"/>
                <w:szCs w:val="20"/>
              </w:rPr>
              <w:t>Lessons for investment strategy</w:t>
            </w:r>
            <w:r w:rsidR="00C35A18" w:rsidRPr="00D832FB">
              <w:rPr>
                <w:rFonts w:asciiTheme="minorHAnsi" w:hAnsiTheme="minorHAnsi"/>
                <w:sz w:val="20"/>
                <w:szCs w:val="20"/>
              </w:rPr>
              <w:t>-</w:t>
            </w:r>
            <w:r w:rsidRPr="00D832FB">
              <w:rPr>
                <w:rFonts w:asciiTheme="minorHAnsi" w:hAnsiTheme="minorHAnsi"/>
                <w:sz w:val="20"/>
                <w:szCs w:val="20"/>
              </w:rPr>
              <w:t xml:space="preserve"> demography and urban migration</w:t>
            </w:r>
          </w:p>
          <w:p w:rsidR="00422C24" w:rsidRPr="00D832FB" w:rsidRDefault="00422C24" w:rsidP="005D0100">
            <w:pPr>
              <w:pStyle w:val="NormalWeb"/>
              <w:rPr>
                <w:rFonts w:asciiTheme="minorHAnsi" w:hAnsiTheme="minorHAnsi"/>
                <w:sz w:val="20"/>
                <w:szCs w:val="20"/>
              </w:rPr>
            </w:pPr>
            <w:r w:rsidRPr="00D832FB">
              <w:rPr>
                <w:rFonts w:asciiTheme="minorHAnsi" w:hAnsiTheme="minorHAnsi"/>
                <w:sz w:val="20"/>
                <w:szCs w:val="20"/>
              </w:rPr>
              <w:t xml:space="preserve"> Mr Michael Kitson</w:t>
            </w:r>
          </w:p>
        </w:tc>
      </w:tr>
      <w:tr w:rsidR="00422C24" w:rsidRPr="00194AFC" w:rsidTr="00422C24">
        <w:trPr>
          <w:trHeight w:val="243"/>
        </w:trPr>
        <w:tc>
          <w:tcPr>
            <w:tcW w:w="1277" w:type="dxa"/>
            <w:shd w:val="clear" w:color="auto" w:fill="EFE9DD"/>
          </w:tcPr>
          <w:p w:rsidR="00422C24" w:rsidRDefault="00422C24" w:rsidP="00BC14C0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15.00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422C24" w:rsidP="00C42654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>Break</w:t>
            </w:r>
          </w:p>
        </w:tc>
      </w:tr>
      <w:tr w:rsidR="00422C24" w:rsidRPr="00194AFC" w:rsidTr="00422C24">
        <w:trPr>
          <w:trHeight w:val="243"/>
        </w:trPr>
        <w:tc>
          <w:tcPr>
            <w:tcW w:w="1277" w:type="dxa"/>
            <w:shd w:val="clear" w:color="auto" w:fill="EFE9DD"/>
          </w:tcPr>
          <w:p w:rsidR="00422C24" w:rsidRDefault="00422C24" w:rsidP="00BC14C0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15.15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5D0100" w:rsidP="00E40EE8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Lessons for investment strategy- demography and urban migration (</w:t>
            </w:r>
            <w:r w:rsidR="00422C24" w:rsidRPr="00D832FB">
              <w:rPr>
                <w:rFonts w:asciiTheme="minorHAnsi" w:hAnsiTheme="minorHAnsi"/>
              </w:rPr>
              <w:t>continued</w:t>
            </w:r>
            <w:r w:rsidRPr="00D832FB">
              <w:rPr>
                <w:rFonts w:asciiTheme="minorHAnsi" w:hAnsiTheme="minorHAnsi"/>
              </w:rPr>
              <w:t>)</w:t>
            </w:r>
          </w:p>
        </w:tc>
      </w:tr>
      <w:tr w:rsidR="00422C24" w:rsidRPr="00194AFC" w:rsidTr="00422C24">
        <w:trPr>
          <w:trHeight w:val="243"/>
        </w:trPr>
        <w:tc>
          <w:tcPr>
            <w:tcW w:w="1277" w:type="dxa"/>
            <w:shd w:val="clear" w:color="auto" w:fill="EFE9DD"/>
          </w:tcPr>
          <w:p w:rsidR="00422C24" w:rsidRPr="00194AFC" w:rsidRDefault="00422C24" w:rsidP="005D5E91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16.45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422C24" w:rsidP="007B7267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 xml:space="preserve">Close </w:t>
            </w:r>
          </w:p>
        </w:tc>
      </w:tr>
      <w:tr w:rsidR="00422C24" w:rsidRPr="00194AFC" w:rsidTr="00422C24">
        <w:trPr>
          <w:trHeight w:val="243"/>
        </w:trPr>
        <w:tc>
          <w:tcPr>
            <w:tcW w:w="1277" w:type="dxa"/>
            <w:shd w:val="clear" w:color="auto" w:fill="EFE9DD"/>
          </w:tcPr>
          <w:p w:rsidR="00422C24" w:rsidRDefault="00422C24" w:rsidP="005D5E91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17.00</w:t>
            </w:r>
          </w:p>
        </w:tc>
        <w:tc>
          <w:tcPr>
            <w:tcW w:w="8363" w:type="dxa"/>
            <w:shd w:val="clear" w:color="auto" w:fill="EFE9DD"/>
          </w:tcPr>
          <w:p w:rsidR="00422C24" w:rsidRPr="007B7267" w:rsidRDefault="001D4028" w:rsidP="004700C5">
            <w:pPr>
              <w:pStyle w:val="TabletextCJBSEE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</w:rPr>
              <w:t>Guided W</w:t>
            </w:r>
            <w:r w:rsidR="00422C24">
              <w:rPr>
                <w:rFonts w:asciiTheme="minorHAnsi" w:hAnsiTheme="minorHAnsi"/>
              </w:rPr>
              <w:t xml:space="preserve">alking Tour of </w:t>
            </w:r>
            <w:r>
              <w:rPr>
                <w:rFonts w:asciiTheme="minorHAnsi" w:hAnsiTheme="minorHAnsi"/>
              </w:rPr>
              <w:t xml:space="preserve">Historic </w:t>
            </w:r>
            <w:r w:rsidR="00422C24">
              <w:rPr>
                <w:rFonts w:asciiTheme="minorHAnsi" w:hAnsiTheme="minorHAnsi"/>
              </w:rPr>
              <w:t>Cambridge</w:t>
            </w:r>
            <w:r>
              <w:rPr>
                <w:rFonts w:asciiTheme="minorHAnsi" w:hAnsiTheme="minorHAnsi"/>
              </w:rPr>
              <w:t xml:space="preserve"> and Colleges</w:t>
            </w:r>
            <w:r w:rsidR="00422C24">
              <w:rPr>
                <w:rFonts w:asciiTheme="minorHAnsi" w:hAnsiTheme="minorHAnsi"/>
              </w:rPr>
              <w:t xml:space="preserve"> – meet at Downing College Porter’s Lodge</w:t>
            </w:r>
          </w:p>
        </w:tc>
      </w:tr>
      <w:tr w:rsidR="00422C24" w:rsidRPr="00194AFC" w:rsidTr="00422C24">
        <w:trPr>
          <w:trHeight w:val="189"/>
        </w:trPr>
        <w:tc>
          <w:tcPr>
            <w:tcW w:w="1277" w:type="dxa"/>
            <w:tcBorders>
              <w:bottom w:val="dashSmallGap" w:sz="4" w:space="0" w:color="FFFFFF" w:themeColor="background1"/>
            </w:tcBorders>
            <w:shd w:val="clear" w:color="auto" w:fill="8C734C"/>
          </w:tcPr>
          <w:p w:rsidR="00422C24" w:rsidRPr="00871053" w:rsidRDefault="008A754E" w:rsidP="004B47CA">
            <w:pPr>
              <w:pStyle w:val="TableheaderCJBSEE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Day 2</w:t>
            </w:r>
          </w:p>
        </w:tc>
        <w:tc>
          <w:tcPr>
            <w:tcW w:w="8363" w:type="dxa"/>
            <w:tcBorders>
              <w:bottom w:val="dashSmallGap" w:sz="4" w:space="0" w:color="FFFFFF" w:themeColor="background1"/>
            </w:tcBorders>
            <w:shd w:val="clear" w:color="auto" w:fill="8C734C"/>
          </w:tcPr>
          <w:p w:rsidR="00422C24" w:rsidRPr="00871053" w:rsidRDefault="00422C24" w:rsidP="007B7267">
            <w:pPr>
              <w:pStyle w:val="TableheaderCJBSEE"/>
              <w:rPr>
                <w:rFonts w:asciiTheme="minorHAnsi" w:hAnsiTheme="minorHAnsi"/>
                <w:color w:val="FFFFFF" w:themeColor="background1"/>
              </w:rPr>
            </w:pPr>
            <w:r>
              <w:rPr>
                <w:rFonts w:asciiTheme="minorHAnsi" w:hAnsiTheme="minorHAnsi"/>
                <w:color w:val="FFFFFF" w:themeColor="background1"/>
              </w:rPr>
              <w:t>Tuesday 1</w:t>
            </w:r>
            <w:r w:rsidRPr="00422C24">
              <w:rPr>
                <w:rFonts w:asciiTheme="minorHAnsi" w:hAnsiTheme="minorHAnsi"/>
                <w:color w:val="FFFFFF" w:themeColor="background1"/>
                <w:vertAlign w:val="superscript"/>
              </w:rPr>
              <w:t>st</w:t>
            </w:r>
            <w:r>
              <w:rPr>
                <w:rFonts w:asciiTheme="minorHAnsi" w:hAnsiTheme="minorHAnsi"/>
                <w:color w:val="FFFFFF" w:themeColor="background1"/>
              </w:rPr>
              <w:t xml:space="preserve"> November </w:t>
            </w:r>
          </w:p>
        </w:tc>
      </w:tr>
      <w:tr w:rsidR="00422C24" w:rsidRPr="00194AFC" w:rsidTr="00422C24">
        <w:trPr>
          <w:trHeight w:val="227"/>
        </w:trPr>
        <w:tc>
          <w:tcPr>
            <w:tcW w:w="1277" w:type="dxa"/>
            <w:shd w:val="clear" w:color="auto" w:fill="EFE9DD"/>
          </w:tcPr>
          <w:p w:rsidR="00422C24" w:rsidRPr="00194AFC" w:rsidRDefault="00422C24" w:rsidP="007B7267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08.45</w:t>
            </w:r>
          </w:p>
        </w:tc>
        <w:tc>
          <w:tcPr>
            <w:tcW w:w="8363" w:type="dxa"/>
            <w:shd w:val="clear" w:color="auto" w:fill="EFE9DD"/>
          </w:tcPr>
          <w:p w:rsidR="00422C24" w:rsidRPr="00194AFC" w:rsidRDefault="00422C24" w:rsidP="004B47CA">
            <w:pPr>
              <w:pStyle w:val="TabletextCJBSEE"/>
              <w:rPr>
                <w:rFonts w:asciiTheme="minorHAnsi" w:hAnsiTheme="minorHAnsi"/>
                <w:i/>
              </w:rPr>
            </w:pPr>
            <w:r w:rsidRPr="00194AFC">
              <w:rPr>
                <w:rFonts w:asciiTheme="minorHAnsi" w:hAnsiTheme="minorHAnsi"/>
                <w:i/>
              </w:rPr>
              <w:t xml:space="preserve">Coffee </w:t>
            </w:r>
          </w:p>
        </w:tc>
      </w:tr>
      <w:tr w:rsidR="00422C24" w:rsidRPr="00194AFC" w:rsidTr="00422C24">
        <w:trPr>
          <w:trHeight w:val="303"/>
        </w:trPr>
        <w:tc>
          <w:tcPr>
            <w:tcW w:w="1277" w:type="dxa"/>
            <w:shd w:val="clear" w:color="auto" w:fill="EFE9DD"/>
          </w:tcPr>
          <w:p w:rsidR="00422C24" w:rsidRPr="00194AFC" w:rsidRDefault="00422C24" w:rsidP="007B7267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09.00 </w:t>
            </w:r>
          </w:p>
        </w:tc>
        <w:tc>
          <w:tcPr>
            <w:tcW w:w="8363" w:type="dxa"/>
            <w:shd w:val="clear" w:color="auto" w:fill="EFE9DD"/>
          </w:tcPr>
          <w:p w:rsidR="00422C24" w:rsidRPr="004A37D6" w:rsidRDefault="001D4028" w:rsidP="004A37D6">
            <w:pPr>
              <w:spacing w:after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Growth and Megatrends, Dr Mark Esposito</w:t>
            </w:r>
          </w:p>
        </w:tc>
      </w:tr>
      <w:tr w:rsidR="00422C24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422C24" w:rsidRPr="00194AFC" w:rsidRDefault="00422C24" w:rsidP="007B7267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10.30 </w:t>
            </w:r>
          </w:p>
        </w:tc>
        <w:tc>
          <w:tcPr>
            <w:tcW w:w="8363" w:type="dxa"/>
            <w:shd w:val="clear" w:color="auto" w:fill="EFE9DD"/>
          </w:tcPr>
          <w:p w:rsidR="00422C24" w:rsidRPr="00375DAA" w:rsidRDefault="00422C24" w:rsidP="004B47CA">
            <w:pPr>
              <w:pStyle w:val="TabletextCJBSEE"/>
              <w:rPr>
                <w:rFonts w:asciiTheme="minorHAnsi" w:hAnsiTheme="minorHAnsi"/>
                <w:i/>
              </w:rPr>
            </w:pPr>
            <w:r w:rsidRPr="00375DAA">
              <w:rPr>
                <w:rFonts w:asciiTheme="minorHAnsi" w:hAnsiTheme="minorHAnsi"/>
                <w:i/>
              </w:rPr>
              <w:t>Break</w:t>
            </w:r>
          </w:p>
        </w:tc>
      </w:tr>
      <w:tr w:rsidR="00422C24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422C24" w:rsidRPr="00194AFC" w:rsidRDefault="00422C24" w:rsidP="007B7267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10.45 </w:t>
            </w:r>
          </w:p>
        </w:tc>
        <w:tc>
          <w:tcPr>
            <w:tcW w:w="8363" w:type="dxa"/>
            <w:shd w:val="clear" w:color="auto" w:fill="EFE9DD"/>
          </w:tcPr>
          <w:p w:rsidR="00422C24" w:rsidRPr="00EF6C3E" w:rsidRDefault="001D4028" w:rsidP="00E40EE8">
            <w:pPr>
              <w:pStyle w:val="TabletextCJBSEE"/>
              <w:rPr>
                <w:rFonts w:asciiTheme="minorHAnsi" w:hAnsiTheme="minorHAnsi"/>
                <w:b/>
                <w:i/>
              </w:rPr>
            </w:pPr>
            <w:r>
              <w:rPr>
                <w:rFonts w:asciiTheme="minorHAnsi" w:hAnsiTheme="minorHAnsi"/>
              </w:rPr>
              <w:t xml:space="preserve">Growth and Megatrends, Dr Mark </w:t>
            </w:r>
            <w:r w:rsidRPr="001D4028">
              <w:rPr>
                <w:rFonts w:asciiTheme="minorHAnsi" w:hAnsiTheme="minorHAnsi"/>
              </w:rPr>
              <w:t>Esposito (</w:t>
            </w:r>
            <w:r w:rsidR="00422C24" w:rsidRPr="001D4028">
              <w:rPr>
                <w:rFonts w:asciiTheme="minorHAnsi" w:hAnsiTheme="minorHAnsi"/>
              </w:rPr>
              <w:t>continued</w:t>
            </w:r>
            <w:r w:rsidRPr="001D4028">
              <w:rPr>
                <w:rFonts w:asciiTheme="minorHAnsi" w:hAnsiTheme="minorHAnsi"/>
              </w:rPr>
              <w:t>)</w:t>
            </w:r>
          </w:p>
        </w:tc>
      </w:tr>
      <w:tr w:rsidR="00422C24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422C24" w:rsidRDefault="00422C24" w:rsidP="007B7267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12.30 </w:t>
            </w:r>
          </w:p>
        </w:tc>
        <w:tc>
          <w:tcPr>
            <w:tcW w:w="8363" w:type="dxa"/>
            <w:shd w:val="clear" w:color="auto" w:fill="EFE9DD"/>
          </w:tcPr>
          <w:p w:rsidR="00422C24" w:rsidRPr="00375DAA" w:rsidRDefault="00422C24" w:rsidP="004B47CA">
            <w:pPr>
              <w:pStyle w:val="TabletextCJBSEE"/>
              <w:rPr>
                <w:rFonts w:asciiTheme="minorHAnsi" w:hAnsiTheme="minorHAnsi"/>
                <w:i/>
              </w:rPr>
            </w:pPr>
            <w:r>
              <w:rPr>
                <w:rFonts w:asciiTheme="minorHAnsi" w:hAnsiTheme="minorHAnsi"/>
                <w:i/>
              </w:rPr>
              <w:t>Lunch b</w:t>
            </w:r>
            <w:r w:rsidRPr="00375DAA">
              <w:rPr>
                <w:rFonts w:asciiTheme="minorHAnsi" w:hAnsiTheme="minorHAnsi"/>
                <w:i/>
              </w:rPr>
              <w:t>reak</w:t>
            </w:r>
          </w:p>
        </w:tc>
      </w:tr>
      <w:tr w:rsidR="00422C24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422C24" w:rsidRPr="009A3B0C" w:rsidRDefault="00422C24" w:rsidP="007B7267">
            <w:pPr>
              <w:pStyle w:val="TabletextCJBSEE"/>
              <w:rPr>
                <w:rFonts w:asciiTheme="minorHAnsi" w:hAnsiTheme="minorHAnsi"/>
              </w:rPr>
            </w:pPr>
            <w:r w:rsidRPr="009A3B0C">
              <w:rPr>
                <w:rFonts w:asciiTheme="minorHAnsi" w:hAnsiTheme="minorHAnsi"/>
              </w:rPr>
              <w:t>13.15</w:t>
            </w:r>
          </w:p>
        </w:tc>
        <w:tc>
          <w:tcPr>
            <w:tcW w:w="8363" w:type="dxa"/>
            <w:shd w:val="clear" w:color="auto" w:fill="EFE9DD"/>
          </w:tcPr>
          <w:p w:rsidR="00422C24" w:rsidRPr="009A3B0C" w:rsidRDefault="001D4028" w:rsidP="009A3B0C">
            <w:pPr>
              <w:rPr>
                <w:rFonts w:ascii="Calibri" w:eastAsia="Times New Roman" w:hAnsi="Calibri"/>
                <w:sz w:val="20"/>
              </w:rPr>
            </w:pPr>
            <w:r>
              <w:rPr>
                <w:rFonts w:ascii="Calibri" w:eastAsia="Times New Roman" w:hAnsi="Calibri"/>
                <w:sz w:val="20"/>
              </w:rPr>
              <w:t>Investment Management Concepts, Dr Terence Tse</w:t>
            </w:r>
          </w:p>
        </w:tc>
      </w:tr>
      <w:tr w:rsidR="00422C24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422C24" w:rsidRPr="007A18FE" w:rsidRDefault="00422C24" w:rsidP="007B7267">
            <w:pPr>
              <w:pStyle w:val="TabletextCJBSEE"/>
              <w:rPr>
                <w:rFonts w:asciiTheme="minorHAnsi" w:hAnsiTheme="minorHAnsi"/>
                <w:highlight w:val="yellow"/>
              </w:rPr>
            </w:pPr>
            <w:r w:rsidRPr="004F16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 xml:space="preserve">4.45 </w:t>
            </w:r>
          </w:p>
        </w:tc>
        <w:tc>
          <w:tcPr>
            <w:tcW w:w="8363" w:type="dxa"/>
            <w:shd w:val="clear" w:color="auto" w:fill="EFE9DD"/>
          </w:tcPr>
          <w:p w:rsidR="00422C24" w:rsidRPr="00375DAA" w:rsidRDefault="00422C24" w:rsidP="004B47CA">
            <w:pPr>
              <w:pStyle w:val="TabletextCJBSEE"/>
              <w:rPr>
                <w:rFonts w:asciiTheme="minorHAnsi" w:hAnsiTheme="minorHAnsi"/>
                <w:i/>
              </w:rPr>
            </w:pPr>
            <w:r w:rsidRPr="00375DAA">
              <w:rPr>
                <w:rFonts w:asciiTheme="minorHAnsi" w:hAnsiTheme="minorHAnsi"/>
                <w:i/>
              </w:rPr>
              <w:t>Break</w:t>
            </w:r>
          </w:p>
        </w:tc>
      </w:tr>
      <w:tr w:rsidR="00422C24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422C24" w:rsidRPr="007A18FE" w:rsidRDefault="00422C24" w:rsidP="007B7267">
            <w:pPr>
              <w:pStyle w:val="TabletextCJBSEE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</w:rPr>
              <w:t>15.00</w:t>
            </w:r>
          </w:p>
        </w:tc>
        <w:tc>
          <w:tcPr>
            <w:tcW w:w="8363" w:type="dxa"/>
            <w:shd w:val="clear" w:color="auto" w:fill="EFE9DD"/>
          </w:tcPr>
          <w:p w:rsidR="00422C24" w:rsidRPr="001D4028" w:rsidRDefault="001D4028" w:rsidP="00FD37BD">
            <w:pPr>
              <w:pStyle w:val="TabletextCJBSEE"/>
              <w:rPr>
                <w:rFonts w:asciiTheme="minorHAnsi" w:hAnsiTheme="minorHAnsi"/>
              </w:rPr>
            </w:pPr>
            <w:r w:rsidRPr="001D4028">
              <w:rPr>
                <w:rFonts w:asciiTheme="minorHAnsi" w:hAnsiTheme="minorHAnsi"/>
              </w:rPr>
              <w:t>Investment Management Concepts, Dr Terence Tse (continued)</w:t>
            </w:r>
          </w:p>
        </w:tc>
      </w:tr>
      <w:tr w:rsidR="00422C24" w:rsidRPr="00194AFC" w:rsidTr="00422C24">
        <w:trPr>
          <w:trHeight w:val="426"/>
        </w:trPr>
        <w:tc>
          <w:tcPr>
            <w:tcW w:w="1277" w:type="dxa"/>
            <w:shd w:val="clear" w:color="auto" w:fill="EFE9DD"/>
          </w:tcPr>
          <w:p w:rsidR="00422C24" w:rsidRDefault="00422C24" w:rsidP="007B7267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16.30</w:t>
            </w:r>
          </w:p>
        </w:tc>
        <w:tc>
          <w:tcPr>
            <w:tcW w:w="8363" w:type="dxa"/>
            <w:shd w:val="clear" w:color="auto" w:fill="EFE9DD"/>
          </w:tcPr>
          <w:p w:rsidR="00422C24" w:rsidRPr="007B7267" w:rsidRDefault="00422C24" w:rsidP="004B47CA">
            <w:pPr>
              <w:pStyle w:val="TabletextCJBSEE"/>
              <w:rPr>
                <w:rFonts w:asciiTheme="minorHAnsi" w:hAnsiTheme="minorHAnsi"/>
                <w:i/>
              </w:rPr>
            </w:pPr>
            <w:r w:rsidRPr="007B7267">
              <w:rPr>
                <w:rFonts w:asciiTheme="minorHAnsi" w:hAnsiTheme="minorHAnsi"/>
                <w:i/>
              </w:rPr>
              <w:t>Close</w:t>
            </w:r>
          </w:p>
        </w:tc>
      </w:tr>
      <w:tr w:rsidR="00422C24" w:rsidRPr="00194AFC" w:rsidTr="00422C24">
        <w:trPr>
          <w:trHeight w:val="426"/>
        </w:trPr>
        <w:tc>
          <w:tcPr>
            <w:tcW w:w="1277" w:type="dxa"/>
            <w:shd w:val="clear" w:color="auto" w:fill="EFE9DD"/>
          </w:tcPr>
          <w:p w:rsidR="00422C24" w:rsidRDefault="00422C24" w:rsidP="007B7267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16.45</w:t>
            </w:r>
          </w:p>
        </w:tc>
        <w:tc>
          <w:tcPr>
            <w:tcW w:w="8363" w:type="dxa"/>
            <w:shd w:val="clear" w:color="auto" w:fill="EFE9DD"/>
          </w:tcPr>
          <w:p w:rsidR="00422C24" w:rsidRPr="00607587" w:rsidRDefault="00422C24" w:rsidP="00140DF9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Punting</w:t>
            </w:r>
            <w:r w:rsidR="004700C5">
              <w:rPr>
                <w:rFonts w:asciiTheme="minorHAnsi" w:hAnsiTheme="minorHAnsi"/>
              </w:rPr>
              <w:t xml:space="preserve"> (Guided)</w:t>
            </w:r>
            <w:r>
              <w:rPr>
                <w:rFonts w:asciiTheme="minorHAnsi" w:hAnsiTheme="minorHAnsi"/>
              </w:rPr>
              <w:t xml:space="preserve"> on the River Cam</w:t>
            </w:r>
          </w:p>
        </w:tc>
      </w:tr>
      <w:tr w:rsidR="00422C24" w:rsidRPr="00194AFC" w:rsidTr="00422C24">
        <w:trPr>
          <w:trHeight w:val="249"/>
        </w:trPr>
        <w:tc>
          <w:tcPr>
            <w:tcW w:w="1277" w:type="dxa"/>
            <w:shd w:val="clear" w:color="auto" w:fill="8C734C"/>
          </w:tcPr>
          <w:p w:rsidR="00422C24" w:rsidRPr="005B722F" w:rsidRDefault="008A754E" w:rsidP="004B47CA">
            <w:pPr>
              <w:pStyle w:val="TabletextCJBSEE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Day 3</w:t>
            </w:r>
          </w:p>
        </w:tc>
        <w:tc>
          <w:tcPr>
            <w:tcW w:w="8363" w:type="dxa"/>
            <w:shd w:val="clear" w:color="auto" w:fill="8C734C"/>
          </w:tcPr>
          <w:p w:rsidR="00422C24" w:rsidRPr="005B722F" w:rsidRDefault="00422C24" w:rsidP="004B47CA">
            <w:pPr>
              <w:pStyle w:val="TabletextCJBSEE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color w:val="FFFFFF" w:themeColor="background1"/>
              </w:rPr>
              <w:t>Wednesday 2</w:t>
            </w:r>
            <w:r w:rsidRPr="00422C24">
              <w:rPr>
                <w:rFonts w:asciiTheme="minorHAnsi" w:hAnsiTheme="minorHAnsi"/>
                <w:b/>
                <w:color w:val="FFFFFF" w:themeColor="background1"/>
                <w:vertAlign w:val="superscript"/>
              </w:rPr>
              <w:t>nd</w:t>
            </w:r>
            <w:r>
              <w:rPr>
                <w:rFonts w:asciiTheme="minorHAnsi" w:hAnsiTheme="minorHAnsi"/>
                <w:b/>
                <w:color w:val="FFFFFF" w:themeColor="background1"/>
              </w:rPr>
              <w:t xml:space="preserve"> November</w:t>
            </w:r>
            <w:r w:rsidRPr="005B722F">
              <w:rPr>
                <w:rFonts w:asciiTheme="minorHAnsi" w:hAnsiTheme="minorHAnsi"/>
                <w:b/>
                <w:color w:val="FFFFFF" w:themeColor="background1"/>
              </w:rPr>
              <w:t xml:space="preserve"> </w:t>
            </w:r>
          </w:p>
        </w:tc>
      </w:tr>
      <w:tr w:rsidR="00422C24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422C24" w:rsidRPr="00194AFC" w:rsidRDefault="00422C24" w:rsidP="005B722F">
            <w:pPr>
              <w:pStyle w:val="TabletextCJBSEE"/>
              <w:rPr>
                <w:rFonts w:asciiTheme="minorHAnsi" w:hAnsiTheme="minorHAnsi"/>
              </w:rPr>
            </w:pPr>
            <w:bookmarkStart w:id="0" w:name="_GoBack"/>
            <w:bookmarkEnd w:id="0"/>
            <w:r>
              <w:rPr>
                <w:rFonts w:asciiTheme="minorHAnsi" w:hAnsiTheme="minorHAnsi"/>
              </w:rPr>
              <w:lastRenderedPageBreak/>
              <w:t>08.45</w:t>
            </w:r>
          </w:p>
        </w:tc>
        <w:tc>
          <w:tcPr>
            <w:tcW w:w="8363" w:type="dxa"/>
            <w:shd w:val="clear" w:color="auto" w:fill="EFE9DD"/>
          </w:tcPr>
          <w:p w:rsidR="00422C24" w:rsidRPr="00D832FB" w:rsidRDefault="00422C24" w:rsidP="005B722F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 xml:space="preserve">Coffee 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09.00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Linkage between environment, climate change, CO₂ and investments – Dr Michael Pollitt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10.30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>Break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10.45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Linkage between environment, climate change, CO₂ and investments (continued) – Dr Michael Po</w:t>
            </w:r>
            <w:r>
              <w:rPr>
                <w:rFonts w:asciiTheme="minorHAnsi" w:hAnsiTheme="minorHAnsi"/>
              </w:rPr>
              <w:t>ll</w:t>
            </w:r>
            <w:r w:rsidRPr="00D832FB">
              <w:rPr>
                <w:rFonts w:asciiTheme="minorHAnsi" w:hAnsiTheme="minorHAnsi"/>
              </w:rPr>
              <w:t>itt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12.30 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>Lunch break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13.15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Portfolio construction and asset allocation techniques – Dr Rob Hayward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7A18FE" w:rsidRDefault="00550F6C" w:rsidP="00550F6C">
            <w:pPr>
              <w:pStyle w:val="TabletextCJBSEE"/>
              <w:rPr>
                <w:rFonts w:asciiTheme="minorHAnsi" w:hAnsiTheme="minorHAnsi"/>
                <w:highlight w:val="yellow"/>
              </w:rPr>
            </w:pPr>
            <w:r w:rsidRPr="004F1650">
              <w:rPr>
                <w:rFonts w:asciiTheme="minorHAnsi" w:hAnsiTheme="minorHAnsi"/>
              </w:rPr>
              <w:t>1</w:t>
            </w:r>
            <w:r>
              <w:rPr>
                <w:rFonts w:asciiTheme="minorHAnsi" w:hAnsiTheme="minorHAnsi"/>
              </w:rPr>
              <w:t xml:space="preserve">4.45 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>Break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7A18FE" w:rsidRDefault="00550F6C" w:rsidP="00550F6C">
            <w:pPr>
              <w:pStyle w:val="TabletextCJBSEE"/>
              <w:rPr>
                <w:rFonts w:asciiTheme="minorHAnsi" w:hAnsiTheme="minorHAnsi"/>
                <w:highlight w:val="yellow"/>
              </w:rPr>
            </w:pPr>
            <w:r>
              <w:rPr>
                <w:rFonts w:asciiTheme="minorHAnsi" w:hAnsiTheme="minorHAnsi"/>
              </w:rPr>
              <w:t>15.00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Portfolio construction and asset allocation techniques – Dr Rob Hayward (continued)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16.30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>Close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ED048C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18.30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rPr>
                <w:rFonts w:asciiTheme="minorHAnsi" w:hAnsiTheme="minorHAnsi" w:cs="Arial"/>
                <w:sz w:val="20"/>
              </w:rPr>
            </w:pPr>
            <w:r w:rsidRPr="00D832FB">
              <w:rPr>
                <w:rFonts w:asciiTheme="minorHAnsi" w:hAnsiTheme="minorHAnsi" w:cs="Arial"/>
                <w:sz w:val="20"/>
              </w:rPr>
              <w:t>Gala Dinner at a historic Cambridge College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8C734C"/>
          </w:tcPr>
          <w:p w:rsidR="00550F6C" w:rsidRPr="00D832FB" w:rsidRDefault="00550F6C" w:rsidP="00550F6C">
            <w:pPr>
              <w:pStyle w:val="TableheaderCJBSEE"/>
              <w:rPr>
                <w:rFonts w:asciiTheme="minorHAnsi" w:hAnsiTheme="minorHAnsi"/>
                <w:b w:val="0"/>
                <w:color w:val="FFFFFF" w:themeColor="background1"/>
              </w:rPr>
            </w:pPr>
            <w:r w:rsidRPr="00D832FB">
              <w:rPr>
                <w:rFonts w:asciiTheme="minorHAnsi" w:hAnsiTheme="minorHAnsi"/>
                <w:b w:val="0"/>
                <w:color w:val="FFFFFF" w:themeColor="background1"/>
              </w:rPr>
              <w:t>Day 4</w:t>
            </w:r>
          </w:p>
        </w:tc>
        <w:tc>
          <w:tcPr>
            <w:tcW w:w="8363" w:type="dxa"/>
            <w:shd w:val="clear" w:color="auto" w:fill="8C734C"/>
          </w:tcPr>
          <w:p w:rsidR="00550F6C" w:rsidRPr="00D832FB" w:rsidRDefault="00550F6C" w:rsidP="00550F6C">
            <w:pPr>
              <w:pStyle w:val="TableheaderCJBSEE"/>
              <w:rPr>
                <w:rFonts w:asciiTheme="minorHAnsi" w:hAnsiTheme="minorHAnsi"/>
                <w:b w:val="0"/>
                <w:color w:val="FFFFFF" w:themeColor="background1"/>
              </w:rPr>
            </w:pPr>
            <w:r w:rsidRPr="00D832FB">
              <w:rPr>
                <w:rFonts w:asciiTheme="minorHAnsi" w:hAnsiTheme="minorHAnsi"/>
                <w:b w:val="0"/>
                <w:color w:val="FFFFFF" w:themeColor="background1"/>
              </w:rPr>
              <w:t>Thursday 3</w:t>
            </w:r>
            <w:r w:rsidRPr="00D832FB">
              <w:rPr>
                <w:rFonts w:asciiTheme="minorHAnsi" w:hAnsiTheme="minorHAnsi"/>
                <w:b w:val="0"/>
                <w:color w:val="FFFFFF" w:themeColor="background1"/>
                <w:vertAlign w:val="superscript"/>
              </w:rPr>
              <w:t>rd</w:t>
            </w:r>
            <w:r w:rsidRPr="00D832FB">
              <w:rPr>
                <w:rFonts w:asciiTheme="minorHAnsi" w:hAnsiTheme="minorHAnsi"/>
                <w:b w:val="0"/>
                <w:color w:val="FFFFFF" w:themeColor="background1"/>
              </w:rPr>
              <w:t xml:space="preserve"> November 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08.45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 xml:space="preserve">Coffee 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09.00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Circular Economy – Dr </w:t>
            </w:r>
            <w:r w:rsidRPr="00D832FB">
              <w:rPr>
                <w:rFonts w:asciiTheme="minorHAnsi" w:hAnsiTheme="minorHAnsi"/>
              </w:rPr>
              <w:t>Khaled Soufani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 xml:space="preserve">10.30 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>Break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 xml:space="preserve">10.45 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color w:val="000000"/>
                <w:shd w:val="clear" w:color="auto" w:fill="EFE9DD"/>
              </w:rPr>
            </w:pPr>
            <w:r w:rsidRPr="00D832FB">
              <w:rPr>
                <w:rFonts w:asciiTheme="minorHAnsi" w:hAnsiTheme="minorHAnsi"/>
              </w:rPr>
              <w:t xml:space="preserve">Circular </w:t>
            </w:r>
            <w:r>
              <w:rPr>
                <w:rFonts w:asciiTheme="minorHAnsi" w:hAnsiTheme="minorHAnsi"/>
              </w:rPr>
              <w:t>Economy (continued) – Dr</w:t>
            </w:r>
            <w:r w:rsidRPr="00D832FB">
              <w:rPr>
                <w:rFonts w:asciiTheme="minorHAnsi" w:hAnsiTheme="minorHAnsi"/>
              </w:rPr>
              <w:t xml:space="preserve"> Khaled Soufani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 xml:space="preserve">12.30 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>Lunch break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13.15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Session 7: Frugal Innovation – Professor Jaideep Prabhu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highlight w:val="yellow"/>
              </w:rPr>
            </w:pPr>
            <w:r w:rsidRPr="00D832FB">
              <w:rPr>
                <w:rFonts w:asciiTheme="minorHAnsi" w:hAnsiTheme="minorHAnsi"/>
              </w:rPr>
              <w:t xml:space="preserve">14.45 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>Break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highlight w:val="yellow"/>
              </w:rPr>
            </w:pPr>
            <w:r w:rsidRPr="00D832FB">
              <w:rPr>
                <w:rFonts w:asciiTheme="minorHAnsi" w:hAnsiTheme="minorHAnsi"/>
              </w:rPr>
              <w:t>15.00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D832FB">
              <w:rPr>
                <w:rFonts w:asciiTheme="minorHAnsi" w:hAnsiTheme="minorHAnsi"/>
              </w:rPr>
              <w:t>Frugal Innovation (continued) – Professor Jaideep Prabhu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7667A9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7667A9">
              <w:rPr>
                <w:rFonts w:asciiTheme="minorHAnsi" w:hAnsiTheme="minorHAnsi"/>
              </w:rPr>
              <w:t>16.15</w:t>
            </w:r>
          </w:p>
        </w:tc>
        <w:tc>
          <w:tcPr>
            <w:tcW w:w="8363" w:type="dxa"/>
            <w:shd w:val="clear" w:color="auto" w:fill="EFE9DD"/>
          </w:tcPr>
          <w:p w:rsidR="00550F6C" w:rsidRPr="007667A9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 w:rsidRPr="007667A9">
              <w:rPr>
                <w:rFonts w:asciiTheme="minorHAnsi" w:hAnsiTheme="minorHAnsi"/>
              </w:rPr>
              <w:t>Lessons learned from the programme – applying the learning to the workplace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  <w:tr w:rsidR="00550F6C" w:rsidRPr="00194AFC" w:rsidTr="00422C24">
        <w:trPr>
          <w:trHeight w:val="249"/>
        </w:trPr>
        <w:tc>
          <w:tcPr>
            <w:tcW w:w="1277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16.45</w:t>
            </w:r>
          </w:p>
        </w:tc>
        <w:tc>
          <w:tcPr>
            <w:tcW w:w="8363" w:type="dxa"/>
            <w:shd w:val="clear" w:color="auto" w:fill="EFE9DD"/>
          </w:tcPr>
          <w:p w:rsidR="00550F6C" w:rsidRPr="00D832FB" w:rsidRDefault="00550F6C" w:rsidP="00550F6C">
            <w:pPr>
              <w:pStyle w:val="TabletextCJBSEE"/>
              <w:rPr>
                <w:rFonts w:asciiTheme="minorHAnsi" w:hAnsiTheme="minorHAnsi"/>
                <w:i/>
              </w:rPr>
            </w:pPr>
            <w:r w:rsidRPr="00D832FB">
              <w:rPr>
                <w:rFonts w:asciiTheme="minorHAnsi" w:hAnsiTheme="minorHAnsi"/>
                <w:i/>
              </w:rPr>
              <w:t>Close of programme</w:t>
            </w:r>
          </w:p>
        </w:tc>
      </w:tr>
    </w:tbl>
    <w:p w:rsidR="00E26876" w:rsidRDefault="00E26876"/>
    <w:sectPr w:rsidR="00E26876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13C4" w:rsidRDefault="002F13C4" w:rsidP="00194AFC">
      <w:pPr>
        <w:spacing w:after="0" w:line="240" w:lineRule="auto"/>
      </w:pPr>
      <w:r>
        <w:separator/>
      </w:r>
    </w:p>
  </w:endnote>
  <w:endnote w:type="continuationSeparator" w:id="0">
    <w:p w:rsidR="002F13C4" w:rsidRDefault="002F13C4" w:rsidP="0019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yriad Pro">
    <w:altName w:val="Arial Unicode MS"/>
    <w:panose1 w:val="00000000000000000000"/>
    <w:charset w:val="00"/>
    <w:family w:val="swiss"/>
    <w:notTrueType/>
    <w:pitch w:val="variable"/>
    <w:sig w:usb0="A00002AF" w:usb1="50002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1053" w:rsidRDefault="00871053">
    <w:pPr>
      <w:pStyle w:val="Footer"/>
    </w:pPr>
    <w:r>
      <w:rPr>
        <w:noProof/>
        <w:lang w:eastAsia="en-GB"/>
      </w:rPr>
      <w:drawing>
        <wp:anchor distT="0" distB="0" distL="114300" distR="114300" simplePos="0" relativeHeight="251659264" behindDoc="0" locked="0" layoutInCell="1" allowOverlap="1" wp14:anchorId="6891ACF1" wp14:editId="37A47B7C">
          <wp:simplePos x="0" y="0"/>
          <wp:positionH relativeFrom="margin">
            <wp:align>left</wp:align>
          </wp:positionH>
          <wp:positionV relativeFrom="page">
            <wp:posOffset>9853295</wp:posOffset>
          </wp:positionV>
          <wp:extent cx="1266825" cy="593090"/>
          <wp:effectExtent l="0" t="0" r="9525" b="0"/>
          <wp:wrapNone/>
          <wp:docPr id="2" name="Picture 1" descr="Pg 1 JBS Logo Executive Educatio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Pg 1 JBS Logo Executive Education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6825" cy="5930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13C4" w:rsidRDefault="002F13C4" w:rsidP="00194AFC">
      <w:pPr>
        <w:spacing w:after="0" w:line="240" w:lineRule="auto"/>
      </w:pPr>
      <w:r>
        <w:separator/>
      </w:r>
    </w:p>
  </w:footnote>
  <w:footnote w:type="continuationSeparator" w:id="0">
    <w:p w:rsidR="002F13C4" w:rsidRDefault="002F13C4" w:rsidP="00194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32FB" w:rsidRDefault="00194AFC" w:rsidP="00D832FB">
    <w:pPr>
      <w:jc w:val="center"/>
      <w:rPr>
        <w:rFonts w:asciiTheme="minorHAnsi" w:hAnsiTheme="minorHAnsi" w:cs="Arial"/>
        <w:b/>
        <w:bCs/>
        <w:color w:val="8C734C"/>
        <w:sz w:val="24"/>
      </w:rPr>
    </w:pPr>
    <w:r w:rsidRPr="00734DD8">
      <w:rPr>
        <w:rFonts w:asciiTheme="minorHAnsi" w:hAnsiTheme="minorHAnsi" w:cs="Arial"/>
        <w:b/>
        <w:bCs/>
        <w:color w:val="8C734C"/>
        <w:sz w:val="24"/>
      </w:rPr>
      <w:t>Cambridge Judge Business School, University of Cambridge</w:t>
    </w:r>
    <w:r w:rsidRPr="00734DD8">
      <w:rPr>
        <w:rFonts w:asciiTheme="minorHAnsi" w:hAnsiTheme="minorHAnsi" w:cs="Arial"/>
        <w:b/>
        <w:bCs/>
        <w:color w:val="8C734C"/>
        <w:sz w:val="24"/>
      </w:rPr>
      <w:br/>
    </w:r>
    <w:r w:rsidR="00422C24">
      <w:rPr>
        <w:rFonts w:asciiTheme="minorHAnsi" w:hAnsiTheme="minorHAnsi" w:cs="Arial"/>
        <w:b/>
        <w:bCs/>
        <w:color w:val="8C734C"/>
        <w:sz w:val="24"/>
      </w:rPr>
      <w:t>Rogge Global Partners Global Finance for Future Leaders Programme</w:t>
    </w:r>
  </w:p>
  <w:p w:rsidR="00194AFC" w:rsidRPr="00D832FB" w:rsidRDefault="005D0100" w:rsidP="00D832FB">
    <w:pPr>
      <w:jc w:val="center"/>
      <w:rPr>
        <w:rFonts w:asciiTheme="minorHAnsi" w:hAnsiTheme="minorHAnsi" w:cs="Arial"/>
        <w:b/>
        <w:i/>
        <w:color w:val="8C734C"/>
        <w:sz w:val="32"/>
      </w:rPr>
    </w:pPr>
    <w:r w:rsidRPr="00D832FB">
      <w:rPr>
        <w:rFonts w:asciiTheme="minorHAnsi" w:hAnsiTheme="minorHAnsi" w:cs="Arial"/>
        <w:b/>
        <w:bCs/>
        <w:i/>
        <w:color w:val="8C734C"/>
        <w:sz w:val="24"/>
      </w:rPr>
      <w:t>(NB there may be some changes in final programme)</w:t>
    </w:r>
  </w:p>
  <w:p w:rsidR="00194AFC" w:rsidRPr="00194AFC" w:rsidRDefault="00194AFC" w:rsidP="00194AF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AFC"/>
    <w:rsid w:val="000337D8"/>
    <w:rsid w:val="00037A75"/>
    <w:rsid w:val="000444D8"/>
    <w:rsid w:val="00120794"/>
    <w:rsid w:val="00140DF9"/>
    <w:rsid w:val="00144F77"/>
    <w:rsid w:val="001709C6"/>
    <w:rsid w:val="00194AFC"/>
    <w:rsid w:val="001D4028"/>
    <w:rsid w:val="00201950"/>
    <w:rsid w:val="00227B1D"/>
    <w:rsid w:val="00254106"/>
    <w:rsid w:val="002A02DF"/>
    <w:rsid w:val="002F13C4"/>
    <w:rsid w:val="00315BEA"/>
    <w:rsid w:val="00375DAA"/>
    <w:rsid w:val="003971F4"/>
    <w:rsid w:val="003E7486"/>
    <w:rsid w:val="00422C24"/>
    <w:rsid w:val="0043714F"/>
    <w:rsid w:val="00443B85"/>
    <w:rsid w:val="004700C5"/>
    <w:rsid w:val="00470808"/>
    <w:rsid w:val="004A37D6"/>
    <w:rsid w:val="004A5332"/>
    <w:rsid w:val="004B47CA"/>
    <w:rsid w:val="004C6EBD"/>
    <w:rsid w:val="004F1650"/>
    <w:rsid w:val="004F36E0"/>
    <w:rsid w:val="00520CD6"/>
    <w:rsid w:val="00550F6C"/>
    <w:rsid w:val="00570773"/>
    <w:rsid w:val="005B722F"/>
    <w:rsid w:val="005C60C8"/>
    <w:rsid w:val="005D0100"/>
    <w:rsid w:val="005D5E91"/>
    <w:rsid w:val="005D65C4"/>
    <w:rsid w:val="005F3F4B"/>
    <w:rsid w:val="00607587"/>
    <w:rsid w:val="00627BF7"/>
    <w:rsid w:val="0070708E"/>
    <w:rsid w:val="00722A56"/>
    <w:rsid w:val="00734DD8"/>
    <w:rsid w:val="007667A9"/>
    <w:rsid w:val="007A18FE"/>
    <w:rsid w:val="007B7267"/>
    <w:rsid w:val="007C13F2"/>
    <w:rsid w:val="00871053"/>
    <w:rsid w:val="0089369B"/>
    <w:rsid w:val="008A318F"/>
    <w:rsid w:val="008A754E"/>
    <w:rsid w:val="008C7C0E"/>
    <w:rsid w:val="008F5D08"/>
    <w:rsid w:val="00931D1E"/>
    <w:rsid w:val="009473A0"/>
    <w:rsid w:val="009A3B0C"/>
    <w:rsid w:val="009F3862"/>
    <w:rsid w:val="00A51564"/>
    <w:rsid w:val="00A95B60"/>
    <w:rsid w:val="00A96DCB"/>
    <w:rsid w:val="00B318DE"/>
    <w:rsid w:val="00B75864"/>
    <w:rsid w:val="00BD1123"/>
    <w:rsid w:val="00C152C7"/>
    <w:rsid w:val="00C35A18"/>
    <w:rsid w:val="00C42654"/>
    <w:rsid w:val="00C6378C"/>
    <w:rsid w:val="00CA2C1E"/>
    <w:rsid w:val="00CF64BA"/>
    <w:rsid w:val="00D832FB"/>
    <w:rsid w:val="00D95813"/>
    <w:rsid w:val="00D97562"/>
    <w:rsid w:val="00DA33A6"/>
    <w:rsid w:val="00DC3D54"/>
    <w:rsid w:val="00E048AF"/>
    <w:rsid w:val="00E26876"/>
    <w:rsid w:val="00E40EE8"/>
    <w:rsid w:val="00ED048C"/>
    <w:rsid w:val="00EF6C3E"/>
    <w:rsid w:val="00F45F8B"/>
    <w:rsid w:val="00FC0AD9"/>
    <w:rsid w:val="00F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C54FCC-2A81-4966-86E6-D32851875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Body text_CJBSEE"/>
    <w:qFormat/>
    <w:rsid w:val="00194AFC"/>
    <w:pPr>
      <w:spacing w:after="120" w:line="276" w:lineRule="auto"/>
    </w:pPr>
    <w:rPr>
      <w:rFonts w:ascii="Myriad Pro" w:hAnsi="Myriad Pro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erCJBSEE">
    <w:name w:val="Table header_CJBSEE"/>
    <w:basedOn w:val="Normal"/>
    <w:link w:val="TableheaderCJBSEEChar"/>
    <w:qFormat/>
    <w:rsid w:val="00194AFC"/>
    <w:pPr>
      <w:spacing w:before="60" w:after="60" w:line="240" w:lineRule="auto"/>
    </w:pPr>
    <w:rPr>
      <w:b/>
      <w:sz w:val="20"/>
      <w:szCs w:val="20"/>
    </w:rPr>
  </w:style>
  <w:style w:type="character" w:customStyle="1" w:styleId="TableheaderCJBSEEChar">
    <w:name w:val="Table header_CJBSEE Char"/>
    <w:basedOn w:val="DefaultParagraphFont"/>
    <w:link w:val="TableheaderCJBSEE"/>
    <w:rsid w:val="00194AFC"/>
    <w:rPr>
      <w:rFonts w:ascii="Myriad Pro" w:hAnsi="Myriad Pro"/>
      <w:b/>
      <w:sz w:val="20"/>
      <w:szCs w:val="20"/>
    </w:rPr>
  </w:style>
  <w:style w:type="paragraph" w:customStyle="1" w:styleId="TabletextCJBSEE">
    <w:name w:val="Table text_CJBSEE"/>
    <w:basedOn w:val="TableheaderCJBSEE"/>
    <w:link w:val="TabletextCJBSEEChar"/>
    <w:qFormat/>
    <w:rsid w:val="00194AFC"/>
    <w:rPr>
      <w:b w:val="0"/>
    </w:rPr>
  </w:style>
  <w:style w:type="character" w:customStyle="1" w:styleId="TabletextCJBSEEChar">
    <w:name w:val="Table text_CJBSEE Char"/>
    <w:basedOn w:val="TableheaderCJBSEEChar"/>
    <w:link w:val="TabletextCJBSEE"/>
    <w:rsid w:val="00194AFC"/>
    <w:rPr>
      <w:rFonts w:ascii="Myriad Pro" w:hAnsi="Myriad Pro"/>
      <w:b w:val="0"/>
      <w:sz w:val="20"/>
      <w:szCs w:val="20"/>
    </w:rPr>
  </w:style>
  <w:style w:type="table" w:customStyle="1" w:styleId="TableGrid3">
    <w:name w:val="Table Grid3"/>
    <w:basedOn w:val="TableNormal"/>
    <w:next w:val="TableGrid"/>
    <w:rsid w:val="00194AFC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194A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4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AFC"/>
    <w:rPr>
      <w:rFonts w:ascii="Myriad Pro" w:hAnsi="Myriad Pro"/>
      <w:sz w:val="21"/>
    </w:rPr>
  </w:style>
  <w:style w:type="paragraph" w:styleId="Footer">
    <w:name w:val="footer"/>
    <w:basedOn w:val="Normal"/>
    <w:link w:val="FooterChar"/>
    <w:uiPriority w:val="99"/>
    <w:unhideWhenUsed/>
    <w:rsid w:val="00194A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AFC"/>
    <w:rPr>
      <w:rFonts w:ascii="Myriad Pro" w:hAnsi="Myriad Pro"/>
      <w:sz w:val="21"/>
    </w:rPr>
  </w:style>
  <w:style w:type="paragraph" w:styleId="NormalWeb">
    <w:name w:val="Normal (Web)"/>
    <w:basedOn w:val="Normal"/>
    <w:uiPriority w:val="99"/>
    <w:unhideWhenUsed/>
    <w:rsid w:val="00627BF7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37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Parker</dc:creator>
  <cp:keywords/>
  <dc:description/>
  <cp:lastModifiedBy>Robert Hayward</cp:lastModifiedBy>
  <cp:revision>2</cp:revision>
  <cp:lastPrinted>2016-06-15T14:22:00Z</cp:lastPrinted>
  <dcterms:created xsi:type="dcterms:W3CDTF">2016-10-12T08:18:00Z</dcterms:created>
  <dcterms:modified xsi:type="dcterms:W3CDTF">2016-10-12T08:18:00Z</dcterms:modified>
</cp:coreProperties>
</file>