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0A18" w14:textId="0D56C310" w:rsidR="001670EF" w:rsidRDefault="001670EF"/>
    <w:p w14:paraId="430C3CE8" w14:textId="77777777" w:rsidR="00F15E65" w:rsidRPr="00F15E65" w:rsidRDefault="00F15E65" w:rsidP="00F15E65">
      <w:pPr>
        <w:jc w:val="center"/>
        <w:rPr>
          <w:sz w:val="32"/>
          <w:szCs w:val="32"/>
        </w:rPr>
      </w:pPr>
      <w:proofErr w:type="spellStart"/>
      <w:r w:rsidRPr="00F15E65">
        <w:rPr>
          <w:sz w:val="32"/>
          <w:szCs w:val="32"/>
        </w:rPr>
        <w:t>Starlink</w:t>
      </w:r>
      <w:proofErr w:type="spellEnd"/>
      <w:r w:rsidRPr="00F15E65">
        <w:rPr>
          <w:sz w:val="32"/>
          <w:szCs w:val="32"/>
        </w:rPr>
        <w:t xml:space="preserve"> Installation and Operation</w:t>
      </w:r>
    </w:p>
    <w:p w14:paraId="312A3F13" w14:textId="0A52DFF1" w:rsidR="00287792" w:rsidRPr="002618EB" w:rsidRDefault="00F15E65" w:rsidP="002618EB">
      <w:pPr>
        <w:jc w:val="center"/>
        <w:rPr>
          <w:sz w:val="32"/>
          <w:szCs w:val="32"/>
        </w:rPr>
      </w:pPr>
      <w:r w:rsidRPr="00F15E65">
        <w:rPr>
          <w:sz w:val="32"/>
          <w:szCs w:val="32"/>
        </w:rPr>
        <w:t>in high</w:t>
      </w:r>
      <w:r w:rsidR="00F61EAE">
        <w:rPr>
          <w:sz w:val="32"/>
          <w:szCs w:val="32"/>
        </w:rPr>
        <w:t>-</w:t>
      </w:r>
      <w:r w:rsidRPr="00F15E65">
        <w:rPr>
          <w:sz w:val="32"/>
          <w:szCs w:val="32"/>
        </w:rPr>
        <w:t>threat environments</w:t>
      </w:r>
    </w:p>
    <w:p w14:paraId="6940F97D" w14:textId="20F687A6" w:rsidR="00287792" w:rsidRDefault="00287792" w:rsidP="00287792">
      <w:pPr>
        <w:pStyle w:val="Heading1"/>
      </w:pPr>
      <w:r>
        <w:t>Introduction</w:t>
      </w:r>
    </w:p>
    <w:p w14:paraId="0B5724DD" w14:textId="2CC6768E" w:rsidR="00287792" w:rsidRDefault="00BB0A8C" w:rsidP="00287792">
      <w:proofErr w:type="spellStart"/>
      <w:r>
        <w:t>Starlink</w:t>
      </w:r>
      <w:proofErr w:type="spellEnd"/>
      <w:r>
        <w:t xml:space="preserve"> </w:t>
      </w:r>
      <w:r w:rsidR="00F61EAE">
        <w:t>can</w:t>
      </w:r>
      <w:r w:rsidR="001C670B">
        <w:t xml:space="preserve"> deliver internet service in areas where ground infrastructure is unavailable, unreliable, or untrustworthy. </w:t>
      </w:r>
      <w:r w:rsidR="00287792">
        <w:t xml:space="preserve">When using </w:t>
      </w:r>
      <w:proofErr w:type="spellStart"/>
      <w:r w:rsidR="00287792">
        <w:t>Starlink</w:t>
      </w:r>
      <w:proofErr w:type="spellEnd"/>
      <w:r w:rsidR="00287792">
        <w:t xml:space="preserve"> in high</w:t>
      </w:r>
      <w:r w:rsidR="00F61EAE">
        <w:t>-</w:t>
      </w:r>
      <w:r w:rsidR="00287792">
        <w:t>threa</w:t>
      </w:r>
      <w:r w:rsidR="00B65BB6">
        <w:t>t</w:t>
      </w:r>
      <w:r w:rsidR="00287792">
        <w:t xml:space="preserve"> environments</w:t>
      </w:r>
      <w:r w:rsidR="00F61EAE">
        <w:t>,</w:t>
      </w:r>
      <w:r w:rsidR="00287792">
        <w:t xml:space="preserve"> additional considerations should be made regarding the </w:t>
      </w:r>
      <w:r w:rsidR="00BA3264">
        <w:t xml:space="preserve">terminal </w:t>
      </w:r>
      <w:r w:rsidR="00287792">
        <w:t>installation</w:t>
      </w:r>
      <w:r w:rsidR="00F61EAE">
        <w:t>’s</w:t>
      </w:r>
      <w:r w:rsidR="00287792">
        <w:t xml:space="preserve"> </w:t>
      </w:r>
      <w:r w:rsidR="00BA3264">
        <w:t xml:space="preserve">location </w:t>
      </w:r>
      <w:r w:rsidR="00287792">
        <w:t xml:space="preserve">and operation. </w:t>
      </w:r>
      <w:r w:rsidR="006C4202" w:rsidRPr="006C4202">
        <w:t xml:space="preserve">This </w:t>
      </w:r>
      <w:r w:rsidR="006C4202">
        <w:t>d</w:t>
      </w:r>
      <w:r w:rsidR="00B65BB6">
        <w:t>ocument</w:t>
      </w:r>
      <w:r w:rsidR="006C4202" w:rsidRPr="006C4202">
        <w:t xml:space="preserve"> provides </w:t>
      </w:r>
      <w:r w:rsidR="00B65BB6">
        <w:t xml:space="preserve">general guidelines for reducing </w:t>
      </w:r>
      <w:r w:rsidR="00BA3264">
        <w:t xml:space="preserve">the ability of bad actors to detect, disrupt, or deny access to </w:t>
      </w:r>
      <w:proofErr w:type="spellStart"/>
      <w:r w:rsidR="00BA3264">
        <w:t>Starlink</w:t>
      </w:r>
      <w:proofErr w:type="spellEnd"/>
      <w:r w:rsidR="00BA3264">
        <w:t xml:space="preserve"> service. These guidelines are based upon public documentation. </w:t>
      </w:r>
      <w:r w:rsidR="00B65BB6">
        <w:t xml:space="preserve">No empirical measurements or tests have been completed to validate these </w:t>
      </w:r>
      <w:r w:rsidR="00BA3264">
        <w:t>guidelines</w:t>
      </w:r>
      <w:r w:rsidR="00F61EAE">
        <w:t>,</w:t>
      </w:r>
      <w:r w:rsidR="00B65BB6" w:rsidRPr="00B65BB6">
        <w:t xml:space="preserve"> </w:t>
      </w:r>
      <w:r w:rsidR="00B65BB6">
        <w:t xml:space="preserve">and </w:t>
      </w:r>
      <w:r w:rsidR="00BA3264">
        <w:t xml:space="preserve">this material </w:t>
      </w:r>
      <w:r w:rsidR="00B65BB6">
        <w:t xml:space="preserve">is provided “as is.” The author assumes no responsibility for any typographical, technical, or other inaccuracies in this document. The author of this document does not represent SpaceX or </w:t>
      </w:r>
      <w:proofErr w:type="spellStart"/>
      <w:r w:rsidR="00B65BB6">
        <w:t>Starlink</w:t>
      </w:r>
      <w:proofErr w:type="spellEnd"/>
      <w:r w:rsidR="00B65BB6">
        <w:t xml:space="preserve"> in any way.</w:t>
      </w:r>
      <w:r w:rsidR="00CA77ED">
        <w:t xml:space="preserve"> </w:t>
      </w:r>
    </w:p>
    <w:p w14:paraId="63D0D91C" w14:textId="58E46013" w:rsidR="00287792" w:rsidRDefault="00287792" w:rsidP="00BA3264">
      <w:pPr>
        <w:pStyle w:val="Heading1"/>
      </w:pPr>
      <w:r>
        <w:t>Background</w:t>
      </w:r>
    </w:p>
    <w:p w14:paraId="2B023C21" w14:textId="069B167C" w:rsidR="004E5E9E" w:rsidRDefault="00287792" w:rsidP="00FC357C">
      <w:r>
        <w:t xml:space="preserve">The </w:t>
      </w:r>
      <w:proofErr w:type="spellStart"/>
      <w:r>
        <w:t>Starlink</w:t>
      </w:r>
      <w:proofErr w:type="spellEnd"/>
      <w:r>
        <w:t xml:space="preserve"> </w:t>
      </w:r>
      <w:r w:rsidR="00CE28A3">
        <w:t>terminal employ</w:t>
      </w:r>
      <w:r w:rsidR="00D5797F">
        <w:t>s</w:t>
      </w:r>
      <w:r w:rsidR="00CE28A3">
        <w:t xml:space="preserve"> phased-array technology to </w:t>
      </w:r>
      <w:r w:rsidR="00E53271">
        <w:t xml:space="preserve">electronically </w:t>
      </w:r>
      <w:r w:rsidR="00CE28A3">
        <w:t xml:space="preserve">direct transmissions to </w:t>
      </w:r>
      <w:r w:rsidR="00D5797F">
        <w:t xml:space="preserve">non-geostationary orbit (NGSO) </w:t>
      </w:r>
      <w:r w:rsidR="00CE28A3">
        <w:t>satellite</w:t>
      </w:r>
      <w:r w:rsidR="00D5797F">
        <w:t>s</w:t>
      </w:r>
      <w:r w:rsidR="00CE28A3">
        <w:t xml:space="preserve"> overhead. </w:t>
      </w:r>
      <w:r w:rsidR="00505686">
        <w:t xml:space="preserve">A general understanding of the terminal and its operation can be obtained from the </w:t>
      </w:r>
      <w:hyperlink r:id="rId7" w:history="1">
        <w:r w:rsidR="00B75837">
          <w:rPr>
            <w:rStyle w:val="Hyperlink"/>
          </w:rPr>
          <w:t>p</w:t>
        </w:r>
        <w:r w:rsidR="00505686" w:rsidRPr="00CE28A3">
          <w:rPr>
            <w:rStyle w:val="Hyperlink"/>
          </w:rPr>
          <w:t>ublic FCC filing</w:t>
        </w:r>
      </w:hyperlink>
      <w:r w:rsidR="00505686">
        <w:t xml:space="preserve">. </w:t>
      </w:r>
      <w:r w:rsidR="00A94F62">
        <w:t xml:space="preserve">During normal operation, the </w:t>
      </w:r>
      <w:proofErr w:type="spellStart"/>
      <w:r w:rsidR="00A94F62">
        <w:t>Starlink</w:t>
      </w:r>
      <w:proofErr w:type="spellEnd"/>
      <w:r w:rsidR="00A94F62">
        <w:t xml:space="preserve"> terminal generates a beam of </w:t>
      </w:r>
      <w:r w:rsidR="002618EB">
        <w:t xml:space="preserve">radio frequency (RF) </w:t>
      </w:r>
      <w:r w:rsidR="00A94F62">
        <w:t xml:space="preserve">energy in the direction of the satellites as </w:t>
      </w:r>
      <w:r w:rsidR="00B75837">
        <w:t>they</w:t>
      </w:r>
      <w:r w:rsidR="00A94F62">
        <w:t xml:space="preserve"> move </w:t>
      </w:r>
      <w:r w:rsidR="00176425">
        <w:t>across the</w:t>
      </w:r>
      <w:r w:rsidR="00A94F62">
        <w:t xml:space="preserve"> sky. In addition to generating the intended </w:t>
      </w:r>
      <w:r w:rsidR="00E53271">
        <w:t xml:space="preserve">or </w:t>
      </w:r>
      <w:r w:rsidR="00A94F62">
        <w:t xml:space="preserve">main beam, additional </w:t>
      </w:r>
      <w:hyperlink r:id="rId8" w:history="1">
        <w:r w:rsidR="00A94F62" w:rsidRPr="00E53271">
          <w:rPr>
            <w:rStyle w:val="Hyperlink"/>
          </w:rPr>
          <w:t>sidelobes are generated</w:t>
        </w:r>
      </w:hyperlink>
      <w:r w:rsidR="00A94F62">
        <w:t xml:space="preserve">. Both the main beam and sidelobes can be detected by appropriate radio </w:t>
      </w:r>
      <w:r w:rsidR="00E53271">
        <w:t xml:space="preserve">frequency (RF) detection equipment. Once detected, additional techniques can be used to geolocate a specific </w:t>
      </w:r>
      <w:proofErr w:type="spellStart"/>
      <w:r w:rsidR="00E53271">
        <w:t>Starlink</w:t>
      </w:r>
      <w:proofErr w:type="spellEnd"/>
      <w:r w:rsidR="00E53271">
        <w:t xml:space="preserve"> terminal.</w:t>
      </w:r>
      <w:r w:rsidR="00176425">
        <w:t xml:space="preserve"> </w:t>
      </w:r>
      <w:r w:rsidR="00505686">
        <w:t>T</w:t>
      </w:r>
      <w:r w:rsidR="006C4202">
        <w:t xml:space="preserve">he </w:t>
      </w:r>
      <w:proofErr w:type="spellStart"/>
      <w:r w:rsidR="006C4202">
        <w:t>Starlink</w:t>
      </w:r>
      <w:proofErr w:type="spellEnd"/>
      <w:r w:rsidR="006C4202">
        <w:t xml:space="preserve"> service was not designed to offer </w:t>
      </w:r>
      <w:r w:rsidR="0017383F">
        <w:t xml:space="preserve">the </w:t>
      </w:r>
      <w:r w:rsidR="006C4202">
        <w:t xml:space="preserve">low probability of intercept (LPI) </w:t>
      </w:r>
      <w:r w:rsidR="00F61EAE">
        <w:t>n</w:t>
      </w:r>
      <w:r w:rsidR="006C4202">
        <w:t>or</w:t>
      </w:r>
      <w:r w:rsidR="0017383F">
        <w:t xml:space="preserve"> </w:t>
      </w:r>
      <w:r w:rsidR="006C4202">
        <w:t>low probability of detection (LPD) typical of militarized radio waveforms</w:t>
      </w:r>
      <w:r w:rsidR="0017383F">
        <w:t>.</w:t>
      </w:r>
      <w:r w:rsidR="00505686">
        <w:t xml:space="preserve"> </w:t>
      </w:r>
      <w:r w:rsidR="0017383F">
        <w:t>However,</w:t>
      </w:r>
      <w:r w:rsidR="006C4202">
        <w:t xml:space="preserve"> aggressive</w:t>
      </w:r>
      <w:r w:rsidR="008C72BB">
        <w:t xml:space="preserve"> </w:t>
      </w:r>
      <w:r w:rsidR="006C4202">
        <w:t>radio</w:t>
      </w:r>
      <w:r w:rsidR="008C72BB">
        <w:t xml:space="preserve"> </w:t>
      </w:r>
      <w:r w:rsidR="006C4202">
        <w:t>spectrum efficiency</w:t>
      </w:r>
      <w:r w:rsidR="00B75837">
        <w:t xml:space="preserve"> techniques </w:t>
      </w:r>
      <w:r w:rsidR="002618EB">
        <w:t xml:space="preserve">in use by </w:t>
      </w:r>
      <w:proofErr w:type="spellStart"/>
      <w:r w:rsidR="002618EB">
        <w:t>Starlink</w:t>
      </w:r>
      <w:proofErr w:type="spellEnd"/>
      <w:r w:rsidR="002618EB">
        <w:t xml:space="preserve"> </w:t>
      </w:r>
      <w:r w:rsidR="00B75837">
        <w:t>indirectly</w:t>
      </w:r>
      <w:r w:rsidR="006C4202">
        <w:t xml:space="preserve"> provide a decent level of security </w:t>
      </w:r>
      <w:r w:rsidR="00505686">
        <w:t>inherent with</w:t>
      </w:r>
      <w:r w:rsidR="0017383F">
        <w:t>in</w:t>
      </w:r>
      <w:r w:rsidR="006C4202">
        <w:t xml:space="preserve"> the architecture.</w:t>
      </w:r>
    </w:p>
    <w:p w14:paraId="30BF1A98" w14:textId="77777777" w:rsidR="007004D6" w:rsidRDefault="007004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3A9386" w14:textId="6E0E2C1C" w:rsidR="00F15E65" w:rsidRDefault="0076785B" w:rsidP="0076785B">
      <w:pPr>
        <w:pStyle w:val="Heading1"/>
      </w:pPr>
      <w:r>
        <w:lastRenderedPageBreak/>
        <w:t>Recommendations</w:t>
      </w:r>
    </w:p>
    <w:p w14:paraId="2F511903" w14:textId="4B6B4A4C" w:rsidR="00CA77ED" w:rsidRDefault="00B75837" w:rsidP="00CA77ED">
      <w:r>
        <w:t>O</w:t>
      </w:r>
      <w:r w:rsidR="00CA77ED">
        <w:t xml:space="preserve">peration of </w:t>
      </w:r>
      <w:proofErr w:type="spellStart"/>
      <w:r w:rsidR="00CA77ED">
        <w:t>Starlink</w:t>
      </w:r>
      <w:proofErr w:type="spellEnd"/>
      <w:r w:rsidR="00CA77ED">
        <w:t xml:space="preserve"> within a geographic area can be easily </w:t>
      </w:r>
      <w:r>
        <w:t xml:space="preserve">determined </w:t>
      </w:r>
      <w:r w:rsidR="00CA77ED">
        <w:t xml:space="preserve">by detecting RF energy from satellites overhead. </w:t>
      </w:r>
      <w:r>
        <w:t>Geolocation</w:t>
      </w:r>
      <w:r w:rsidR="00CA77ED">
        <w:t xml:space="preserve"> of a specific </w:t>
      </w:r>
      <w:proofErr w:type="spellStart"/>
      <w:r w:rsidR="00CA77ED">
        <w:t>Starlink</w:t>
      </w:r>
      <w:proofErr w:type="spellEnd"/>
      <w:r w:rsidR="00CA77ED">
        <w:t xml:space="preserve"> terminal is more complicated</w:t>
      </w:r>
      <w:r w:rsidR="0017383F">
        <w:t xml:space="preserve">, </w:t>
      </w:r>
      <w:r w:rsidR="00CA77ED">
        <w:t>requiring imagery analysis or RF direction</w:t>
      </w:r>
      <w:r w:rsidR="0017383F">
        <w:t>-</w:t>
      </w:r>
      <w:r w:rsidR="00CA77ED">
        <w:t>finding equipment. The</w:t>
      </w:r>
      <w:r w:rsidR="00FC357C">
        <w:t xml:space="preserve"> </w:t>
      </w:r>
      <w:r w:rsidR="00CA77ED">
        <w:t>recommendations below are designed to mitigate</w:t>
      </w:r>
      <w:r w:rsidR="007004D6">
        <w:t>, but not eliminate,</w:t>
      </w:r>
      <w:r w:rsidR="00CA77ED">
        <w:t xml:space="preserve"> </w:t>
      </w:r>
      <w:r>
        <w:t>geo</w:t>
      </w:r>
      <w:r w:rsidR="00CA77ED">
        <w:t xml:space="preserve">locating a specific </w:t>
      </w:r>
      <w:proofErr w:type="spellStart"/>
      <w:r w:rsidR="00CA77ED">
        <w:t>Starlink</w:t>
      </w:r>
      <w:proofErr w:type="spellEnd"/>
      <w:r w:rsidR="00CA77ED">
        <w:t xml:space="preserve"> terminal.</w:t>
      </w:r>
    </w:p>
    <w:p w14:paraId="433207C3" w14:textId="77777777" w:rsidR="00CA77ED" w:rsidRDefault="00CA77ED" w:rsidP="00BB0A8C"/>
    <w:p w14:paraId="51D2E088" w14:textId="39885E97" w:rsidR="00B07731" w:rsidRDefault="00DB6F45" w:rsidP="00B65BB6">
      <w:pPr>
        <w:pStyle w:val="ListParagraph"/>
        <w:numPr>
          <w:ilvl w:val="0"/>
          <w:numId w:val="1"/>
        </w:numPr>
      </w:pPr>
      <w:r w:rsidRPr="00BB0A8C">
        <w:rPr>
          <w:b/>
          <w:bCs/>
        </w:rPr>
        <w:t>Install high with s</w:t>
      </w:r>
      <w:r w:rsidR="00717E51" w:rsidRPr="00BB0A8C">
        <w:rPr>
          <w:b/>
          <w:bCs/>
        </w:rPr>
        <w:t>etback</w:t>
      </w:r>
      <w:r w:rsidR="00717E51">
        <w:t xml:space="preserve"> – </w:t>
      </w:r>
      <w:r w:rsidR="00BB0A8C">
        <w:t xml:space="preserve">After powering up, the </w:t>
      </w:r>
      <w:proofErr w:type="spellStart"/>
      <w:r w:rsidR="00BB0A8C">
        <w:t>Starlink</w:t>
      </w:r>
      <w:proofErr w:type="spellEnd"/>
      <w:r w:rsidR="00BB0A8C">
        <w:t xml:space="preserve"> terminal will tilt in </w:t>
      </w:r>
      <w:r w:rsidR="001C670B">
        <w:t xml:space="preserve">the primary direction of transmission. </w:t>
      </w:r>
      <w:r w:rsidR="00B07731">
        <w:t xml:space="preserve">If possible, </w:t>
      </w:r>
      <w:r w:rsidR="002F25DE">
        <w:t xml:space="preserve">install the </w:t>
      </w:r>
      <w:proofErr w:type="spellStart"/>
      <w:r w:rsidR="002F25DE">
        <w:t>Starlink</w:t>
      </w:r>
      <w:proofErr w:type="spellEnd"/>
      <w:r w:rsidR="002F25DE">
        <w:t xml:space="preserve"> terminal in a position </w:t>
      </w:r>
      <w:r w:rsidR="0014716A">
        <w:t>from which</w:t>
      </w:r>
      <w:r w:rsidR="002F25DE">
        <w:t xml:space="preserve"> physical structures or vegetation naturally</w:t>
      </w:r>
      <w:r w:rsidR="008C72BB">
        <w:t xml:space="preserve"> block</w:t>
      </w:r>
      <w:r w:rsidR="002F25DE">
        <w:t xml:space="preserve"> </w:t>
      </w:r>
      <w:r w:rsidR="00C27068">
        <w:t>horizontal</w:t>
      </w:r>
      <w:r w:rsidR="008C72BB">
        <w:t xml:space="preserve"> RF signals as shown in the diagram</w:t>
      </w:r>
      <w:r w:rsidR="00203EE8">
        <w:t>s</w:t>
      </w:r>
      <w:r w:rsidR="008C72BB">
        <w:t xml:space="preserve"> below</w:t>
      </w:r>
      <w:r w:rsidR="002F25DE">
        <w:t>.</w:t>
      </w:r>
    </w:p>
    <w:p w14:paraId="3EE7466B" w14:textId="6AA17C59" w:rsidR="00B07731" w:rsidRDefault="002F25DE" w:rsidP="00DB6F45">
      <w:pPr>
        <w:jc w:val="center"/>
      </w:pPr>
      <w:r w:rsidRPr="002F25DE">
        <w:rPr>
          <w:noProof/>
        </w:rPr>
        <w:drawing>
          <wp:inline distT="0" distB="0" distL="0" distR="0" wp14:anchorId="502C5E1D" wp14:editId="51235B12">
            <wp:extent cx="3302000" cy="1358900"/>
            <wp:effectExtent l="0" t="0" r="0" b="0"/>
            <wp:docPr id="6" name="Picture 6" descr="A picture containing text, gauge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gauge, de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2749" w14:textId="0E46A986" w:rsidR="00DB6F45" w:rsidRDefault="00DB6F45" w:rsidP="00DB6F45">
      <w:pPr>
        <w:jc w:val="center"/>
      </w:pPr>
    </w:p>
    <w:p w14:paraId="47E23CAA" w14:textId="169DA8ED" w:rsidR="002F25DE" w:rsidRPr="00D35D7A" w:rsidRDefault="0014716A" w:rsidP="00DB6F45">
      <w:pPr>
        <w:jc w:val="center"/>
      </w:pPr>
      <w:r w:rsidRPr="00D35D7A">
        <w:rPr>
          <w:noProof/>
        </w:rPr>
        <w:drawing>
          <wp:inline distT="0" distB="0" distL="0" distR="0" wp14:anchorId="6AE6452D" wp14:editId="459F982C">
            <wp:extent cx="3339640" cy="1555569"/>
            <wp:effectExtent l="0" t="0" r="635" b="0"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458" cy="160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56E0" w14:textId="77777777" w:rsidR="0014716A" w:rsidRPr="00D35D7A" w:rsidRDefault="0014716A" w:rsidP="00DB6F45">
      <w:pPr>
        <w:jc w:val="center"/>
      </w:pPr>
    </w:p>
    <w:p w14:paraId="06866E33" w14:textId="33AD2435" w:rsidR="001A4CFB" w:rsidRPr="00D35D7A" w:rsidRDefault="002F25DE" w:rsidP="0014716A">
      <w:pPr>
        <w:pStyle w:val="ListParagraph"/>
        <w:numPr>
          <w:ilvl w:val="0"/>
          <w:numId w:val="1"/>
        </w:numPr>
      </w:pPr>
      <w:r w:rsidRPr="00D35D7A">
        <w:rPr>
          <w:b/>
          <w:bCs/>
        </w:rPr>
        <w:t xml:space="preserve">Use the </w:t>
      </w:r>
      <w:proofErr w:type="spellStart"/>
      <w:r w:rsidRPr="00D35D7A">
        <w:rPr>
          <w:b/>
          <w:bCs/>
        </w:rPr>
        <w:t>Starlink</w:t>
      </w:r>
      <w:proofErr w:type="spellEnd"/>
      <w:r w:rsidRPr="00D35D7A">
        <w:rPr>
          <w:b/>
          <w:bCs/>
        </w:rPr>
        <w:t xml:space="preserve"> </w:t>
      </w:r>
      <w:r w:rsidR="00A02AFC" w:rsidRPr="00D35D7A">
        <w:rPr>
          <w:b/>
          <w:bCs/>
        </w:rPr>
        <w:t>a</w:t>
      </w:r>
      <w:r w:rsidRPr="00D35D7A">
        <w:rPr>
          <w:b/>
          <w:bCs/>
        </w:rPr>
        <w:t>pp</w:t>
      </w:r>
      <w:r w:rsidRPr="00D35D7A">
        <w:t xml:space="preserve"> </w:t>
      </w:r>
      <w:r w:rsidR="001A4CFB" w:rsidRPr="00D35D7A">
        <w:t>–</w:t>
      </w:r>
      <w:r w:rsidRPr="00D35D7A">
        <w:t xml:space="preserve"> </w:t>
      </w:r>
      <w:r w:rsidR="001A4CFB" w:rsidRPr="00D35D7A">
        <w:t xml:space="preserve">Use the “visibility” feature of the </w:t>
      </w:r>
      <w:proofErr w:type="spellStart"/>
      <w:r w:rsidR="001A4CFB" w:rsidRPr="00D35D7A">
        <w:t>Starlink</w:t>
      </w:r>
      <w:proofErr w:type="spellEnd"/>
      <w:r w:rsidR="001A4CFB" w:rsidRPr="00D35D7A">
        <w:t xml:space="preserve"> app to confirm the service will not be obstructed</w:t>
      </w:r>
      <w:r w:rsidR="00CF40A4" w:rsidRPr="00D35D7A">
        <w:t>,</w:t>
      </w:r>
      <w:r w:rsidR="001A4CFB" w:rsidRPr="00D35D7A">
        <w:t xml:space="preserve"> while also positioning the </w:t>
      </w:r>
      <w:proofErr w:type="spellStart"/>
      <w:r w:rsidR="001A4CFB" w:rsidRPr="00D35D7A">
        <w:t>Starlink</w:t>
      </w:r>
      <w:proofErr w:type="spellEnd"/>
      <w:r w:rsidR="001A4CFB" w:rsidRPr="00D35D7A">
        <w:t xml:space="preserve"> </w:t>
      </w:r>
      <w:r w:rsidR="0014716A" w:rsidRPr="00D35D7A">
        <w:t>near natural or constructed obstructions.</w:t>
      </w:r>
      <w:r w:rsidR="00CF40A4" w:rsidRPr="00D35D7A">
        <w:t xml:space="preserve"> </w:t>
      </w:r>
    </w:p>
    <w:p w14:paraId="5985554C" w14:textId="576A5B66" w:rsidR="00B65BB6" w:rsidRDefault="00B65BB6" w:rsidP="00A02AFC">
      <w:pPr>
        <w:pStyle w:val="ListParagraph"/>
        <w:numPr>
          <w:ilvl w:val="0"/>
          <w:numId w:val="1"/>
        </w:numPr>
      </w:pPr>
      <w:r w:rsidRPr="001C670B">
        <w:rPr>
          <w:b/>
          <w:bCs/>
        </w:rPr>
        <w:t>Power off when not in use</w:t>
      </w:r>
      <w:r>
        <w:t xml:space="preserve"> – </w:t>
      </w:r>
      <w:r w:rsidR="00A02AFC">
        <w:t xml:space="preserve">While powered on, the </w:t>
      </w:r>
      <w:proofErr w:type="spellStart"/>
      <w:r w:rsidR="00A02AFC">
        <w:t>Starlink</w:t>
      </w:r>
      <w:proofErr w:type="spellEnd"/>
      <w:r w:rsidR="00A02AFC">
        <w:t xml:space="preserve"> terminal will transmit RF energy even when the internet is not in use.</w:t>
      </w:r>
      <w:r>
        <w:t xml:space="preserve"> Powering off the terminal will eliminate all transmissions.</w:t>
      </w:r>
    </w:p>
    <w:p w14:paraId="34474FF7" w14:textId="1434928F" w:rsidR="00A02AFC" w:rsidRDefault="00CA77ED" w:rsidP="00B65BB6">
      <w:pPr>
        <w:pStyle w:val="ListParagraph"/>
        <w:numPr>
          <w:ilvl w:val="0"/>
          <w:numId w:val="1"/>
        </w:numPr>
      </w:pPr>
      <w:r w:rsidRPr="001C670B">
        <w:rPr>
          <w:b/>
          <w:bCs/>
        </w:rPr>
        <w:t>Ditch</w:t>
      </w:r>
      <w:r w:rsidR="00E53271" w:rsidRPr="001C670B">
        <w:rPr>
          <w:b/>
          <w:bCs/>
        </w:rPr>
        <w:t xml:space="preserve"> the supplied </w:t>
      </w:r>
      <w:proofErr w:type="spellStart"/>
      <w:r w:rsidR="00CF40A4">
        <w:rPr>
          <w:b/>
          <w:bCs/>
        </w:rPr>
        <w:t>W</w:t>
      </w:r>
      <w:r w:rsidR="00CF40A4" w:rsidRPr="001C670B">
        <w:rPr>
          <w:b/>
          <w:bCs/>
        </w:rPr>
        <w:t>iFi</w:t>
      </w:r>
      <w:proofErr w:type="spellEnd"/>
      <w:r w:rsidR="00E53271" w:rsidRPr="001C670B">
        <w:rPr>
          <w:b/>
          <w:bCs/>
        </w:rPr>
        <w:t xml:space="preserve"> hardware</w:t>
      </w:r>
      <w:r w:rsidR="00E53271">
        <w:t xml:space="preserve"> – Every piece of </w:t>
      </w:r>
      <w:proofErr w:type="spellStart"/>
      <w:r w:rsidR="00CF40A4">
        <w:t>WiFi</w:t>
      </w:r>
      <w:proofErr w:type="spellEnd"/>
      <w:r w:rsidR="00E53271">
        <w:t xml:space="preserve"> equipment </w:t>
      </w:r>
      <w:r w:rsidR="00A02AFC">
        <w:t>transmits a unique address that provides indication of the equipment manufacture</w:t>
      </w:r>
      <w:r w:rsidR="00CF40A4">
        <w:t>r</w:t>
      </w:r>
      <w:r w:rsidR="00A02AFC">
        <w:t>. Use of a non-</w:t>
      </w:r>
      <w:proofErr w:type="spellStart"/>
      <w:r w:rsidR="00A02AFC">
        <w:t>Starlink</w:t>
      </w:r>
      <w:proofErr w:type="spellEnd"/>
      <w:r w:rsidR="00A02AFC">
        <w:t xml:space="preserve"> </w:t>
      </w:r>
      <w:proofErr w:type="spellStart"/>
      <w:r w:rsidR="004E48CB">
        <w:t>WiFi</w:t>
      </w:r>
      <w:proofErr w:type="spellEnd"/>
      <w:r w:rsidR="00A02AFC">
        <w:t xml:space="preserve"> router </w:t>
      </w:r>
      <w:r w:rsidR="00FC357C">
        <w:t xml:space="preserve">common in the region or country of use </w:t>
      </w:r>
      <w:r w:rsidR="00A02AFC">
        <w:t xml:space="preserve">will ensure the </w:t>
      </w:r>
      <w:proofErr w:type="spellStart"/>
      <w:r w:rsidR="004E48CB">
        <w:t>WiFi</w:t>
      </w:r>
      <w:proofErr w:type="spellEnd"/>
      <w:r w:rsidR="004E48CB">
        <w:t xml:space="preserve"> </w:t>
      </w:r>
      <w:r w:rsidR="00A02AFC">
        <w:t xml:space="preserve">signal alone will not be used to detect the use of </w:t>
      </w:r>
      <w:proofErr w:type="spellStart"/>
      <w:r w:rsidR="00A02AFC">
        <w:t>Starlink</w:t>
      </w:r>
      <w:proofErr w:type="spellEnd"/>
      <w:r w:rsidR="00A02AFC">
        <w:t>.</w:t>
      </w:r>
    </w:p>
    <w:p w14:paraId="67F1242D" w14:textId="02FCDB91" w:rsidR="00A02AFC" w:rsidRDefault="00A02AFC" w:rsidP="00A02AFC">
      <w:pPr>
        <w:pStyle w:val="ListParagraph"/>
        <w:numPr>
          <w:ilvl w:val="0"/>
          <w:numId w:val="1"/>
        </w:numPr>
      </w:pPr>
      <w:r w:rsidRPr="00A02AFC">
        <w:rPr>
          <w:b/>
          <w:bCs/>
        </w:rPr>
        <w:t>Cover or remove during daylight hours</w:t>
      </w:r>
      <w:r>
        <w:t xml:space="preserve"> – During daylight hours, aircraft or drone imagery may be used to locate installed terminals. </w:t>
      </w:r>
    </w:p>
    <w:p w14:paraId="2ED38448" w14:textId="393526ED" w:rsidR="00A02AFC" w:rsidRDefault="001C670B" w:rsidP="007004D6">
      <w:pPr>
        <w:pStyle w:val="ListParagraph"/>
        <w:numPr>
          <w:ilvl w:val="0"/>
          <w:numId w:val="1"/>
        </w:numPr>
      </w:pPr>
      <w:r w:rsidRPr="00A02AFC">
        <w:rPr>
          <w:b/>
          <w:bCs/>
        </w:rPr>
        <w:t>Consider g</w:t>
      </w:r>
      <w:r w:rsidR="0076785B" w:rsidRPr="00A02AFC">
        <w:rPr>
          <w:b/>
          <w:bCs/>
        </w:rPr>
        <w:t>oing mobile</w:t>
      </w:r>
      <w:r w:rsidR="0076785B">
        <w:t xml:space="preserve"> </w:t>
      </w:r>
      <w:r>
        <w:t xml:space="preserve">– </w:t>
      </w:r>
      <w:r w:rsidR="006D0BE3">
        <w:t>A terminal in motion will generally be more difficult to geolocate but this must be weighed against the level of threat within the area of travel.</w:t>
      </w:r>
    </w:p>
    <w:sectPr w:rsidR="00A02AFC" w:rsidSect="00BB538C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A8EED" w14:textId="77777777" w:rsidR="00D43A7E" w:rsidRDefault="00D43A7E" w:rsidP="004E5E9E">
      <w:r>
        <w:separator/>
      </w:r>
    </w:p>
  </w:endnote>
  <w:endnote w:type="continuationSeparator" w:id="0">
    <w:p w14:paraId="5FBF5BD1" w14:textId="77777777" w:rsidR="00D43A7E" w:rsidRDefault="00D43A7E" w:rsidP="004E5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522367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B7BFC3" w14:textId="55421801" w:rsidR="00D35D7A" w:rsidRDefault="00D35D7A" w:rsidP="00085B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2902715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96A7D9" w14:textId="76418A29" w:rsidR="00D35D7A" w:rsidRDefault="00D35D7A" w:rsidP="00FC357C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4D4D0C" w14:textId="77777777" w:rsidR="00D35D7A" w:rsidRDefault="00D35D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559322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5B2C71" w14:textId="6F431874" w:rsidR="00D35D7A" w:rsidRDefault="00D35D7A" w:rsidP="00085B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CB544A" w14:textId="79EB6C8D" w:rsidR="00D35D7A" w:rsidRDefault="00D35D7A" w:rsidP="00FC357C">
    <w:pPr>
      <w:pStyle w:val="Footer"/>
      <w:ind w:right="360"/>
      <w:jc w:val="cen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A0FAC" w14:textId="77777777" w:rsidR="00D43A7E" w:rsidRDefault="00D43A7E" w:rsidP="004E5E9E">
      <w:r>
        <w:separator/>
      </w:r>
    </w:p>
  </w:footnote>
  <w:footnote w:type="continuationSeparator" w:id="0">
    <w:p w14:paraId="54EC5667" w14:textId="77777777" w:rsidR="00D43A7E" w:rsidRDefault="00D43A7E" w:rsidP="004E5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99E4" w14:textId="680C3BE5" w:rsidR="004E5E9E" w:rsidRDefault="004E5E9E">
    <w:pPr>
      <w:pStyle w:val="Header"/>
    </w:pPr>
    <w:proofErr w:type="spellStart"/>
    <w:r>
      <w:t>Starlink</w:t>
    </w:r>
    <w:proofErr w:type="spellEnd"/>
    <w:r>
      <w:t xml:space="preserve"> </w:t>
    </w:r>
    <w:r w:rsidR="00F15E65">
      <w:t>Installation and Operation</w:t>
    </w:r>
    <w:r>
      <w:tab/>
    </w:r>
    <w:r>
      <w:tab/>
      <w:t xml:space="preserve">Revision 0.1 </w:t>
    </w:r>
  </w:p>
  <w:p w14:paraId="2B4EC41E" w14:textId="3FE737A3" w:rsidR="004E5E9E" w:rsidRDefault="00F15E65">
    <w:pPr>
      <w:pStyle w:val="Header"/>
    </w:pPr>
    <w:r>
      <w:t>in high</w:t>
    </w:r>
    <w:r w:rsidR="00F61EAE">
      <w:t>-</w:t>
    </w:r>
    <w:r>
      <w:t>threat environments</w:t>
    </w:r>
    <w:r w:rsidR="004E5E9E">
      <w:tab/>
    </w:r>
    <w:r w:rsidR="004E5E9E">
      <w:tab/>
      <w:t xml:space="preserve">5 March 2022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210A3"/>
    <w:multiLevelType w:val="hybridMultilevel"/>
    <w:tmpl w:val="C122C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9E"/>
    <w:rsid w:val="0014716A"/>
    <w:rsid w:val="001670EF"/>
    <w:rsid w:val="00172187"/>
    <w:rsid w:val="0017383F"/>
    <w:rsid w:val="00176425"/>
    <w:rsid w:val="001A4CFB"/>
    <w:rsid w:val="001B2FFC"/>
    <w:rsid w:val="001C670B"/>
    <w:rsid w:val="001D1C3D"/>
    <w:rsid w:val="00203EE8"/>
    <w:rsid w:val="002618EB"/>
    <w:rsid w:val="00287792"/>
    <w:rsid w:val="002F25DE"/>
    <w:rsid w:val="004E48CB"/>
    <w:rsid w:val="004E5E9E"/>
    <w:rsid w:val="00505686"/>
    <w:rsid w:val="006C4202"/>
    <w:rsid w:val="006D0BE3"/>
    <w:rsid w:val="007004D6"/>
    <w:rsid w:val="00717E51"/>
    <w:rsid w:val="0076785B"/>
    <w:rsid w:val="00781DE8"/>
    <w:rsid w:val="008C72BB"/>
    <w:rsid w:val="00972F22"/>
    <w:rsid w:val="00973DDD"/>
    <w:rsid w:val="00A02AFC"/>
    <w:rsid w:val="00A94F62"/>
    <w:rsid w:val="00B07731"/>
    <w:rsid w:val="00B65BB6"/>
    <w:rsid w:val="00B75837"/>
    <w:rsid w:val="00BA3264"/>
    <w:rsid w:val="00BB0A8C"/>
    <w:rsid w:val="00BB538C"/>
    <w:rsid w:val="00BC47B5"/>
    <w:rsid w:val="00C27068"/>
    <w:rsid w:val="00CA77ED"/>
    <w:rsid w:val="00CE28A3"/>
    <w:rsid w:val="00CF40A4"/>
    <w:rsid w:val="00D35D7A"/>
    <w:rsid w:val="00D43A7E"/>
    <w:rsid w:val="00D5797F"/>
    <w:rsid w:val="00DB6F45"/>
    <w:rsid w:val="00DD5B36"/>
    <w:rsid w:val="00E53271"/>
    <w:rsid w:val="00F15E65"/>
    <w:rsid w:val="00F61EAE"/>
    <w:rsid w:val="00FC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612014"/>
  <w14:defaultImageDpi w14:val="300"/>
  <w15:chartTrackingRefBased/>
  <w15:docId w15:val="{32BA6930-8321-094A-B6C0-14DB412A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E5E9E"/>
  </w:style>
  <w:style w:type="paragraph" w:styleId="Heading1">
    <w:name w:val="heading 1"/>
    <w:basedOn w:val="Normal"/>
    <w:next w:val="Normal"/>
    <w:link w:val="Heading1Char"/>
    <w:uiPriority w:val="9"/>
    <w:qFormat/>
    <w:rsid w:val="002877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D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E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9E"/>
  </w:style>
  <w:style w:type="paragraph" w:styleId="Footer">
    <w:name w:val="footer"/>
    <w:basedOn w:val="Normal"/>
    <w:link w:val="FooterChar"/>
    <w:uiPriority w:val="99"/>
    <w:unhideWhenUsed/>
    <w:rsid w:val="004E5E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9E"/>
  </w:style>
  <w:style w:type="character" w:customStyle="1" w:styleId="Heading1Char">
    <w:name w:val="Heading 1 Char"/>
    <w:basedOn w:val="DefaultParagraphFont"/>
    <w:link w:val="Heading1"/>
    <w:uiPriority w:val="9"/>
    <w:rsid w:val="00287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2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28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5B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1D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1B2FFC"/>
  </w:style>
  <w:style w:type="character" w:styleId="FollowedHyperlink">
    <w:name w:val="FollowedHyperlink"/>
    <w:basedOn w:val="DefaultParagraphFont"/>
    <w:uiPriority w:val="99"/>
    <w:semiHidden/>
    <w:unhideWhenUsed/>
    <w:rsid w:val="00B75837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35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de_lob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fcc.report/IBFS/SES-LIC-INTR2019-00217/1616678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544</Words>
  <Characters>3145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Rob Kikta</cp:lastModifiedBy>
  <cp:revision>3</cp:revision>
  <dcterms:created xsi:type="dcterms:W3CDTF">2022-03-05T17:05:00Z</dcterms:created>
  <dcterms:modified xsi:type="dcterms:W3CDTF">2022-03-05T21:42:00Z</dcterms:modified>
  <cp:category/>
</cp:coreProperties>
</file>