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08</w:t>
      </w:r>
      <w:r>
        <w:t xml:space="preserve"> </w:t>
      </w:r>
      <w:r>
        <w:t xml:space="preserve">September,</w:t>
      </w:r>
      <w:r>
        <w:t xml:space="preserve"> </w:t>
      </w:r>
      <w:r>
        <w:t xml:space="preserve">2022</w:t>
      </w:r>
    </w:p>
    <w:p>
      <w:pPr>
        <w:pStyle w:val="FirstParagraph"/>
      </w:pPr>
      <w:hyperlink r:id="rId20">
        <w:r>
          <w:rPr>
            <w:rStyle w:val="Hyperlink"/>
            <w:iCs/>
            <w:i/>
          </w:rPr>
          <w:t xml:space="preserve">https://doi.org/10.38750/7654321</w:t>
        </w:r>
      </w:hyperlink>
    </w:p>
    <w:bookmarkStart w:id="25" w:name="drr-title"/>
    <w:p>
      <w:pPr>
        <w:pStyle w:val="Heading1"/>
      </w:pPr>
      <w:r>
        <w:t xml:space="preserve">DRR Title</w:t>
      </w:r>
    </w:p>
    <w:bookmarkStart w:id="22" w:name="X45f6fd44eb1bb1acbfdf2acc934d9bf50833948"/>
    <w:p>
      <w:pPr>
        <w:pStyle w:val="Heading4"/>
      </w:pPr>
      <w:r>
        <w:t xml:space="preserve">Jane Doe</w:t>
      </w:r>
      <w:r>
        <w:t xml:space="preserve"> </w:t>
      </w:r>
      <w:r>
        <w:t xml:space="preserve"> </w:t>
      </w:r>
      <w:r>
        <w:t xml:space="preserve">&lt;xmlns:xlink=</w:t>
      </w:r>
      <w:r>
        <w:t xml:space="preserve">“</w:t>
      </w:r>
      <w:hyperlink r:id="rId21">
        <w:r>
          <w:rPr>
            <w:rStyle w:val="Hyperlink"/>
          </w:rPr>
          <w:t xml:space="preserve">http://www.w3.org/1999/xlink</w:t>
        </w:r>
      </w:hyperlink>
      <w:r>
        <w:t xml:space="preserve">”</w:t>
      </w:r>
      <w:r>
        <w:t xml:space="preserve">&gt;</w:t>
      </w:r>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p>
      <w:pPr>
        <w:pStyle w:val="BodyText"/>
      </w:pPr>
      <w:r>
        <w:t xml:space="preserve"> </w:t>
      </w:r>
    </w:p>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september-2022"/>
    <w:p>
      <w:pPr>
        <w:pStyle w:val="Heading4"/>
      </w:pPr>
      <w:r>
        <w:t xml:space="preserve">08 September,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Start w:id="27"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6">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7"/>
    <w:bookmarkStart w:id="30"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29"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8">
        <w:r>
          <w:rPr>
            <w:rStyle w:val="Hyperlink"/>
          </w:rPr>
          <w:t xml:space="preserve">https://doi.org/10.57830/12342567</w:t>
        </w:r>
      </w:hyperlink>
      <w:r>
        <w:t xml:space="preserve"> </w:t>
      </w:r>
      <w:r>
        <w:t xml:space="preserve">(see Table 1).</w:t>
      </w:r>
    </w:p>
    <w:p>
      <w:pPr>
        <w:pStyle w:val="TableCaption"/>
      </w:pPr>
      <w:r>
        <w:t xml:space="preserve">Table 1:</w:t>
      </w:r>
      <w:r>
        <w:t xml:space="preserve"> </w:t>
      </w:r>
      <w:r>
        <w:rPr>
          <w:bCs/>
          <w:b/>
        </w:rPr>
        <w:t xml:space="preserve">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29"/>
    <w:bookmarkEnd w:id="30"/>
    <w:bookmarkStart w:id="31"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(2022-09-08).</w:t>
      </w:r>
    </w:p>
    <w:p>
      <w:pPr>
        <w:pStyle w:val="BodyText"/>
      </w:pPr>
      <w:r>
        <w:rPr>
          <w:iCs/>
          <w:i/>
        </w:rPr>
        <w:t xml:space="preserve">Required Table</w:t>
      </w:r>
    </w:p>
    <w:p>
      <w:pPr>
        <w:pStyle w:val="TableCaption"/>
      </w:pPr>
      <w:r>
        <w:t xml:space="preserve">Table 2:</w:t>
      </w:r>
      <w:r>
        <w:t xml:space="preserve"> </w:t>
      </w:r>
      <w:r>
        <w:rPr>
          <w:bCs/>
          <w:b/>
        </w:rPr>
        <w:t xml:space="preserve">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1"/>
    <w:bookmarkStart w:id="32"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2"/>
    <w:bookmarkStart w:id="41"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3">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5" name="Picture"/>
            <a:graphic>
              <a:graphicData uri="http://schemas.openxmlformats.org/drawingml/2006/picture">
                <pic:pic>
                  <pic:nvPicPr>
                    <pic:cNvPr descr="output/temp/example_DRR/figures/ProcessingWorkflow.png" id="36" name="Picture"/>
                    <pic:cNvPicPr>
                      <a:picLocks noChangeArrowheads="1" noChangeAspect="1"/>
                    </pic:cNvPicPr>
                  </pic:nvPicPr>
                  <pic:blipFill>
                    <a:blip r:embed="rId34"/>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7"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7"/>
    <w:bookmarkStart w:id="38"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8"/>
    <w:bookmarkStart w:id="39"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39"/>
    <w:bookmarkStart w:id="40"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0"/>
    <w:bookmarkEnd w:id="41"/>
    <w:bookmarkStart w:id="66"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2">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 (Derived from the Chicago Manual of Style).</w:t>
      </w:r>
    </w:p>
    <w:p>
      <w:pPr>
        <w:pStyle w:val="BodyText"/>
      </w:pPr>
      <w:r>
        <w:t xml:space="preserve">See the following examples:</w:t>
      </w:r>
    </w:p>
    <w:bookmarkStart w:id="43" w:name="agency-company-etc.-as-author-examples"/>
    <w:p>
      <w:pPr>
        <w:pStyle w:val="Heading4"/>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3"/>
    <w:bookmarkStart w:id="46" w:name="traditional-journal-article-examples"/>
    <w:p>
      <w:pPr>
        <w:pStyle w:val="Heading4"/>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4">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5">
        <w:r>
          <w:rPr>
            <w:rStyle w:val="Hyperlink"/>
          </w:rPr>
          <w:t xml:space="preserve">https://doi.org/10.1002/jwmg.92</w:t>
        </w:r>
      </w:hyperlink>
    </w:p>
    <w:bookmarkEnd w:id="46"/>
    <w:bookmarkStart w:id="47" w:name="book-example"/>
    <w:p>
      <w:pPr>
        <w:pStyle w:val="Heading4"/>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7"/>
    <w:bookmarkStart w:id="48" w:name="book-chapter-examples"/>
    <w:p>
      <w:pPr>
        <w:pStyle w:val="Heading4"/>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8"/>
    <w:bookmarkStart w:id="51" w:name="published-report-examples"/>
    <w:p>
      <w:pPr>
        <w:pStyle w:val="Heading4"/>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49">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0">
        <w:r>
          <w:rPr>
            <w:rStyle w:val="Hyperlink"/>
          </w:rPr>
          <w:t xml:space="preserve">https://doi.org/10.3133/ofr915</w:t>
        </w:r>
      </w:hyperlink>
    </w:p>
    <w:bookmarkEnd w:id="51"/>
    <w:bookmarkStart w:id="52" w:name="unpublished-report-examples"/>
    <w:p>
      <w:pPr>
        <w:pStyle w:val="Heading4"/>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2"/>
    <w:bookmarkStart w:id="53" w:name="thesisdissertation-examples"/>
    <w:p>
      <w:pPr>
        <w:pStyle w:val="Heading4"/>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3"/>
    <w:bookmarkStart w:id="54" w:name="conference-proceedings-examples"/>
    <w:p>
      <w:pPr>
        <w:pStyle w:val="Heading4"/>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4"/>
    <w:bookmarkStart w:id="59" w:name="general-internet-examples"/>
    <w:p>
      <w:pPr>
        <w:pStyle w:val="Heading4"/>
      </w:pPr>
      <w:r>
        <w:t xml:space="preserve">General Internet Examples</w:t>
      </w:r>
    </w:p>
    <w:p>
      <w:pPr>
        <w:pStyle w:val="FirstParagraph"/>
      </w:pPr>
      <w:r>
        <w:t xml:space="preserve">Colorado Native Plant Society. 2016. Colorado Native Plant Society website. Available at:</w:t>
      </w:r>
      <w:r>
        <w:t xml:space="preserve"> </w:t>
      </w:r>
      <w:hyperlink r:id="rId55">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6">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7">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8">
        <w:r>
          <w:rPr>
            <w:rStyle w:val="Hyperlink"/>
          </w:rPr>
          <w:t xml:space="preserve">http://www.fws.gov/endangered/</w:t>
        </w:r>
      </w:hyperlink>
      <w:r>
        <w:t xml:space="preserve"> </w:t>
      </w:r>
      <w:r>
        <w:t xml:space="preserve">(accessed 07 March 2016).</w:t>
      </w:r>
    </w:p>
    <w:bookmarkEnd w:id="59"/>
    <w:bookmarkStart w:id="65" w:name="X5c9a4415aece3349f5febfaeb064d7c40912662"/>
    <w:p>
      <w:pPr>
        <w:pStyle w:val="Heading4"/>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0">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1">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2">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3">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4">
        <w:r>
          <w:rPr>
            <w:rStyle w:val="Hyperlink"/>
          </w:rPr>
          <w:t xml:space="preserve">https://aquatic.biodata.usgs.gov/</w:t>
        </w:r>
      </w:hyperlink>
      <w:r>
        <w:t xml:space="preserve"> </w:t>
      </w:r>
      <w:r>
        <w:t xml:space="preserve">(accessed 07 March 2016).</w:t>
      </w:r>
    </w:p>
    <w:p>
      <w:r>
        <w:br w:type="page"/>
      </w:r>
    </w:p>
    <w:bookmarkEnd w:id="65"/>
    <w:bookmarkEnd w:id="66"/>
    <w:bookmarkStart w:id="67"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7"/>
    <w:bookmarkStart w:id="68"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 eval=FALSE).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w:t>
      </w:r>
    </w:p>
    <w:p>
      <w:r>
        <w:br w:type="page"/>
      </w:r>
    </w:p>
    <w:bookmarkEnd w:id="68"/>
    <w:bookmarkStart w:id="69"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bookmarkEnd w:id="69"/>
    <w:bookmarkStart w:id="73" w:name="X366a359ecd463f9289f5067461f24e5f51c748d"/>
    <w:p>
      <w:pPr>
        <w:pStyle w:val="Heading1"/>
      </w:pPr>
      <w:r>
        <w:t xml:space="preserve">Additional Notes For Authors (this should not be included in reports…)</w:t>
      </w:r>
    </w:p>
    <w:bookmarkStart w:id="70"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70"/>
    <w:bookmarkStart w:id="72"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71"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3: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4: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5: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6: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21" Target="http://www.w3.org/1999/xlink"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2" Target="http://science.nature.nps.gov/im/monitor/npscape/viewer/" TargetMode="External" /><Relationship Type="http://schemas.openxmlformats.org/officeDocument/2006/relationships/hyperlink" Id="rId61" Target="http://www.epa.gov/storet/" TargetMode="External" /><Relationship Type="http://schemas.openxmlformats.org/officeDocument/2006/relationships/hyperlink" Id="rId58" Target="http://www.fws.gov/endangered/" TargetMode="External" /><Relationship Type="http://schemas.openxmlformats.org/officeDocument/2006/relationships/hyperlink" Id="rId57" Target="http://www.nature.nps.gov/publications/nrpm/" TargetMode="External" /><Relationship Type="http://schemas.openxmlformats.org/officeDocument/2006/relationships/hyperlink" Id="rId60" Target="http://www.ncdc.noaa.gov/" TargetMode="External" /><Relationship Type="http://schemas.openxmlformats.org/officeDocument/2006/relationships/hyperlink" Id="rId21" Target="http://www.w3.org/1999/xlink" TargetMode="External" /><Relationship Type="http://schemas.openxmlformats.org/officeDocument/2006/relationships/hyperlink" Id="rId64" Target="https://aquatic.biodata.usgs.gov/" TargetMode="External" /><Relationship Type="http://schemas.openxmlformats.org/officeDocument/2006/relationships/hyperlink" Id="rId55" Target="https://conps.org/" TargetMode="External" /><Relationship Type="http://schemas.openxmlformats.org/officeDocument/2006/relationships/hyperlink" Id="rId42" Target="https://doi.org" TargetMode="External" /><Relationship Type="http://schemas.openxmlformats.org/officeDocument/2006/relationships/hyperlink" Id="rId45" Target="https://doi.org/10.1002/jwmg.92" TargetMode="External" /><Relationship Type="http://schemas.openxmlformats.org/officeDocument/2006/relationships/hyperlink" Id="rId44" Target="https://doi.org/10.2307/2265717" TargetMode="External" /><Relationship Type="http://schemas.openxmlformats.org/officeDocument/2006/relationships/hyperlink" Id="rId49" Target="https://doi.org/10.2737/PNW-GTR-352" TargetMode="External" /><Relationship Type="http://schemas.openxmlformats.org/officeDocument/2006/relationships/hyperlink" Id="rId50"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8" Target="https://doi.org/10.57830/12342567" TargetMode="External" /><Relationship Type="http://schemas.openxmlformats.org/officeDocument/2006/relationships/hyperlink" Id="rId56" Target="https://irma.nps.gov" TargetMode="External" /><Relationship Type="http://schemas.openxmlformats.org/officeDocument/2006/relationships/hyperlink" Id="rId63" Target="https://irma.nps.gov/NPSpecies/" TargetMode="External" /><Relationship Type="http://schemas.openxmlformats.org/officeDocument/2006/relationships/hyperlink" Id="rId26" Target="https://www.chicagomanualofstyle.org/tools_citationguide/citation-guide-2.html" TargetMode="External" /><Relationship Type="http://schemas.openxmlformats.org/officeDocument/2006/relationships/hyperlink" Id="rId33"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2022-09-08T16:31:40Z</dcterms:created>
  <dcterms:modified xsi:type="dcterms:W3CDTF">2022-09-08T16:31:40Z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date">
    <vt:lpwstr>08 September, 2022</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