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4760"/>
        <w:gridCol w:w="2495"/>
      </w:tblGrid>
      <w:tr w:rsidR="005846CE" w:rsidRPr="00FD3598" w14:paraId="6CE141A6" w14:textId="77777777" w:rsidTr="00584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E4A92" w14:textId="77777777" w:rsidR="005846CE" w:rsidRPr="00FD3598" w:rsidRDefault="005846CE" w:rsidP="005846CE">
            <w:pPr>
              <w:rPr>
                <w:rFonts w:ascii="Calibri" w:hAnsi="Calibri" w:cs="Calibri"/>
                <w:b/>
                <w:bCs/>
              </w:rPr>
            </w:pPr>
            <w:r w:rsidRPr="00FD3598">
              <w:rPr>
                <w:rFonts w:ascii="Calibri" w:hAnsi="Calibri" w:cs="Calibri"/>
                <w:b/>
                <w:bCs/>
              </w:rPr>
              <w:t>Word and Type</w:t>
            </w:r>
          </w:p>
        </w:tc>
        <w:tc>
          <w:tcPr>
            <w:tcW w:w="0" w:type="auto"/>
            <w:vAlign w:val="center"/>
            <w:hideMark/>
          </w:tcPr>
          <w:p w14:paraId="14DF8A4D" w14:textId="77777777" w:rsidR="005846CE" w:rsidRPr="00FD3598" w:rsidRDefault="005846CE" w:rsidP="005846CE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Explanation</w:t>
            </w:r>
            <w:proofErr w:type="spellEnd"/>
            <w:r w:rsidRPr="00FD3598">
              <w:rPr>
                <w:rFonts w:ascii="Calibri" w:hAnsi="Calibri" w:cs="Calibri"/>
                <w:b/>
                <w:bCs/>
              </w:rPr>
              <w:t>/Definition</w:t>
            </w:r>
          </w:p>
        </w:tc>
        <w:tc>
          <w:tcPr>
            <w:tcW w:w="0" w:type="auto"/>
            <w:vAlign w:val="center"/>
            <w:hideMark/>
          </w:tcPr>
          <w:p w14:paraId="5EC9557B" w14:textId="77777777" w:rsidR="005846CE" w:rsidRPr="00FD3598" w:rsidRDefault="005846CE" w:rsidP="005846CE">
            <w:pPr>
              <w:rPr>
                <w:rFonts w:ascii="Calibri" w:hAnsi="Calibri" w:cs="Calibri"/>
                <w:b/>
                <w:bCs/>
              </w:rPr>
            </w:pPr>
            <w:r w:rsidRPr="00FD3598">
              <w:rPr>
                <w:rFonts w:ascii="Calibri" w:hAnsi="Calibri" w:cs="Calibri"/>
                <w:b/>
                <w:bCs/>
              </w:rPr>
              <w:t xml:space="preserve">Dutch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Translation</w:t>
            </w:r>
            <w:proofErr w:type="spellEnd"/>
          </w:p>
        </w:tc>
      </w:tr>
      <w:tr w:rsidR="005846CE" w:rsidRPr="00FD3598" w14:paraId="75EB03E9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61B6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  <w:b/>
                <w:bCs/>
              </w:rPr>
              <w:t>policy</w:t>
            </w:r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BD145E0" w14:textId="1F9F3256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A course or principle of action adopted by an organi</w:t>
            </w:r>
            <w:r w:rsidR="000612A2" w:rsidRPr="00FD3598">
              <w:rPr>
                <w:rFonts w:ascii="Calibri" w:hAnsi="Calibri" w:cs="Calibri"/>
                <w:lang w:val="en-GB"/>
              </w:rPr>
              <w:t>s</w:t>
            </w:r>
            <w:r w:rsidRPr="00FD3598">
              <w:rPr>
                <w:rFonts w:ascii="Calibri" w:hAnsi="Calibri" w:cs="Calibri"/>
                <w:lang w:val="en-GB"/>
              </w:rPr>
              <w:t>ation or individual</w:t>
            </w:r>
          </w:p>
        </w:tc>
        <w:tc>
          <w:tcPr>
            <w:tcW w:w="0" w:type="auto"/>
            <w:vAlign w:val="center"/>
            <w:hideMark/>
          </w:tcPr>
          <w:p w14:paraId="06729C83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beleid</w:t>
            </w:r>
          </w:p>
        </w:tc>
      </w:tr>
      <w:tr w:rsidR="005846CE" w:rsidRPr="00FD3598" w14:paraId="311DFC9A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F5EF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  <w:b/>
                <w:bCs/>
              </w:rPr>
              <w:t>a discipline</w:t>
            </w:r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A44A810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A field of study or branch of knowledge</w:t>
            </w:r>
          </w:p>
        </w:tc>
        <w:tc>
          <w:tcPr>
            <w:tcW w:w="0" w:type="auto"/>
            <w:vAlign w:val="center"/>
            <w:hideMark/>
          </w:tcPr>
          <w:p w14:paraId="66F070A3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een discipline</w:t>
            </w:r>
          </w:p>
        </w:tc>
      </w:tr>
      <w:tr w:rsidR="005846CE" w:rsidRPr="00FD3598" w14:paraId="6B6FE495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5C30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FD3598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integrate</w:t>
            </w:r>
            <w:proofErr w:type="spellEnd"/>
            <w:r w:rsidRPr="00FD3598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F8D78C6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To combine parts to create a whole</w:t>
            </w:r>
          </w:p>
        </w:tc>
        <w:tc>
          <w:tcPr>
            <w:tcW w:w="0" w:type="auto"/>
            <w:vAlign w:val="center"/>
            <w:hideMark/>
          </w:tcPr>
          <w:p w14:paraId="715F2DE0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integreren</w:t>
            </w:r>
          </w:p>
        </w:tc>
      </w:tr>
      <w:tr w:rsidR="005846CE" w:rsidRPr="00FD3598" w14:paraId="39E3CA1A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0BDC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FD3598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engage</w:t>
            </w:r>
            <w:proofErr w:type="spellEnd"/>
            <w:r w:rsidRPr="00FD3598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someone</w:t>
            </w:r>
            <w:proofErr w:type="spellEnd"/>
            <w:r w:rsidRPr="00FD3598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350C7C5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To involve someone in a conversation or activity</w:t>
            </w:r>
          </w:p>
        </w:tc>
        <w:tc>
          <w:tcPr>
            <w:tcW w:w="0" w:type="auto"/>
            <w:vAlign w:val="center"/>
            <w:hideMark/>
          </w:tcPr>
          <w:p w14:paraId="0D0CAA09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iemand betrekken</w:t>
            </w:r>
          </w:p>
        </w:tc>
      </w:tr>
      <w:tr w:rsidR="005846CE" w:rsidRPr="00FD3598" w14:paraId="0FEDA8A1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0F13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  <w:b/>
                <w:bCs/>
              </w:rPr>
              <w:t xml:space="preserve">a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ramification</w:t>
            </w:r>
            <w:proofErr w:type="spellEnd"/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3FC83E9E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A consequence or result, especially one that complicates a situation</w:t>
            </w:r>
          </w:p>
        </w:tc>
        <w:tc>
          <w:tcPr>
            <w:tcW w:w="0" w:type="auto"/>
            <w:vAlign w:val="center"/>
            <w:hideMark/>
          </w:tcPr>
          <w:p w14:paraId="001710D7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een gevolg</w:t>
            </w:r>
          </w:p>
        </w:tc>
      </w:tr>
      <w:tr w:rsidR="005846CE" w:rsidRPr="00FD3598" w14:paraId="71AEB897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D586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societal</w:t>
            </w:r>
            <w:proofErr w:type="spellEnd"/>
            <w:r w:rsidRPr="00FD3598">
              <w:rPr>
                <w:rFonts w:ascii="Calibri" w:hAnsi="Calibri" w:cs="Calibri"/>
              </w:rPr>
              <w:t xml:space="preserve"> (</w:t>
            </w:r>
            <w:proofErr w:type="spellStart"/>
            <w:r w:rsidRPr="00FD3598">
              <w:rPr>
                <w:rFonts w:ascii="Calibri" w:hAnsi="Calibri" w:cs="Calibri"/>
              </w:rPr>
              <w:t>adj</w:t>
            </w:r>
            <w:proofErr w:type="spellEnd"/>
            <w:r w:rsidRPr="00FD3598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8E3D2E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Relating to society or social relations</w:t>
            </w:r>
          </w:p>
        </w:tc>
        <w:tc>
          <w:tcPr>
            <w:tcW w:w="0" w:type="auto"/>
            <w:vAlign w:val="center"/>
            <w:hideMark/>
          </w:tcPr>
          <w:p w14:paraId="37CDEA9F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maatschappelijk</w:t>
            </w:r>
          </w:p>
        </w:tc>
      </w:tr>
      <w:tr w:rsidR="005846CE" w:rsidRPr="00FD3598" w14:paraId="60CA697C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6919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an</w:t>
            </w:r>
            <w:proofErr w:type="spellEnd"/>
            <w:r w:rsidRPr="00FD3598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implication</w:t>
            </w:r>
            <w:proofErr w:type="spellEnd"/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688C1D1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A possible effect or result of an action</w:t>
            </w:r>
          </w:p>
        </w:tc>
        <w:tc>
          <w:tcPr>
            <w:tcW w:w="0" w:type="auto"/>
            <w:vAlign w:val="center"/>
            <w:hideMark/>
          </w:tcPr>
          <w:p w14:paraId="078051AF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een implicatie</w:t>
            </w:r>
          </w:p>
        </w:tc>
      </w:tr>
      <w:tr w:rsidR="005846CE" w:rsidRPr="00FD3598" w14:paraId="65505C52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9BC1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b/>
                <w:bCs/>
                <w:lang w:val="en-GB"/>
              </w:rPr>
              <w:t>to raise an issue</w:t>
            </w:r>
            <w:r w:rsidRPr="00FD3598">
              <w:rPr>
                <w:rFonts w:ascii="Calibri" w:hAnsi="Calibri" w:cs="Calibri"/>
                <w:lang w:val="en-GB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68D0F8E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To bring up a topic for discussion or concern</w:t>
            </w:r>
          </w:p>
        </w:tc>
        <w:tc>
          <w:tcPr>
            <w:tcW w:w="0" w:type="auto"/>
            <w:vAlign w:val="center"/>
            <w:hideMark/>
          </w:tcPr>
          <w:p w14:paraId="4C9AAFA0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een kwestie aansnijden</w:t>
            </w:r>
          </w:p>
        </w:tc>
      </w:tr>
      <w:tr w:rsidR="005846CE" w:rsidRPr="00FD3598" w14:paraId="058E48F5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B5C4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  <w:b/>
                <w:bCs/>
              </w:rPr>
              <w:t>a frontier</w:t>
            </w:r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38340356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The edge or boundary of a field, often unexplored or new</w:t>
            </w:r>
          </w:p>
        </w:tc>
        <w:tc>
          <w:tcPr>
            <w:tcW w:w="0" w:type="auto"/>
            <w:vAlign w:val="center"/>
            <w:hideMark/>
          </w:tcPr>
          <w:p w14:paraId="3E70B9A2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een grensgebied</w:t>
            </w:r>
          </w:p>
        </w:tc>
      </w:tr>
      <w:tr w:rsidR="005846CE" w:rsidRPr="00FD3598" w14:paraId="2DD376A0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8EF5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FD3598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bifurcate</w:t>
            </w:r>
            <w:proofErr w:type="spellEnd"/>
            <w:r w:rsidRPr="00FD3598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126306E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To divide into two branches or parts</w:t>
            </w:r>
          </w:p>
        </w:tc>
        <w:tc>
          <w:tcPr>
            <w:tcW w:w="0" w:type="auto"/>
            <w:vAlign w:val="center"/>
            <w:hideMark/>
          </w:tcPr>
          <w:p w14:paraId="611CED96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splitsen</w:t>
            </w:r>
          </w:p>
        </w:tc>
      </w:tr>
      <w:tr w:rsidR="005846CE" w:rsidRPr="00FD3598" w14:paraId="1DF615DA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9784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revenue</w:t>
            </w:r>
            <w:proofErr w:type="spellEnd"/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E13700F" w14:textId="6386F11E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Income generated by a business or organi</w:t>
            </w:r>
            <w:r w:rsidR="00EE5DA0" w:rsidRPr="00FD3598">
              <w:rPr>
                <w:rFonts w:ascii="Calibri" w:hAnsi="Calibri" w:cs="Calibri"/>
                <w:lang w:val="en-GB"/>
              </w:rPr>
              <w:t>s</w:t>
            </w:r>
            <w:r w:rsidRPr="00FD3598">
              <w:rPr>
                <w:rFonts w:ascii="Calibri" w:hAnsi="Calibri" w:cs="Calibri"/>
                <w:lang w:val="en-GB"/>
              </w:rPr>
              <w:t>ation</w:t>
            </w:r>
          </w:p>
        </w:tc>
        <w:tc>
          <w:tcPr>
            <w:tcW w:w="0" w:type="auto"/>
            <w:vAlign w:val="center"/>
            <w:hideMark/>
          </w:tcPr>
          <w:p w14:paraId="1ABE9F68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inkomsten</w:t>
            </w:r>
          </w:p>
        </w:tc>
      </w:tr>
      <w:tr w:rsidR="005846CE" w:rsidRPr="00FD3598" w14:paraId="3ECE8DD0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0119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polarisation</w:t>
            </w:r>
            <w:proofErr w:type="spellEnd"/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583D8B4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Division into two sharply contrasting groups or opinions</w:t>
            </w:r>
          </w:p>
        </w:tc>
        <w:tc>
          <w:tcPr>
            <w:tcW w:w="0" w:type="auto"/>
            <w:vAlign w:val="center"/>
            <w:hideMark/>
          </w:tcPr>
          <w:p w14:paraId="7E1D22D7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polarisatie</w:t>
            </w:r>
          </w:p>
        </w:tc>
      </w:tr>
      <w:tr w:rsidR="005846CE" w:rsidRPr="00FD3598" w14:paraId="52D16042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3A35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b/>
                <w:bCs/>
                <w:lang w:val="en-GB"/>
              </w:rPr>
              <w:t>to inhabit a role</w:t>
            </w:r>
            <w:r w:rsidRPr="00FD3598">
              <w:rPr>
                <w:rFonts w:ascii="Calibri" w:hAnsi="Calibri" w:cs="Calibri"/>
                <w:lang w:val="en-GB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37CCE56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To take on or fully occupy a particular role or position</w:t>
            </w:r>
          </w:p>
        </w:tc>
        <w:tc>
          <w:tcPr>
            <w:tcW w:w="0" w:type="auto"/>
            <w:vAlign w:val="center"/>
            <w:hideMark/>
          </w:tcPr>
          <w:p w14:paraId="66046CDE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een rol vervullen</w:t>
            </w:r>
          </w:p>
        </w:tc>
      </w:tr>
      <w:tr w:rsidR="005846CE" w:rsidRPr="00FD3598" w14:paraId="3D284129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9520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  <w:b/>
                <w:bCs/>
              </w:rPr>
              <w:t xml:space="preserve">a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trade</w:t>
            </w:r>
            <w:proofErr w:type="spellEnd"/>
            <w:r w:rsidRPr="00FD3598">
              <w:rPr>
                <w:rFonts w:ascii="Calibri" w:hAnsi="Calibri" w:cs="Calibri"/>
                <w:b/>
                <w:bCs/>
              </w:rPr>
              <w:t>-off</w:t>
            </w:r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B73BB9A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A balance achieved between two conflicting elements or factors</w:t>
            </w:r>
          </w:p>
        </w:tc>
        <w:tc>
          <w:tcPr>
            <w:tcW w:w="0" w:type="auto"/>
            <w:vAlign w:val="center"/>
            <w:hideMark/>
          </w:tcPr>
          <w:p w14:paraId="71F0C7A7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een afweging</w:t>
            </w:r>
          </w:p>
        </w:tc>
      </w:tr>
      <w:tr w:rsidR="005846CE" w:rsidRPr="00FD3598" w14:paraId="1474438C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A686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monetisation</w:t>
            </w:r>
            <w:proofErr w:type="spellEnd"/>
            <w:r w:rsidRPr="00FD3598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FF93A58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The process of converting something into revenue or profit</w:t>
            </w:r>
          </w:p>
        </w:tc>
        <w:tc>
          <w:tcPr>
            <w:tcW w:w="0" w:type="auto"/>
            <w:vAlign w:val="center"/>
            <w:hideMark/>
          </w:tcPr>
          <w:p w14:paraId="17402FBE" w14:textId="53E70F67" w:rsidR="005846CE" w:rsidRPr="00FD3598" w:rsidRDefault="00E84B13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</w:rPr>
              <w:t>monetisatie</w:t>
            </w:r>
            <w:proofErr w:type="spellEnd"/>
            <w:r w:rsidRPr="00FD3598">
              <w:rPr>
                <w:rFonts w:ascii="Calibri" w:hAnsi="Calibri" w:cs="Calibri"/>
              </w:rPr>
              <w:t>; iets ten gelde maken</w:t>
            </w:r>
          </w:p>
        </w:tc>
      </w:tr>
      <w:tr w:rsidR="005846CE" w:rsidRPr="00FD3598" w14:paraId="2EB61420" w14:textId="77777777" w:rsidTr="0058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1C30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proofErr w:type="spellStart"/>
            <w:r w:rsidRPr="00FD3598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FD3598">
              <w:rPr>
                <w:rFonts w:ascii="Calibri" w:hAnsi="Calibri" w:cs="Calibri"/>
                <w:b/>
                <w:bCs/>
              </w:rPr>
              <w:t xml:space="preserve"> impact </w:t>
            </w:r>
            <w:proofErr w:type="spellStart"/>
            <w:r w:rsidRPr="00FD3598">
              <w:rPr>
                <w:rFonts w:ascii="Calibri" w:hAnsi="Calibri" w:cs="Calibri"/>
                <w:b/>
                <w:bCs/>
              </w:rPr>
              <w:t>someone</w:t>
            </w:r>
            <w:proofErr w:type="spellEnd"/>
            <w:r w:rsidRPr="00FD3598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5B563E78" w14:textId="77777777" w:rsidR="005846CE" w:rsidRPr="00FD3598" w:rsidRDefault="005846CE" w:rsidP="005846CE">
            <w:pPr>
              <w:rPr>
                <w:rFonts w:ascii="Calibri" w:hAnsi="Calibri" w:cs="Calibri"/>
                <w:lang w:val="en-GB"/>
              </w:rPr>
            </w:pPr>
            <w:r w:rsidRPr="00FD3598">
              <w:rPr>
                <w:rFonts w:ascii="Calibri" w:hAnsi="Calibri" w:cs="Calibri"/>
                <w:lang w:val="en-GB"/>
              </w:rPr>
              <w:t>To have a strong effect or influence on someone</w:t>
            </w:r>
          </w:p>
        </w:tc>
        <w:tc>
          <w:tcPr>
            <w:tcW w:w="0" w:type="auto"/>
            <w:vAlign w:val="center"/>
            <w:hideMark/>
          </w:tcPr>
          <w:p w14:paraId="16A7640D" w14:textId="77777777" w:rsidR="005846CE" w:rsidRPr="00FD3598" w:rsidRDefault="005846CE" w:rsidP="005846CE">
            <w:pPr>
              <w:rPr>
                <w:rFonts w:ascii="Calibri" w:hAnsi="Calibri" w:cs="Calibri"/>
              </w:rPr>
            </w:pPr>
            <w:r w:rsidRPr="00FD3598">
              <w:rPr>
                <w:rFonts w:ascii="Calibri" w:hAnsi="Calibri" w:cs="Calibri"/>
              </w:rPr>
              <w:t>iemand beïnvloeden</w:t>
            </w:r>
          </w:p>
        </w:tc>
      </w:tr>
    </w:tbl>
    <w:p w14:paraId="1A2EDB74" w14:textId="11DC0F95" w:rsidR="005846CE" w:rsidRPr="00FD3598" w:rsidRDefault="005846CE" w:rsidP="005846CE">
      <w:pPr>
        <w:rPr>
          <w:rFonts w:ascii="Calibri" w:hAnsi="Calibri" w:cs="Calibri"/>
        </w:rPr>
      </w:pPr>
    </w:p>
    <w:p w14:paraId="3CA1A246" w14:textId="77777777" w:rsidR="005846CE" w:rsidRPr="00FD3598" w:rsidRDefault="005846CE">
      <w:pPr>
        <w:rPr>
          <w:rFonts w:ascii="Calibri" w:hAnsi="Calibri" w:cs="Calibri"/>
        </w:rPr>
      </w:pPr>
    </w:p>
    <w:sectPr w:rsidR="005846CE" w:rsidRPr="00FD35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CE"/>
    <w:rsid w:val="000612A2"/>
    <w:rsid w:val="003D3225"/>
    <w:rsid w:val="004021EB"/>
    <w:rsid w:val="005846CE"/>
    <w:rsid w:val="009A77C6"/>
    <w:rsid w:val="00E31263"/>
    <w:rsid w:val="00E84B13"/>
    <w:rsid w:val="00EE5DA0"/>
    <w:rsid w:val="00FD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07A9E"/>
  <w15:chartTrackingRefBased/>
  <w15:docId w15:val="{36E43B17-0145-4CFF-B4E5-F5308F51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8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8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8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8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8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8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8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8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8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8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8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8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846C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846C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846C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846C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846C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846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8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8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8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8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8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846C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846C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846C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8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846C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8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2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Sleurs</dc:creator>
  <cp:keywords/>
  <dc:description/>
  <cp:lastModifiedBy>Kim Sleurs</cp:lastModifiedBy>
  <cp:revision>6</cp:revision>
  <dcterms:created xsi:type="dcterms:W3CDTF">2024-10-28T12:10:00Z</dcterms:created>
  <dcterms:modified xsi:type="dcterms:W3CDTF">2024-11-07T09:05:00Z</dcterms:modified>
</cp:coreProperties>
</file>