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76"/>
          <w:szCs w:val="7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76"/>
          <w:szCs w:val="7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Project Description Outline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48"/>
          <w:szCs w:val="4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Names of group members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Jack Forrester; 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Chris Allen; 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Rob Rodden; 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Sarah(Xi) Bonham-Yang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48"/>
          <w:szCs w:val="4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Roles &amp; responsibilities of each member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Everyone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on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Exploring cleaning and analysis datasets;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Designing dashboard wireframe;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Building Shiny App;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Jack Forrester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on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Cleaning and analysing data relate to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Hospital beds occupancy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Creating visualisations for beds occupancy;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Building bed occupancy section into Shiny app 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Chris Allen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on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Cleaning and analysing data relate to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A&amp;E Waiting time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”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Creating visualisations for A&amp;E waiting time and </w:t>
      </w:r>
      <w:r>
        <w:rPr>
          <w:outline w:val="0"/>
          <w:color w:val="b417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B51700"/>
            </w14:solidFill>
          </w14:textFill>
        </w:rPr>
        <w:t>…</w:t>
      </w:r>
      <w:r>
        <w:rPr>
          <w:outline w:val="0"/>
          <w:color w:val="b417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B51700"/>
            </w14:solidFill>
          </w14:textFill>
        </w:rPr>
        <w:t>.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Building basic stiction and health board input section into Shiny app;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Building visualisations to Shiny dashboard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Rob Rodden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on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Cleaning and analysing data relate to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SIMD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Creating visualisations for SIMD;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Building SIMD section into Shiny app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Sarah(Xi) Bonham-Yang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on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Cleaning and analysing data relate to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specialty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Creating visualisations for specialty;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Building specialty section into Shiny app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48"/>
          <w:szCs w:val="4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Brief description of dashboard topic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Our dashboard contains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: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Health board user input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Map of health boards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Trends of hospital admissions before and during covid time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Bar chart of top 5 biggest increase of specialty in selected health boards 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Changes of hospital admissions over different genders and age groups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Changes of hospital admissions over different SIMD groups 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Hospital KPI (Waiting time and bed occupancy)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Our topic is</w:t>
      </w:r>
    </w:p>
    <w:p>
      <w:pPr>
        <w:pStyle w:val="Default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COVID impact on hospital performance and on different groups of general population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The dashboard outlines our topic in terms of </w:t>
      </w:r>
      <w:r>
        <w:rPr>
          <w:outline w:val="0"/>
          <w:color w:val="b41700"/>
          <w:sz w:val="28"/>
          <w:szCs w:val="28"/>
          <w:shd w:val="clear" w:color="auto" w:fill="ffffff"/>
          <w:rtl w:val="0"/>
          <w14:textFill>
            <w14:solidFill>
              <w14:srgbClr w14:val="B51700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48"/>
          <w:szCs w:val="4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Stages of the project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Planning &amp; dashboard wireframe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Git branching &amp; version control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Choosing datasets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Data exploring, cleaning &amp; analysis 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Drafting and choosing graphs to use 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Creating dashboard 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Presentation and report 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48"/>
          <w:szCs w:val="4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Which tools were used in the project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Zoom (daily stand-ups and occasional mob programming)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Trello (planning &amp; task allocation)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Git/GitHub (collaboration &amp; version control)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Slack (collaboration &amp; communication) 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48"/>
          <w:szCs w:val="4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How did you gather and synthesise requirements for the project?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We synthesised the information given in the brief by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We prioritised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48"/>
          <w:szCs w:val="4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Motivations for using the data you have chosen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We used the dataset on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…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to answer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…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and because it was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48"/>
          <w:szCs w:val="4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Data quality and potential bias, including a brief summary of data cleaning and transformations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According to the About tab on the dataset page/dedicated page online, the data quality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The dataset may/may not be biased because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To clean the datasets we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48"/>
          <w:szCs w:val="4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How is the data stored and structured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[</w:t>
      </w: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Hint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: This page offers a good starting point for understanding the data structure: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Style w:val="Hyperlink.0"/>
          <w:outline w:val="0"/>
          <w:color w:val="337ab7"/>
          <w:sz w:val="28"/>
          <w:szCs w:val="28"/>
          <w:shd w:val="clear" w:color="auto" w:fill="ffffff"/>
          <w:rtl w:val="0"/>
          <w14:textFill>
            <w14:solidFill>
              <w14:srgbClr w14:val="337AB7"/>
            </w14:solidFill>
          </w14:textFill>
        </w:rPr>
        <w:fldChar w:fldCharType="begin" w:fldLock="0"/>
      </w:r>
      <w:r>
        <w:rPr>
          <w:rStyle w:val="Hyperlink.0"/>
          <w:outline w:val="0"/>
          <w:color w:val="337ab7"/>
          <w:sz w:val="28"/>
          <w:szCs w:val="28"/>
          <w:shd w:val="clear" w:color="auto" w:fill="ffffff"/>
          <w:rtl w:val="0"/>
          <w14:textFill>
            <w14:solidFill>
              <w14:srgbClr w14:val="337AB7"/>
            </w14:solidFill>
          </w14:textFill>
        </w:rPr>
        <w:instrText xml:space="preserve"> HYPERLINK "https://guides.statistics.gov.scot/article/34-understanding-the-data-structure"</w:instrText>
      </w:r>
      <w:r>
        <w:rPr>
          <w:rStyle w:val="Hyperlink.0"/>
          <w:outline w:val="0"/>
          <w:color w:val="337ab7"/>
          <w:sz w:val="28"/>
          <w:szCs w:val="28"/>
          <w:shd w:val="clear" w:color="auto" w:fill="ffffff"/>
          <w:rtl w:val="0"/>
          <w14:textFill>
            <w14:solidFill>
              <w14:srgbClr w14:val="337AB7"/>
            </w14:solidFill>
          </w14:textFill>
        </w:rPr>
        <w:fldChar w:fldCharType="separate" w:fldLock="0"/>
      </w:r>
      <w:r>
        <w:rPr>
          <w:rStyle w:val="Hyperlink.0"/>
          <w:outline w:val="0"/>
          <w:color w:val="337ab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7AB7"/>
            </w14:solidFill>
          </w14:textFill>
        </w:rPr>
        <w:t>https://guides.statistics.gov.scot/article/34-understanding-the-data-structure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The data is in the form of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This means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Benefits of storing the data like this are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outline w:val="0"/>
          <w:color w:val="333333"/>
          <w:sz w:val="48"/>
          <w:szCs w:val="4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 Medium" w:hAnsi="Helvetica Neue Medium"/>
          <w:outline w:val="0"/>
          <w:color w:val="333333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Ethical and legal considerations of the data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[</w:t>
      </w:r>
      <w:r>
        <w:rPr>
          <w:rStyle w:val="None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Hint: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this page contains information on the Open Government License which covers most datasets on statistics.gov.scot: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Style w:val="Hyperlink.0"/>
          <w:outline w:val="0"/>
          <w:color w:val="337ab7"/>
          <w:sz w:val="28"/>
          <w:szCs w:val="28"/>
          <w:shd w:val="clear" w:color="auto" w:fill="ffffff"/>
          <w:rtl w:val="0"/>
          <w14:textFill>
            <w14:solidFill>
              <w14:srgbClr w14:val="337AB7"/>
            </w14:solidFill>
          </w14:textFill>
        </w:rPr>
        <w:fldChar w:fldCharType="begin" w:fldLock="0"/>
      </w:r>
      <w:r>
        <w:rPr>
          <w:rStyle w:val="Hyperlink.0"/>
          <w:outline w:val="0"/>
          <w:color w:val="337ab7"/>
          <w:sz w:val="28"/>
          <w:szCs w:val="28"/>
          <w:shd w:val="clear" w:color="auto" w:fill="ffffff"/>
          <w:rtl w:val="0"/>
          <w14:textFill>
            <w14:solidFill>
              <w14:srgbClr w14:val="337AB7"/>
            </w14:solidFill>
          </w14:textFill>
        </w:rPr>
        <w:instrText xml:space="preserve"> HYPERLINK "http://www.nationalarchives.gov.uk/doc/open-government-licence/version/3/"</w:instrText>
      </w:r>
      <w:r>
        <w:rPr>
          <w:rStyle w:val="Hyperlink.0"/>
          <w:outline w:val="0"/>
          <w:color w:val="337ab7"/>
          <w:sz w:val="28"/>
          <w:szCs w:val="28"/>
          <w:shd w:val="clear" w:color="auto" w:fill="ffffff"/>
          <w:rtl w:val="0"/>
          <w14:textFill>
            <w14:solidFill>
              <w14:srgbClr w14:val="337AB7"/>
            </w14:solidFill>
          </w14:textFill>
        </w:rPr>
        <w:fldChar w:fldCharType="separate" w:fldLock="0"/>
      </w:r>
      <w:r>
        <w:rPr>
          <w:rStyle w:val="Hyperlink.0"/>
          <w:outline w:val="0"/>
          <w:color w:val="337ab7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7AB7"/>
            </w14:solidFill>
          </w14:textFill>
        </w:rPr>
        <w:t>http://www.nationalarchives.gov.uk/doc/open-government-licence/version/3/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There are no/There may be ethical considerations, because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The datasets are covered by the Open Government License, which means 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…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337ab7"/>
      <w14:textFill>
        <w14:solidFill>
          <w14:srgbClr w14:val="337AB7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