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FA2" w:rsidRDefault="00A87E4F">
      <w:r>
        <w:t>The brain is an organ that produces decisions.  Just the same as the cardiovascular system exists to deliver oxygen</w:t>
      </w:r>
      <w:r w:rsidR="00F14FA2">
        <w:t xml:space="preserve"> to tissues</w:t>
      </w:r>
      <w:r>
        <w:t xml:space="preserve">, the role of the nervous system is to decide what is happening in the outside world, </w:t>
      </w:r>
      <w:r w:rsidR="00F14FA2">
        <w:t xml:space="preserve">decide how to </w:t>
      </w:r>
      <w:r>
        <w:t xml:space="preserve">process this information, and decide how to respond.  </w:t>
      </w:r>
      <w:r w:rsidR="00F14FA2">
        <w:t xml:space="preserve">On the simplest level, </w:t>
      </w:r>
      <w:r w:rsidR="00F16479">
        <w:t xml:space="preserve">C. </w:t>
      </w:r>
      <w:proofErr w:type="spellStart"/>
      <w:r w:rsidR="00F16479">
        <w:t>elegans</w:t>
      </w:r>
      <w:proofErr w:type="spellEnd"/>
      <w:r w:rsidR="00F16479">
        <w:t xml:space="preserve"> worms</w:t>
      </w:r>
      <w:r w:rsidR="00F14FA2">
        <w:t xml:space="preserve"> will ‘decide’ to </w:t>
      </w:r>
      <w:r w:rsidR="00F16479">
        <w:t>move</w:t>
      </w:r>
      <w:r w:rsidR="00F14FA2">
        <w:t xml:space="preserve"> in the direction that maximises the nutrients necessary for it </w:t>
      </w:r>
      <w:r w:rsidR="00F16479">
        <w:t xml:space="preserve">to </w:t>
      </w:r>
      <w:r w:rsidR="00F14FA2">
        <w:t xml:space="preserve">survive and grow. </w:t>
      </w:r>
    </w:p>
    <w:p w:rsidR="005D0CF6" w:rsidRDefault="005D0CF6">
      <w:r>
        <w:t xml:space="preserve">For the worm, the decision to move forwards or backwards is simply an integration of the evidence for or against a chemical in its vicinity. </w:t>
      </w:r>
      <w:r w:rsidR="00013B15">
        <w:t xml:space="preserve">The parameters of the decision are simply the weight given to each new sequential piece of evidence, and the threshold this evidence needs to pass for a decision to be made. These parameters must be finely tuned to ensure that a worm can produce the correct wiggling direction that maximises its food, and therefore, it’s survival. To produce these decisions C. </w:t>
      </w:r>
      <w:proofErr w:type="spellStart"/>
      <w:r w:rsidR="00013B15">
        <w:t>elegans</w:t>
      </w:r>
      <w:proofErr w:type="spellEnd"/>
      <w:r w:rsidR="00013B15">
        <w:t xml:space="preserve"> requires only 302 neurons. </w:t>
      </w:r>
    </w:p>
    <w:p w:rsidR="00013B15" w:rsidRDefault="00013B15">
      <w:hyperlink r:id="rId4" w:history="1">
        <w:r w:rsidRPr="000B5288">
          <w:rPr>
            <w:rStyle w:val="Hyperlink"/>
          </w:rPr>
          <w:t>https://elifesciences.org/articles/21629</w:t>
        </w:r>
      </w:hyperlink>
    </w:p>
    <w:p w:rsidR="00013B15" w:rsidRDefault="00013B15">
      <w:r>
        <w:t>Rhesus macaques (and indeed, undergraduate humans) are able to produce similar decisions when presented with an array of randomly moving dots and the chance to win a reward (juice or money)</w:t>
      </w:r>
      <w:r w:rsidR="001200DB">
        <w:t xml:space="preserve"> if they can guess the correct aggregate direction</w:t>
      </w:r>
      <w:r>
        <w:t xml:space="preserve">. </w:t>
      </w:r>
      <w:r w:rsidR="001200DB">
        <w:t xml:space="preserve">Crucially however, undergraduates do not just make perceptual decisions to choices on </w:t>
      </w:r>
      <w:r w:rsidR="00BB3210">
        <w:t>a lab task, but economic decisions as to whether the reward for doing the task is worth getting out of bed for (and frequently decide that it is not). Unlike worms, they do not just seek to maximise their understanding of their environment, but to maximise their utility- how satisfying getting an extra hour sleep is compared to the compensation for attending and completing the task.</w:t>
      </w:r>
    </w:p>
    <w:p w:rsidR="005D0CF6" w:rsidRDefault="00013B15">
      <w:hyperlink r:id="rId5" w:history="1">
        <w:r w:rsidRPr="000B5288">
          <w:rPr>
            <w:rStyle w:val="Hyperlink"/>
          </w:rPr>
          <w:t>https://journals.physiology.org/doi/full/10.1152/jn.2001.86.4.1916</w:t>
        </w:r>
      </w:hyperlink>
    </w:p>
    <w:p w:rsidR="009B7FB8" w:rsidRDefault="00340470" w:rsidP="009B7FB8">
      <w:pPr>
        <w:spacing w:before="240"/>
      </w:pPr>
      <w:r>
        <w:t xml:space="preserve">This tendency for individuals to seek actions that maximise </w:t>
      </w:r>
      <w:r w:rsidR="009B7FB8">
        <w:t>a</w:t>
      </w:r>
      <w:r>
        <w:t xml:space="preserve"> utility function was first described by </w:t>
      </w:r>
      <w:r w:rsidR="009B7FB8">
        <w:t>Daniel Bernoulli in the 18</w:t>
      </w:r>
      <w:r w:rsidR="009B7FB8" w:rsidRPr="009B7FB8">
        <w:rPr>
          <w:vertAlign w:val="superscript"/>
        </w:rPr>
        <w:t>th</w:t>
      </w:r>
      <w:r w:rsidR="009B7FB8">
        <w:t xml:space="preserve"> century, but it is only over the past century that</w:t>
      </w:r>
      <w:r w:rsidR="009B7FB8">
        <w:t xml:space="preserve"> behavioural economics </w:t>
      </w:r>
      <w:r w:rsidR="009B7FB8">
        <w:t>produced a</w:t>
      </w:r>
      <w:r w:rsidR="009B7FB8">
        <w:t xml:space="preserve"> framework of </w:t>
      </w:r>
      <w:r w:rsidR="009B7FB8">
        <w:rPr>
          <w:i/>
        </w:rPr>
        <w:t>what</w:t>
      </w:r>
      <w:r w:rsidR="009B7FB8">
        <w:t xml:space="preserve"> decisions an organism will take to maximise utility. </w:t>
      </w:r>
      <w:r w:rsidR="009B7FB8">
        <w:t xml:space="preserve">In their 1944 </w:t>
      </w:r>
      <w:r w:rsidR="00F5083E">
        <w:t xml:space="preserve">book, Von </w:t>
      </w:r>
      <w:proofErr w:type="spellStart"/>
      <w:r w:rsidR="00F5083E">
        <w:t>Neuman</w:t>
      </w:r>
      <w:proofErr w:type="spellEnd"/>
      <w:r w:rsidR="00F5083E">
        <w:t xml:space="preserve"> and Morgenstern laid </w:t>
      </w:r>
      <w:r w:rsidR="00B206E9">
        <w:t xml:space="preserve">out 4 axioms that describe the behaviour of a rational, utility-maximising actor under ‘Expected Utility Theory’. </w:t>
      </w:r>
    </w:p>
    <w:p w:rsidR="00340470" w:rsidRDefault="00340470" w:rsidP="002B3197">
      <w:pPr>
        <w:spacing w:before="240"/>
      </w:pPr>
    </w:p>
    <w:p w:rsidR="009B7FB8" w:rsidRDefault="009B7FB8" w:rsidP="002B3197">
      <w:pPr>
        <w:spacing w:before="240"/>
      </w:pPr>
      <w:hyperlink r:id="rId6" w:history="1">
        <w:r w:rsidRPr="000B5288">
          <w:rPr>
            <w:rStyle w:val="Hyperlink"/>
          </w:rPr>
          <w:t>https://www.jstor.org/stable/1909829?seq=1#metadata_info_tab_contents</w:t>
        </w:r>
      </w:hyperlink>
      <w:r>
        <w:t xml:space="preserve"> </w:t>
      </w:r>
    </w:p>
    <w:p w:rsidR="00340470" w:rsidRDefault="00340470" w:rsidP="002B3197">
      <w:pPr>
        <w:spacing w:before="240"/>
      </w:pPr>
    </w:p>
    <w:p w:rsidR="009B7FB8" w:rsidRDefault="009B7FB8" w:rsidP="002B3197">
      <w:pPr>
        <w:spacing w:before="240"/>
      </w:pPr>
    </w:p>
    <w:p w:rsidR="00B70C3F" w:rsidRDefault="009B7FB8" w:rsidP="009B7FB8">
      <w:pPr>
        <w:spacing w:before="240"/>
      </w:pPr>
      <w:r>
        <w:t>If Daniel Bernoulli was the first the realise that individuals maximise utility, i</w:t>
      </w:r>
      <w:r>
        <w:t xml:space="preserve">t was another century before Francis Edgeworth </w:t>
      </w:r>
      <w:r>
        <w:t xml:space="preserve">began the argument of </w:t>
      </w:r>
      <w:r>
        <w:rPr>
          <w:i/>
        </w:rPr>
        <w:t>how</w:t>
      </w:r>
      <w:r>
        <w:t xml:space="preserve"> with his description of a ‘</w:t>
      </w:r>
      <w:proofErr w:type="spellStart"/>
      <w:r>
        <w:t>hedonometer</w:t>
      </w:r>
      <w:proofErr w:type="spellEnd"/>
      <w:r>
        <w:t>’ which could measure an individual</w:t>
      </w:r>
      <w:r w:rsidR="006D1885">
        <w:t>’</w:t>
      </w:r>
      <w:r>
        <w:t xml:space="preserve">s </w:t>
      </w:r>
      <w:r w:rsidR="00B70C3F">
        <w:t xml:space="preserve">internal </w:t>
      </w:r>
      <w:r>
        <w:t>‘units of pleasure’</w:t>
      </w:r>
      <w:r w:rsidR="006D1885">
        <w:t>. It was not until 1954 that Olds an</w:t>
      </w:r>
      <w:r w:rsidR="00B70C3F">
        <w:t xml:space="preserve">d Milner described the behaviour of rats that would self-stimulate electrical current through electrodes implanted in the nucleus </w:t>
      </w:r>
      <w:proofErr w:type="spellStart"/>
      <w:r w:rsidR="00B70C3F">
        <w:t>accumbens</w:t>
      </w:r>
      <w:proofErr w:type="spellEnd"/>
      <w:r w:rsidR="00B70C3F">
        <w:t xml:space="preserve">. If we assume rats to be utility-maximising, and observe that they prefer stimulation of this brain region to necessities such as food, it follows that (electrical) activity in the </w:t>
      </w:r>
      <w:proofErr w:type="spellStart"/>
      <w:r w:rsidR="00B70C3F">
        <w:t>NAc</w:t>
      </w:r>
      <w:proofErr w:type="spellEnd"/>
      <w:r w:rsidR="00B70C3F">
        <w:t xml:space="preserve"> reflects utility-maximising behaviour.</w:t>
      </w:r>
    </w:p>
    <w:p w:rsidR="009B7FB8" w:rsidRDefault="00B70C3F" w:rsidP="009B7FB8">
      <w:pPr>
        <w:spacing w:before="240"/>
      </w:pPr>
      <w:bookmarkStart w:id="0" w:name="_GoBack"/>
      <w:bookmarkEnd w:id="0"/>
      <w:r>
        <w:t xml:space="preserve">  </w:t>
      </w:r>
    </w:p>
    <w:p w:rsidR="009B7FB8" w:rsidRDefault="009B7FB8" w:rsidP="009B7FB8">
      <w:pPr>
        <w:spacing w:before="240"/>
      </w:pPr>
      <w:r>
        <w:t xml:space="preserve"> </w:t>
      </w:r>
      <w:hyperlink r:id="rId7" w:history="1">
        <w:r w:rsidRPr="000B5288">
          <w:rPr>
            <w:rStyle w:val="Hyperlink"/>
          </w:rPr>
          <w:t>https://socialsciences.mcmaster.ca/~econ/ugcm/3ll3/edgeworth/m</w:t>
        </w:r>
        <w:r w:rsidRPr="000B5288">
          <w:rPr>
            <w:rStyle w:val="Hyperlink"/>
          </w:rPr>
          <w:t>a</w:t>
        </w:r>
        <w:r w:rsidRPr="000B5288">
          <w:rPr>
            <w:rStyle w:val="Hyperlink"/>
          </w:rPr>
          <w:t>thpsychics.pdf</w:t>
        </w:r>
      </w:hyperlink>
      <w:r>
        <w:t xml:space="preserve"> </w:t>
      </w:r>
    </w:p>
    <w:p w:rsidR="00B70C3F" w:rsidRPr="009B7FB8" w:rsidRDefault="00B70C3F" w:rsidP="009B7FB8">
      <w:pPr>
        <w:spacing w:before="240"/>
      </w:pPr>
      <w:hyperlink r:id="rId8" w:history="1">
        <w:r w:rsidRPr="000B5288">
          <w:rPr>
            <w:rStyle w:val="Hyperlink"/>
          </w:rPr>
          <w:t>https://psycnet.apa.org/record/1955-06866-001</w:t>
        </w:r>
      </w:hyperlink>
      <w:r>
        <w:t xml:space="preserve"> </w:t>
      </w:r>
    </w:p>
    <w:sectPr w:rsidR="00B70C3F" w:rsidRPr="009B7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E4F"/>
    <w:rsid w:val="00013B15"/>
    <w:rsid w:val="00070D60"/>
    <w:rsid w:val="001200DB"/>
    <w:rsid w:val="002B3197"/>
    <w:rsid w:val="002D16D1"/>
    <w:rsid w:val="002F377B"/>
    <w:rsid w:val="00340470"/>
    <w:rsid w:val="00426ADB"/>
    <w:rsid w:val="00586C34"/>
    <w:rsid w:val="005D0CF6"/>
    <w:rsid w:val="006D1885"/>
    <w:rsid w:val="00705FF1"/>
    <w:rsid w:val="007E50EA"/>
    <w:rsid w:val="008D3E91"/>
    <w:rsid w:val="0092103E"/>
    <w:rsid w:val="009B7FB8"/>
    <w:rsid w:val="00A87E4F"/>
    <w:rsid w:val="00B206E9"/>
    <w:rsid w:val="00B70C3F"/>
    <w:rsid w:val="00BB3210"/>
    <w:rsid w:val="00C716AA"/>
    <w:rsid w:val="00CE46E0"/>
    <w:rsid w:val="00F14FA2"/>
    <w:rsid w:val="00F16479"/>
    <w:rsid w:val="00F5083E"/>
    <w:rsid w:val="00FC6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A023"/>
  <w15:chartTrackingRefBased/>
  <w15:docId w15:val="{6F6312F2-ABAB-4FEC-B8E3-1D244DA4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3B15"/>
    <w:rPr>
      <w:color w:val="0563C1" w:themeColor="hyperlink"/>
      <w:u w:val="single"/>
    </w:rPr>
  </w:style>
  <w:style w:type="character" w:styleId="FollowedHyperlink">
    <w:name w:val="FollowedHyperlink"/>
    <w:basedOn w:val="DefaultParagraphFont"/>
    <w:uiPriority w:val="99"/>
    <w:semiHidden/>
    <w:unhideWhenUsed/>
    <w:rsid w:val="00B70C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net.apa.org/record/1955-06866-001" TargetMode="External"/><Relationship Id="rId3" Type="http://schemas.openxmlformats.org/officeDocument/2006/relationships/webSettings" Target="webSettings.xml"/><Relationship Id="rId7" Type="http://schemas.openxmlformats.org/officeDocument/2006/relationships/hyperlink" Target="https://socialsciences.mcmaster.ca/~econ/ugcm/3ll3/edgeworth/mathpsychic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stor.org/stable/1909829?seq=1#metadata_info_tab_contents" TargetMode="External"/><Relationship Id="rId5" Type="http://schemas.openxmlformats.org/officeDocument/2006/relationships/hyperlink" Target="https://journals.physiology.org/doi/full/10.1152/jn.2001.86.4.1916" TargetMode="External"/><Relationship Id="rId10" Type="http://schemas.openxmlformats.org/officeDocument/2006/relationships/theme" Target="theme/theme1.xml"/><Relationship Id="rId4" Type="http://schemas.openxmlformats.org/officeDocument/2006/relationships/hyperlink" Target="https://elifesciences.org/articles/21629"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Pages>
  <Words>524</Words>
  <Characters>2961</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rob-getty</dc:creator>
  <cp:keywords/>
  <dc:description/>
  <cp:lastModifiedBy>rob-getty</cp:lastModifiedBy>
  <cp:revision>1</cp:revision>
  <dcterms:created xsi:type="dcterms:W3CDTF">2020-09-22T13:20:00Z</dcterms:created>
  <dcterms:modified xsi:type="dcterms:W3CDTF">2020-09-22T19:00:00Z</dcterms:modified>
</cp:coreProperties>
</file>