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9CC757" w14:textId="77777777" w:rsidR="00EC6E85" w:rsidRDefault="003D0B49">
      <w:pPr>
        <w:pStyle w:val="Textbody"/>
        <w:spacing w:after="160" w:line="225" w:lineRule="atLeast"/>
      </w:pPr>
      <w:r>
        <w:rPr>
          <w:rFonts w:ascii="Calibri, sans-serif" w:hAnsi="Calibri, sans-serif"/>
          <w:sz w:val="22"/>
        </w:rPr>
        <w:t xml:space="preserve">The brain is an organ that produces decisions.  Just the same as the cardiovascular system exists to deliver oxygen to tissues, the role of the nervous system is to decide what is happening in the outside world, decide how to </w:t>
      </w:r>
      <w:r>
        <w:rPr>
          <w:rFonts w:ascii="Calibri, sans-serif" w:hAnsi="Calibri, sans-serif"/>
          <w:sz w:val="22"/>
        </w:rPr>
        <w:t>process this information, and decide how to respond.  On the simplest level, C. elegans worms will ‘decide’ to move in the direction that maximises the nutrients necessary for it to survive and grow.</w:t>
      </w:r>
    </w:p>
    <w:p w14:paraId="34984C44" w14:textId="77777777" w:rsidR="00EC6E85" w:rsidRDefault="003D0B49">
      <w:pPr>
        <w:pStyle w:val="Textbody"/>
        <w:spacing w:after="160" w:line="225" w:lineRule="atLeast"/>
        <w:rPr>
          <w:rFonts w:ascii="Calibri, sans-serif" w:hAnsi="Calibri, sans-serif" w:hint="eastAsia"/>
          <w:color w:val="222222"/>
          <w:sz w:val="22"/>
        </w:rPr>
      </w:pPr>
      <w:r>
        <w:rPr>
          <w:rFonts w:ascii="Calibri, sans-serif" w:hAnsi="Calibri, sans-serif"/>
          <w:color w:val="222222"/>
          <w:sz w:val="22"/>
        </w:rPr>
        <w:t>For the worm, the decision to move forwards or backwards</w:t>
      </w:r>
      <w:r>
        <w:rPr>
          <w:rFonts w:ascii="Calibri, sans-serif" w:hAnsi="Calibri, sans-serif"/>
          <w:color w:val="222222"/>
          <w:sz w:val="22"/>
        </w:rPr>
        <w:t xml:space="preserve"> is simply an integration of the evidence for or against a chemical in its vicinity. The parameters of the decision are simply the weight given to each new sequential piece of evidence, and the threshold this evidence needs to pass for a decision to be mad</w:t>
      </w:r>
      <w:r>
        <w:rPr>
          <w:rFonts w:ascii="Calibri, sans-serif" w:hAnsi="Calibri, sans-serif"/>
          <w:color w:val="222222"/>
          <w:sz w:val="22"/>
        </w:rPr>
        <w:t xml:space="preserve">e. These parameters must be finely tuned to ensure that a worm can produce the correct wiggling direction that maximises its food, and therefore, </w:t>
      </w:r>
      <w:proofErr w:type="gramStart"/>
      <w:r>
        <w:rPr>
          <w:rFonts w:ascii="Calibri, sans-serif" w:hAnsi="Calibri, sans-serif"/>
          <w:color w:val="222222"/>
          <w:sz w:val="22"/>
        </w:rPr>
        <w:t>it’s</w:t>
      </w:r>
      <w:proofErr w:type="gramEnd"/>
      <w:r>
        <w:rPr>
          <w:rFonts w:ascii="Calibri, sans-serif" w:hAnsi="Calibri, sans-serif"/>
          <w:color w:val="222222"/>
          <w:sz w:val="22"/>
        </w:rPr>
        <w:t xml:space="preserve"> survival. To produce these decisions C. elegans requires only 302 neurons.</w:t>
      </w:r>
    </w:p>
    <w:p w14:paraId="51B2A99D" w14:textId="77777777" w:rsidR="00EC6E85" w:rsidRDefault="003D0B49">
      <w:pPr>
        <w:pStyle w:val="Textbody"/>
        <w:spacing w:after="160" w:line="225" w:lineRule="atLeast"/>
      </w:pPr>
      <w:hyperlink r:id="rId7" w:history="1">
        <w:r>
          <w:rPr>
            <w:rFonts w:ascii="Calibri, sans-serif" w:hAnsi="Calibri, sans-serif"/>
            <w:color w:val="0563C1"/>
            <w:sz w:val="22"/>
          </w:rPr>
          <w:t>https://elifesciences.org/articles/21629</w:t>
        </w:r>
      </w:hyperlink>
    </w:p>
    <w:p w14:paraId="4E21CEDD" w14:textId="77777777" w:rsidR="00EC6E85" w:rsidRDefault="003D0B49">
      <w:pPr>
        <w:pStyle w:val="Textbody"/>
        <w:spacing w:after="160" w:line="225" w:lineRule="atLeast"/>
        <w:rPr>
          <w:rFonts w:ascii="Calibri, sans-serif" w:hAnsi="Calibri, sans-serif" w:hint="eastAsia"/>
          <w:color w:val="222222"/>
          <w:sz w:val="22"/>
        </w:rPr>
      </w:pPr>
      <w:r>
        <w:rPr>
          <w:rFonts w:ascii="Calibri, sans-serif" w:hAnsi="Calibri, sans-serif"/>
          <w:color w:val="222222"/>
          <w:sz w:val="22"/>
        </w:rPr>
        <w:t>Rhesus macaques and undergraduate humans in neuropsychological studies are able to produce similar decisions when presented with an array of randomly moving dots and the chance to win a r</w:t>
      </w:r>
      <w:r>
        <w:rPr>
          <w:rFonts w:ascii="Calibri, sans-serif" w:hAnsi="Calibri, sans-serif"/>
          <w:color w:val="222222"/>
          <w:sz w:val="22"/>
        </w:rPr>
        <w:t>eward (juice or money) if they can guess the correct aggregate direction. However, millions of years of evolution has bestowed an expanded nervous system and the ability of undergraduates not just  to make perceptual decisions on a lab task, but economic d</w:t>
      </w:r>
      <w:r>
        <w:rPr>
          <w:rFonts w:ascii="Calibri, sans-serif" w:hAnsi="Calibri, sans-serif"/>
          <w:color w:val="222222"/>
          <w:sz w:val="22"/>
        </w:rPr>
        <w:t>ecisions as to whether the reward for participating in a study is worth getting out of bed for. Unlike worms, they do not just seek to maximise their understanding of their environment, but to maximise their utility- how satisfying getting an extra hour sl</w:t>
      </w:r>
      <w:r>
        <w:rPr>
          <w:rFonts w:ascii="Calibri, sans-serif" w:hAnsi="Calibri, sans-serif"/>
          <w:color w:val="222222"/>
          <w:sz w:val="22"/>
        </w:rPr>
        <w:t>eep is compared to the compensation for attending and completing the task.</w:t>
      </w:r>
    </w:p>
    <w:p w14:paraId="0209E488" w14:textId="77777777" w:rsidR="00EC6E85" w:rsidRDefault="003D0B49">
      <w:pPr>
        <w:pStyle w:val="Textbody"/>
        <w:spacing w:after="160" w:line="225" w:lineRule="atLeast"/>
      </w:pPr>
      <w:hyperlink r:id="rId8" w:history="1">
        <w:r>
          <w:rPr>
            <w:rFonts w:ascii="Calibri, sans-serif" w:hAnsi="Calibri, sans-serif"/>
            <w:color w:val="0563C1"/>
            <w:sz w:val="22"/>
          </w:rPr>
          <w:t>https://journals.physiology.org/doi/full/10.1152/jn.2001.86.4.1916</w:t>
        </w:r>
      </w:hyperlink>
    </w:p>
    <w:p w14:paraId="5090ECA1" w14:textId="77777777" w:rsidR="00EC6E85" w:rsidRDefault="003D0B49">
      <w:pPr>
        <w:pStyle w:val="Textbody"/>
        <w:spacing w:after="160" w:line="225" w:lineRule="atLeast"/>
      </w:pPr>
      <w:r>
        <w:rPr>
          <w:rFonts w:ascii="Calibri, sans-serif" w:hAnsi="Calibri, sans-serif"/>
          <w:color w:val="0563C1"/>
          <w:sz w:val="22"/>
        </w:rPr>
        <w:t>This choice by the participant</w:t>
      </w:r>
      <w:r>
        <w:rPr>
          <w:rFonts w:ascii="Calibri, sans-serif" w:hAnsi="Calibri, sans-serif"/>
          <w:color w:val="0563C1"/>
          <w:sz w:val="22"/>
        </w:rPr>
        <w:t xml:space="preserve">s indicates their ordinal utility: which of the two options has a greater subjective utility for that person. If a subject was booked for many such appointments with minor random fluctuations (how much sleep they got the night before, the weather outside, </w:t>
      </w:r>
      <w:r>
        <w:rPr>
          <w:rFonts w:ascii="Calibri, sans-serif" w:hAnsi="Calibri, sans-serif"/>
          <w:color w:val="0563C1"/>
          <w:sz w:val="22"/>
        </w:rPr>
        <w:t>etc.) the proportion of attendance could be used to calculate the cardinal utility the subject has for the payment for taking part in a study.</w:t>
      </w:r>
    </w:p>
    <w:p w14:paraId="62D2B14F" w14:textId="77777777" w:rsidR="00EC6E85" w:rsidRDefault="003D0B49">
      <w:pPr>
        <w:pStyle w:val="Textbody"/>
        <w:spacing w:after="160" w:line="225" w:lineRule="atLeast"/>
      </w:pPr>
      <w:r>
        <w:rPr>
          <w:rFonts w:ascii="Calibri, sans-serif" w:hAnsi="Calibri, sans-serif"/>
          <w:color w:val="0563C1"/>
          <w:sz w:val="22"/>
        </w:rPr>
        <w:t xml:space="preserve">Such an experiment would require many trials at great frustration to the experimenter, </w:t>
      </w:r>
      <w:proofErr w:type="gramStart"/>
      <w:r>
        <w:rPr>
          <w:rFonts w:ascii="Calibri, sans-serif" w:hAnsi="Calibri, sans-serif"/>
          <w:color w:val="0563C1"/>
          <w:sz w:val="22"/>
        </w:rPr>
        <w:t>and also</w:t>
      </w:r>
      <w:proofErr w:type="gramEnd"/>
      <w:r>
        <w:rPr>
          <w:rFonts w:ascii="Calibri, sans-serif" w:hAnsi="Calibri, sans-serif"/>
          <w:color w:val="0563C1"/>
          <w:sz w:val="22"/>
        </w:rPr>
        <w:t xml:space="preserve"> be prone to bein</w:t>
      </w:r>
      <w:r>
        <w:rPr>
          <w:rFonts w:ascii="Calibri, sans-serif" w:hAnsi="Calibri, sans-serif"/>
          <w:color w:val="0563C1"/>
          <w:sz w:val="22"/>
        </w:rPr>
        <w:t>g biased by the randomness necessary to elicit switching behaviour. As a society we have discovered a much more efficient way to estimate the utility that must be offered to ensure a participant turns up: ask them how much money it would cost.</w:t>
      </w:r>
    </w:p>
    <w:p w14:paraId="47E905DB" w14:textId="77777777" w:rsidR="00EC6E85" w:rsidRDefault="003D0B49">
      <w:pPr>
        <w:pStyle w:val="Textbody"/>
        <w:spacing w:after="160" w:line="225" w:lineRule="atLeast"/>
      </w:pPr>
      <w:r>
        <w:rPr>
          <w:rFonts w:ascii="Calibri, sans-serif" w:hAnsi="Calibri, sans-serif"/>
          <w:color w:val="0563C1"/>
          <w:sz w:val="22"/>
        </w:rPr>
        <w:t xml:space="preserve">The central </w:t>
      </w:r>
      <w:r>
        <w:rPr>
          <w:rFonts w:ascii="Calibri, sans-serif" w:hAnsi="Calibri, sans-serif"/>
          <w:color w:val="0563C1"/>
          <w:sz w:val="22"/>
        </w:rPr>
        <w:t>argument of this thesis is that such immediate reports of the utility an individual has for a presented reward should be exploited by neuroscientists when investigating the neuronal basis of reward. Almost all previous studies in neuroeconomics have used r</w:t>
      </w:r>
      <w:r>
        <w:rPr>
          <w:rFonts w:ascii="Calibri, sans-serif" w:hAnsi="Calibri, sans-serif"/>
          <w:color w:val="0563C1"/>
          <w:sz w:val="22"/>
        </w:rPr>
        <w:t xml:space="preserve">epeated measures designs from which binomial regression is used to infer average utility. I present data from two monkeys trained on a 'Becker DeGroot </w:t>
      </w:r>
      <w:proofErr w:type="spellStart"/>
      <w:r>
        <w:rPr>
          <w:rFonts w:ascii="Calibri, sans-serif" w:hAnsi="Calibri, sans-serif"/>
          <w:color w:val="0563C1"/>
          <w:sz w:val="22"/>
        </w:rPr>
        <w:t>Marshack</w:t>
      </w:r>
      <w:proofErr w:type="spellEnd"/>
      <w:r>
        <w:rPr>
          <w:rFonts w:ascii="Calibri, sans-serif" w:hAnsi="Calibri, sans-serif"/>
          <w:color w:val="0563C1"/>
          <w:sz w:val="22"/>
        </w:rPr>
        <w:t xml:space="preserve">' (BDM) auction task in which the utility-maximising strategy is to </w:t>
      </w:r>
      <w:proofErr w:type="gramStart"/>
      <w:r>
        <w:rPr>
          <w:rFonts w:ascii="Calibri, sans-serif" w:hAnsi="Calibri, sans-serif"/>
          <w:color w:val="0563C1"/>
          <w:sz w:val="22"/>
        </w:rPr>
        <w:t>report  exactly</w:t>
      </w:r>
      <w:proofErr w:type="gramEnd"/>
      <w:r>
        <w:rPr>
          <w:rFonts w:ascii="Calibri, sans-serif" w:hAnsi="Calibri, sans-serif"/>
          <w:color w:val="0563C1"/>
          <w:sz w:val="22"/>
        </w:rPr>
        <w:t xml:space="preserve"> the value of </w:t>
      </w:r>
      <w:r>
        <w:rPr>
          <w:rFonts w:ascii="Calibri, sans-serif" w:hAnsi="Calibri, sans-serif"/>
          <w:color w:val="0563C1"/>
          <w:sz w:val="22"/>
        </w:rPr>
        <w:t>a reward in terms of a 'budget' numeraire. Simultaneous single-neuron recordings from the midbrains of these monkeys are then …...</w:t>
      </w:r>
    </w:p>
    <w:p w14:paraId="51927A73" w14:textId="77777777" w:rsidR="00EC6E85" w:rsidRDefault="003D0B49">
      <w:pPr>
        <w:pStyle w:val="Textbody"/>
        <w:spacing w:after="160" w:line="225" w:lineRule="atLeast"/>
      </w:pPr>
      <w:r>
        <w:rPr>
          <w:rFonts w:ascii="Calibri, sans-serif" w:hAnsi="Calibri, sans-serif"/>
          <w:color w:val="0563C1"/>
          <w:sz w:val="22"/>
        </w:rPr>
        <w:t>The remainder of this first chapter discuss the history of research into economic decision making and expected utility theory</w:t>
      </w:r>
      <w:r>
        <w:rPr>
          <w:rFonts w:ascii="Calibri, sans-serif" w:hAnsi="Calibri, sans-serif"/>
          <w:color w:val="0563C1"/>
          <w:sz w:val="22"/>
        </w:rPr>
        <w:t>, and how this has recently dovetailed with neuroscientific research of reward structures in the mammalian midbrain. The second and third chapters of the thesis describe the theory behind the BDM task, the task design, and the behavioural data from the mon</w:t>
      </w:r>
      <w:r>
        <w:rPr>
          <w:rFonts w:ascii="Calibri, sans-serif" w:hAnsi="Calibri, sans-serif"/>
          <w:color w:val="0563C1"/>
          <w:sz w:val="22"/>
        </w:rPr>
        <w:t xml:space="preserve">keys trained on it, confirming its validity as a model task for primate neuroeconomic research. The fourth and fifth chapters detail the methods used to record single dopaminergic neurons from the midbrains of the two </w:t>
      </w:r>
      <w:proofErr w:type="gramStart"/>
      <w:r>
        <w:rPr>
          <w:rFonts w:ascii="Calibri, sans-serif" w:hAnsi="Calibri, sans-serif"/>
          <w:color w:val="0563C1"/>
          <w:sz w:val="22"/>
        </w:rPr>
        <w:t>monkeys,  the</w:t>
      </w:r>
      <w:proofErr w:type="gramEnd"/>
      <w:r>
        <w:rPr>
          <w:rFonts w:ascii="Calibri, sans-serif" w:hAnsi="Calibri, sans-serif"/>
          <w:color w:val="0563C1"/>
          <w:sz w:val="22"/>
        </w:rPr>
        <w:t xml:space="preserve"> data obtained in these r</w:t>
      </w:r>
      <w:r>
        <w:rPr>
          <w:rFonts w:ascii="Calibri, sans-serif" w:hAnsi="Calibri, sans-serif"/>
          <w:color w:val="0563C1"/>
          <w:sz w:val="22"/>
        </w:rPr>
        <w:t xml:space="preserve">ecordings, and models produced from this data. </w:t>
      </w:r>
      <w:proofErr w:type="gramStart"/>
      <w:r>
        <w:rPr>
          <w:rFonts w:ascii="Calibri, sans-serif" w:hAnsi="Calibri, sans-serif"/>
          <w:color w:val="0563C1"/>
          <w:sz w:val="22"/>
        </w:rPr>
        <w:t>Finally</w:t>
      </w:r>
      <w:proofErr w:type="gramEnd"/>
      <w:r>
        <w:rPr>
          <w:rFonts w:ascii="Calibri, sans-serif" w:hAnsi="Calibri, sans-serif"/>
          <w:color w:val="0563C1"/>
          <w:sz w:val="22"/>
        </w:rPr>
        <w:t xml:space="preserve"> the concluding chapter frame this thesis in the context of present research into the dopaminergic system and present ideas of particular interest that go beyond the scope of this project.</w:t>
      </w:r>
    </w:p>
    <w:p w14:paraId="7B706A16" w14:textId="77777777" w:rsidR="00EC6E85" w:rsidRPr="00A77B6B" w:rsidRDefault="003D0B49">
      <w:pPr>
        <w:pStyle w:val="Textbody"/>
        <w:spacing w:after="160" w:line="225" w:lineRule="atLeast"/>
        <w:rPr>
          <w:b/>
          <w:bCs/>
          <w:u w:val="single"/>
        </w:rPr>
      </w:pPr>
      <w:r w:rsidRPr="00A77B6B">
        <w:rPr>
          <w:rFonts w:ascii="Calibri, sans-serif" w:hAnsi="Calibri, sans-serif"/>
          <w:b/>
          <w:bCs/>
          <w:sz w:val="22"/>
          <w:u w:val="single"/>
        </w:rPr>
        <w:t xml:space="preserve">Organisms as </w:t>
      </w:r>
      <w:r w:rsidRPr="00A77B6B">
        <w:rPr>
          <w:rFonts w:ascii="Calibri, sans-serif" w:hAnsi="Calibri, sans-serif"/>
          <w:b/>
          <w:bCs/>
          <w:sz w:val="22"/>
          <w:u w:val="single"/>
        </w:rPr>
        <w:t>utility maximisers</w:t>
      </w:r>
    </w:p>
    <w:p w14:paraId="51DABCFB" w14:textId="3DA2FBEF" w:rsidR="00A77B6B" w:rsidRDefault="003D0B49">
      <w:pPr>
        <w:pStyle w:val="Textbody"/>
        <w:spacing w:before="240" w:after="160" w:line="225" w:lineRule="atLeast"/>
        <w:rPr>
          <w:rFonts w:ascii="Calibri, sans-serif" w:hAnsi="Calibri, sans-serif"/>
          <w:color w:val="222222"/>
          <w:sz w:val="22"/>
        </w:rPr>
      </w:pPr>
      <w:r>
        <w:rPr>
          <w:rFonts w:ascii="Calibri, sans-serif" w:hAnsi="Calibri, sans-serif"/>
          <w:color w:val="222222"/>
          <w:sz w:val="22"/>
        </w:rPr>
        <w:lastRenderedPageBreak/>
        <w:t>This tendency for individuals to seek actions that maximise a utility function was first described by Daniel Bernoulli in the 18</w:t>
      </w:r>
      <w:proofErr w:type="spellStart"/>
      <w:r>
        <w:rPr>
          <w:rFonts w:ascii="Calibri, sans-serif" w:hAnsi="Calibri, sans-serif"/>
          <w:color w:val="222222"/>
          <w:position w:val="7"/>
          <w:sz w:val="22"/>
        </w:rPr>
        <w:t>th</w:t>
      </w:r>
      <w:proofErr w:type="spellEnd"/>
      <w:r>
        <w:rPr>
          <w:rFonts w:ascii="Calibri, sans-serif" w:hAnsi="Calibri, sans-serif"/>
          <w:color w:val="222222"/>
          <w:sz w:val="22"/>
        </w:rPr>
        <w:t xml:space="preserve"> century as an answer to the St. </w:t>
      </w:r>
      <w:proofErr w:type="spellStart"/>
      <w:r>
        <w:rPr>
          <w:rFonts w:ascii="Calibri, sans-serif" w:hAnsi="Calibri, sans-serif"/>
          <w:color w:val="222222"/>
          <w:sz w:val="22"/>
        </w:rPr>
        <w:t>Petersberg</w:t>
      </w:r>
      <w:proofErr w:type="spellEnd"/>
      <w:r>
        <w:rPr>
          <w:rFonts w:ascii="Calibri, sans-serif" w:hAnsi="Calibri, sans-serif"/>
          <w:color w:val="222222"/>
          <w:sz w:val="22"/>
        </w:rPr>
        <w:t xml:space="preserve"> 'paradox'. In this thought experiment, a player is offered the </w:t>
      </w:r>
      <w:r>
        <w:rPr>
          <w:rFonts w:ascii="Calibri, sans-serif" w:hAnsi="Calibri, sans-serif"/>
          <w:color w:val="222222"/>
          <w:sz w:val="22"/>
        </w:rPr>
        <w:t xml:space="preserve">chance to buy into a lottery where a coin will be flipped </w:t>
      </w:r>
      <m:oMath>
        <m:r>
          <m:rPr>
            <m:sty m:val="bi"/>
          </m:rPr>
          <w:rPr>
            <w:rFonts w:ascii="Cambria Math" w:hAnsi="Cambria Math"/>
            <w:color w:val="222222"/>
            <w:sz w:val="22"/>
          </w:rPr>
          <m:t>n</m:t>
        </m:r>
      </m:oMath>
      <w:r w:rsidR="00B54F67">
        <w:rPr>
          <w:rFonts w:ascii="Calibri, sans-serif" w:hAnsi="Calibri, sans-serif"/>
          <w:b/>
          <w:bCs/>
          <w:color w:val="222222"/>
          <w:sz w:val="22"/>
        </w:rPr>
        <w:t xml:space="preserve"> </w:t>
      </w:r>
      <w:r>
        <w:rPr>
          <w:rFonts w:ascii="Calibri, sans-serif" w:hAnsi="Calibri, sans-serif"/>
          <w:color w:val="222222"/>
          <w:sz w:val="22"/>
        </w:rPr>
        <w:t>times until it lands on heads. At that point, the player will be paid out</w:t>
      </w:r>
      <w:r w:rsidR="00A77B6B">
        <w:rPr>
          <w:rFonts w:ascii="Calibri, sans-serif" w:hAnsi="Calibri, sans-serif"/>
          <w:color w:val="222222"/>
          <w:sz w:val="22"/>
        </w:rPr>
        <w:t xml:space="preserve"> </w:t>
      </w:r>
      <m:oMath>
        <m:sSup>
          <m:sSupPr>
            <m:ctrlPr>
              <w:rPr>
                <w:rFonts w:ascii="Cambria Math" w:hAnsi="Cambria Math"/>
                <w:b/>
                <w:bCs/>
                <w:i/>
                <w:color w:val="222222"/>
                <w:sz w:val="22"/>
              </w:rPr>
            </m:ctrlPr>
          </m:sSupPr>
          <m:e>
            <m:r>
              <m:rPr>
                <m:sty m:val="bi"/>
              </m:rPr>
              <w:rPr>
                <w:rFonts w:ascii="Cambria Math" w:hAnsi="Cambria Math"/>
                <w:color w:val="222222"/>
                <w:sz w:val="22"/>
              </w:rPr>
              <m:t>2</m:t>
            </m:r>
          </m:e>
          <m:sup>
            <m:r>
              <m:rPr>
                <m:sty m:val="bi"/>
              </m:rPr>
              <w:rPr>
                <w:rFonts w:ascii="Cambria Math" w:hAnsi="Cambria Math"/>
                <w:color w:val="222222"/>
                <w:sz w:val="22"/>
              </w:rPr>
              <m:t>n</m:t>
            </m:r>
          </m:sup>
        </m:sSup>
      </m:oMath>
      <w:r>
        <w:rPr>
          <w:rFonts w:ascii="Calibri, sans-serif" w:hAnsi="Calibri, sans-serif"/>
          <w:color w:val="222222"/>
          <w:sz w:val="22"/>
        </w:rPr>
        <w:t xml:space="preserve"> dollars. The first five terms of the expected value</w:t>
      </w:r>
      <w:r w:rsidR="00CD37D7">
        <w:rPr>
          <w:rFonts w:ascii="Calibri, sans-serif" w:hAnsi="Calibri, sans-serif"/>
          <w:color w:val="222222"/>
          <w:sz w:val="22"/>
        </w:rPr>
        <w:t xml:space="preserve"> </w:t>
      </w:r>
      <w:r w:rsidR="00CD37D7">
        <w:rPr>
          <w:rFonts w:ascii="Calibri" w:hAnsi="Calibri" w:cs="Calibri"/>
          <w:color w:val="222222"/>
          <w:sz w:val="22"/>
        </w:rPr>
        <w:t>(</w:t>
      </w:r>
      <m:oMath>
        <m:r>
          <m:rPr>
            <m:sty m:val="bi"/>
          </m:rPr>
          <w:rPr>
            <w:rFonts w:ascii="Cambria Math" w:hAnsi="Cambria Math" w:cs="Calibri"/>
            <w:color w:val="222222"/>
            <w:sz w:val="22"/>
          </w:rPr>
          <m:t>E</m:t>
        </m:r>
        <m:r>
          <m:rPr>
            <m:sty m:val="bi"/>
          </m:rPr>
          <w:rPr>
            <w:rFonts w:ascii="Cambria Math" w:hAnsi="Cambria Math" w:cs="Calibri"/>
            <w:color w:val="222222"/>
            <w:sz w:val="22"/>
          </w:rPr>
          <m:t>V</m:t>
        </m:r>
      </m:oMath>
      <w:r w:rsidR="00CD37D7">
        <w:rPr>
          <w:rFonts w:ascii="Calibri" w:hAnsi="Calibri" w:cs="Calibri"/>
          <w:color w:val="222222"/>
          <w:sz w:val="22"/>
        </w:rPr>
        <w:t xml:space="preserve">) </w:t>
      </w:r>
      <w:r>
        <w:rPr>
          <w:rFonts w:ascii="Calibri, sans-serif" w:hAnsi="Calibri, sans-serif"/>
          <w:color w:val="222222"/>
          <w:sz w:val="22"/>
        </w:rPr>
        <w:t xml:space="preserve">of this game are </w:t>
      </w:r>
      <w:r w:rsidR="005F544E">
        <w:rPr>
          <w:rFonts w:ascii="Calibri, sans-serif" w:hAnsi="Calibri, sans-serif"/>
          <w:color w:val="222222"/>
          <w:sz w:val="22"/>
        </w:rPr>
        <w:t>equal to the chance of each outcome (</w:t>
      </w:r>
      <m:oMath>
        <m:sSub>
          <m:sSubPr>
            <m:ctrlPr>
              <w:rPr>
                <w:rFonts w:ascii="Cambria Math" w:hAnsi="Cambria Math"/>
                <w:b/>
                <w:bCs/>
                <w:i/>
                <w:color w:val="222222"/>
                <w:sz w:val="22"/>
              </w:rPr>
            </m:ctrlPr>
          </m:sSubPr>
          <m:e>
            <m:r>
              <m:rPr>
                <m:sty m:val="bi"/>
              </m:rPr>
              <w:rPr>
                <w:rFonts w:ascii="Cambria Math" w:hAnsi="Cambria Math"/>
                <w:color w:val="222222"/>
                <w:sz w:val="22"/>
              </w:rPr>
              <m:t>p</m:t>
            </m:r>
          </m:e>
          <m:sub>
            <m:r>
              <m:rPr>
                <m:sty m:val="bi"/>
              </m:rPr>
              <w:rPr>
                <w:rFonts w:ascii="Cambria Math" w:hAnsi="Cambria Math"/>
                <w:color w:val="222222"/>
                <w:sz w:val="22"/>
              </w:rPr>
              <m:t>x</m:t>
            </m:r>
            <m:r>
              <m:rPr>
                <m:sty m:val="bi"/>
              </m:rPr>
              <w:rPr>
                <w:rFonts w:ascii="Cambria Math" w:hAnsi="Cambria Math"/>
                <w:color w:val="222222"/>
                <w:sz w:val="22"/>
              </w:rPr>
              <m:t>,</m:t>
            </m:r>
            <m:r>
              <m:rPr>
                <m:sty m:val="bi"/>
              </m:rPr>
              <w:rPr>
                <w:rFonts w:ascii="Cambria Math" w:hAnsi="Cambria Math"/>
                <w:color w:val="222222"/>
                <w:sz w:val="22"/>
              </w:rPr>
              <m:t>n</m:t>
            </m:r>
          </m:sub>
        </m:sSub>
      </m:oMath>
      <w:r w:rsidR="005F544E">
        <w:rPr>
          <w:rFonts w:ascii="Calibri, sans-serif" w:hAnsi="Calibri, sans-serif"/>
          <w:color w:val="222222"/>
          <w:sz w:val="22"/>
        </w:rPr>
        <w:t>) multiplied by the magnitude of that outcome (</w:t>
      </w:r>
      <m:oMath>
        <m:sSub>
          <m:sSubPr>
            <m:ctrlPr>
              <w:rPr>
                <w:rFonts w:ascii="Cambria Math" w:hAnsi="Cambria Math"/>
                <w:b/>
                <w:bCs/>
                <w:i/>
                <w:color w:val="222222"/>
                <w:sz w:val="22"/>
              </w:rPr>
            </m:ctrlPr>
          </m:sSubPr>
          <m:e>
            <m:r>
              <m:rPr>
                <m:sty m:val="bi"/>
              </m:rPr>
              <w:rPr>
                <w:rFonts w:ascii="Cambria Math" w:hAnsi="Cambria Math"/>
                <w:color w:val="222222"/>
                <w:sz w:val="22"/>
              </w:rPr>
              <m:t>x</m:t>
            </m:r>
          </m:e>
          <m:sub>
            <m:r>
              <m:rPr>
                <m:sty m:val="bi"/>
              </m:rPr>
              <w:rPr>
                <w:rFonts w:ascii="Cambria Math" w:hAnsi="Cambria Math"/>
                <w:color w:val="222222"/>
                <w:sz w:val="22"/>
              </w:rPr>
              <m:t>n</m:t>
            </m:r>
          </m:sub>
        </m:sSub>
      </m:oMath>
      <w:r w:rsidR="005F544E" w:rsidRPr="005F544E">
        <w:rPr>
          <w:rFonts w:ascii="Calibri, sans-serif" w:hAnsi="Calibri, sans-serif"/>
          <w:color w:val="222222"/>
          <w:sz w:val="22"/>
        </w:rPr>
        <w:t>)</w:t>
      </w:r>
      <w:r w:rsidR="005F544E">
        <w:rPr>
          <w:rFonts w:ascii="Calibri, sans-serif" w:hAnsi="Calibri, sans-serif"/>
          <w:color w:val="222222"/>
          <w:sz w:val="22"/>
        </w:rPr>
        <w:t xml:space="preserve">, and are </w:t>
      </w:r>
      <w:r>
        <w:rPr>
          <w:rFonts w:ascii="Calibri, sans-serif" w:hAnsi="Calibri, sans-serif"/>
          <w:color w:val="222222"/>
          <w:sz w:val="22"/>
        </w:rPr>
        <w:t>as follows:</w:t>
      </w:r>
      <w:r>
        <w:rPr>
          <w:rFonts w:ascii="Calibri, sans-serif" w:hAnsi="Calibri, sans-serif"/>
          <w:color w:val="222222"/>
          <w:sz w:val="22"/>
        </w:rPr>
        <w:br/>
      </w:r>
    </w:p>
    <w:p w14:paraId="470A42AF" w14:textId="75765A7A" w:rsidR="003534FD" w:rsidRDefault="003534FD" w:rsidP="003534FD">
      <w:pPr>
        <w:pStyle w:val="Caption"/>
        <w:keepNext/>
      </w:pPr>
      <w:r>
        <w:t xml:space="preserve">Equation </w:t>
      </w:r>
      <w:fldSimple w:instr=" SEQ Equation \* ARABIC ">
        <w:r w:rsidR="00197FA5">
          <w:rPr>
            <w:noProof/>
          </w:rPr>
          <w:t>1</w:t>
        </w:r>
      </w:fldSimple>
      <w:r>
        <w:t>.1</w:t>
      </w:r>
    </w:p>
    <w:p w14:paraId="1F9F2354" w14:textId="38C5E746" w:rsidR="005F544E" w:rsidRPr="005F544E" w:rsidRDefault="0031164A">
      <w:pPr>
        <w:pStyle w:val="Textbody"/>
        <w:spacing w:before="240" w:after="160" w:line="225" w:lineRule="atLeast"/>
        <w:rPr>
          <w:i/>
          <w:color w:val="222222"/>
          <w:sz w:val="22"/>
        </w:rPr>
      </w:pPr>
      <m:oMathPara>
        <m:oMath>
          <m:sSub>
            <m:sSubPr>
              <m:ctrlPr>
                <w:rPr>
                  <w:rFonts w:ascii="Cambria Math" w:hAnsi="Cambria Math"/>
                  <w:i/>
                  <w:color w:val="222222"/>
                  <w:sz w:val="22"/>
                </w:rPr>
              </m:ctrlPr>
            </m:sSubPr>
            <m:e>
              <m:r>
                <w:rPr>
                  <w:rFonts w:ascii="Cambria Math" w:hAnsi="Cambria Math"/>
                  <w:color w:val="222222"/>
                  <w:sz w:val="22"/>
                </w:rPr>
                <m:t>EV</m:t>
              </m:r>
            </m:e>
            <m:sub>
              <m:r>
                <w:rPr>
                  <w:rFonts w:ascii="Cambria Math" w:hAnsi="Cambria Math"/>
                  <w:color w:val="222222"/>
                  <w:sz w:val="22"/>
                </w:rPr>
                <m:t>n</m:t>
              </m:r>
            </m:sub>
          </m:sSub>
          <m:r>
            <w:rPr>
              <w:rFonts w:ascii="Cambria Math" w:hAnsi="Cambria Math"/>
              <w:color w:val="222222"/>
              <w:sz w:val="22"/>
            </w:rPr>
            <m:t xml:space="preserve">= </m:t>
          </m:r>
          <m:sSub>
            <m:sSubPr>
              <m:ctrlPr>
                <w:rPr>
                  <w:rFonts w:ascii="Cambria Math" w:hAnsi="Cambria Math"/>
                  <w:i/>
                  <w:color w:val="222222"/>
                  <w:sz w:val="22"/>
                </w:rPr>
              </m:ctrlPr>
            </m:sSubPr>
            <m:e>
              <m:r>
                <w:rPr>
                  <w:rFonts w:ascii="Cambria Math" w:hAnsi="Cambria Math"/>
                  <w:color w:val="222222"/>
                  <w:sz w:val="22"/>
                </w:rPr>
                <m:t>p</m:t>
              </m:r>
            </m:e>
            <m:sub>
              <m:r>
                <w:rPr>
                  <w:rFonts w:ascii="Cambria Math" w:hAnsi="Cambria Math"/>
                  <w:color w:val="222222"/>
                  <w:sz w:val="22"/>
                </w:rPr>
                <m:t>x</m:t>
              </m:r>
              <m:r>
                <w:rPr>
                  <w:rFonts w:ascii="Cambria Math" w:hAnsi="Cambria Math"/>
                  <w:color w:val="222222"/>
                  <w:sz w:val="22"/>
                </w:rPr>
                <m:t>,</m:t>
              </m:r>
              <m:r>
                <w:rPr>
                  <w:rFonts w:ascii="Cambria Math" w:hAnsi="Cambria Math"/>
                  <w:color w:val="222222"/>
                  <w:sz w:val="22"/>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7B4DAEF1" w14:textId="40B5F5AF" w:rsidR="00A77B6B" w:rsidRPr="00A77B6B" w:rsidRDefault="00A77B6B">
      <w:pPr>
        <w:pStyle w:val="Textbody"/>
        <w:spacing w:before="240" w:after="160" w:line="225" w:lineRule="atLeast"/>
        <w:rPr>
          <w:rFonts w:ascii="Calibri, sans-serif" w:hAnsi="Calibri, sans-serif"/>
          <w:i/>
          <w:color w:val="222222"/>
          <w:sz w:val="22"/>
        </w:rPr>
      </w:pPr>
      <m:oMathPara>
        <m:oMath>
          <m:r>
            <w:rPr>
              <w:rFonts w:ascii="Cambria Math" w:hAnsi="Cambria Math"/>
              <w:color w:val="222222"/>
              <w:sz w:val="22"/>
            </w:rPr>
            <m:t>E</m:t>
          </m:r>
          <m:r>
            <w:rPr>
              <w:rFonts w:ascii="Cambria Math" w:hAnsi="Cambria Math"/>
              <w:color w:val="222222"/>
              <w:sz w:val="22"/>
            </w:rPr>
            <m:t>V</m:t>
          </m:r>
          <m:r>
            <w:rPr>
              <w:rFonts w:ascii="Cambria Math" w:hAnsi="Cambria Math"/>
              <w:color w:val="222222"/>
              <w:sz w:val="22"/>
            </w:rPr>
            <m:t xml:space="preserve"> = </m:t>
          </m:r>
          <m:nary>
            <m:naryPr>
              <m:chr m:val="∑"/>
              <m:limLoc m:val="undOvr"/>
              <m:ctrlPr>
                <w:rPr>
                  <w:rFonts w:ascii="Cambria Math" w:hAnsi="Cambria Math"/>
                  <w:i/>
                  <w:color w:val="222222"/>
                  <w:sz w:val="22"/>
                </w:rPr>
              </m:ctrlPr>
            </m:naryPr>
            <m:sub>
              <m:r>
                <w:rPr>
                  <w:rFonts w:ascii="Cambria Math" w:hAnsi="Cambria Math"/>
                  <w:color w:val="222222"/>
                  <w:sz w:val="22"/>
                </w:rPr>
                <m:t>n = 1</m:t>
              </m:r>
            </m:sub>
            <m:sup>
              <m:r>
                <w:rPr>
                  <w:rFonts w:ascii="Cambria Math" w:hAnsi="Cambria Math"/>
                  <w:color w:val="4D5156"/>
                  <w:sz w:val="21"/>
                  <w:szCs w:val="21"/>
                  <w:shd w:val="clear" w:color="auto" w:fill="FFFFFF"/>
                </w:rPr>
                <m:t>∞</m:t>
              </m:r>
            </m:sup>
            <m:e>
              <m:sSup>
                <m:sSupPr>
                  <m:ctrlPr>
                    <w:rPr>
                      <w:rFonts w:ascii="Cambria Math" w:hAnsi="Cambria Math"/>
                      <w:i/>
                      <w:color w:val="222222"/>
                      <w:sz w:val="22"/>
                    </w:rPr>
                  </m:ctrlPr>
                </m:sSupPr>
                <m:e>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2</m:t>
                          </m:r>
                        </m:den>
                      </m:f>
                    </m:e>
                  </m:d>
                </m:e>
                <m:sup>
                  <m:r>
                    <w:rPr>
                      <w:rFonts w:ascii="Cambria Math" w:hAnsi="Cambria Math"/>
                      <w:color w:val="222222"/>
                      <w:sz w:val="22"/>
                    </w:rPr>
                    <m:t>n</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m:t>
                  </m:r>
                </m:sup>
              </m:sSup>
            </m:e>
          </m:nary>
        </m:oMath>
      </m:oMathPara>
    </w:p>
    <w:p w14:paraId="22A2C5CE" w14:textId="5FA5CB42" w:rsidR="00EC6E85" w:rsidRPr="00A77B6B" w:rsidRDefault="00A77B6B">
      <w:pPr>
        <w:pStyle w:val="Textbody"/>
        <w:spacing w:before="240" w:after="160" w:line="225" w:lineRule="atLeast"/>
        <w:rPr>
          <w:i/>
          <w:color w:val="222222"/>
        </w:rPr>
      </w:pPr>
      <m:oMathPara>
        <m:oMath>
          <m:r>
            <w:rPr>
              <w:rFonts w:ascii="Cambria Math" w:hAnsi="Cambria Math"/>
              <w:color w:val="222222"/>
              <w:sz w:val="22"/>
            </w:rPr>
            <m:t>E</m:t>
          </m:r>
          <m:r>
            <w:rPr>
              <w:rFonts w:ascii="Cambria Math" w:hAnsi="Cambria Math"/>
              <w:color w:val="222222"/>
              <w:sz w:val="22"/>
            </w:rPr>
            <m:t>V</m:t>
          </m:r>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2</m:t>
                  </m:r>
                </m:den>
              </m:f>
              <m:r>
                <w:rPr>
                  <w:rFonts w:ascii="Cambria Math" w:hAnsi="Cambria Math"/>
                </w:rPr>
                <m:t>⋅</m:t>
              </m:r>
              <m:r>
                <w:rPr>
                  <w:rFonts w:ascii="Cambria Math" w:hAnsi="Cambria Math"/>
                  <w:color w:val="222222"/>
                  <w:sz w:val="22"/>
                </w:rPr>
                <m:t>2</m:t>
              </m:r>
            </m:e>
          </m:d>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4</m:t>
                  </m:r>
                </m:den>
              </m:f>
              <m:r>
                <w:rPr>
                  <w:rFonts w:ascii="Cambria Math" w:hAnsi="Cambria Math"/>
                </w:rPr>
                <m:t>⋅</m:t>
              </m:r>
              <m:r>
                <w:rPr>
                  <w:rFonts w:ascii="Cambria Math" w:hAnsi="Cambria Math"/>
                  <w:color w:val="222222"/>
                  <w:sz w:val="22"/>
                </w:rPr>
                <m:t>4</m:t>
              </m:r>
            </m:e>
          </m:d>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8</m:t>
                  </m:r>
                </m:den>
              </m:f>
              <m:r>
                <w:rPr>
                  <w:rFonts w:ascii="Cambria Math" w:hAnsi="Cambria Math"/>
                </w:rPr>
                <m:t>⋅8</m:t>
              </m:r>
            </m:e>
          </m:d>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16</m:t>
                  </m:r>
                </m:den>
              </m:f>
              <m:r>
                <w:rPr>
                  <w:rFonts w:ascii="Cambria Math" w:hAnsi="Cambria Math"/>
                </w:rPr>
                <m:t>⋅16</m:t>
              </m:r>
            </m:e>
          </m:d>
          <m:r>
            <w:rPr>
              <w:rFonts w:ascii="Cambria Math" w:hAnsi="Cambria Math"/>
              <w:color w:val="222222"/>
              <w:sz w:val="22"/>
            </w:rPr>
            <m:t xml:space="preserve"> + </m:t>
          </m:r>
          <m:d>
            <m:dPr>
              <m:ctrlPr>
                <w:rPr>
                  <w:rFonts w:ascii="Cambria Math" w:hAnsi="Cambria Math"/>
                  <w:i/>
                  <w:color w:val="222222"/>
                  <w:sz w:val="22"/>
                </w:rPr>
              </m:ctrlPr>
            </m:dPr>
            <m:e>
              <m:f>
                <m:fPr>
                  <m:ctrlPr>
                    <w:rPr>
                      <w:rFonts w:ascii="Cambria Math" w:hAnsi="Cambria Math"/>
                      <w:i/>
                      <w:color w:val="222222"/>
                      <w:sz w:val="22"/>
                    </w:rPr>
                  </m:ctrlPr>
                </m:fPr>
                <m:num>
                  <m:r>
                    <w:rPr>
                      <w:rFonts w:ascii="Cambria Math" w:hAnsi="Cambria Math"/>
                      <w:color w:val="222222"/>
                      <w:sz w:val="22"/>
                    </w:rPr>
                    <m:t>1</m:t>
                  </m:r>
                </m:num>
                <m:den>
                  <m:r>
                    <w:rPr>
                      <w:rFonts w:ascii="Cambria Math" w:hAnsi="Cambria Math"/>
                      <w:color w:val="222222"/>
                      <w:sz w:val="22"/>
                    </w:rPr>
                    <m:t>32</m:t>
                  </m:r>
                </m:den>
              </m:f>
              <m:r>
                <w:rPr>
                  <w:rFonts w:ascii="Cambria Math" w:hAnsi="Cambria Math"/>
                </w:rPr>
                <m:t>⋅32</m:t>
              </m:r>
            </m:e>
          </m:d>
          <m:r>
            <w:rPr>
              <w:rFonts w:ascii="Cambria Math" w:hAnsi="Cambria Math"/>
              <w:color w:val="222222"/>
              <w:sz w:val="22"/>
            </w:rPr>
            <m:t>... = 1 + 1 + 1 + 1 + 1 +....</m:t>
          </m:r>
        </m:oMath>
      </m:oMathPara>
    </w:p>
    <w:p w14:paraId="02AEE174" w14:textId="77777777" w:rsidR="00673D1F" w:rsidRDefault="00BA04DE">
      <w:pPr>
        <w:pStyle w:val="Textbody"/>
        <w:spacing w:before="240" w:after="160" w:line="225" w:lineRule="atLeast"/>
        <w:rPr>
          <w:rFonts w:asciiTheme="minorHAnsi" w:hAnsiTheme="minorHAnsi" w:cstheme="minorHAnsi"/>
          <w:sz w:val="22"/>
          <w:szCs w:val="22"/>
        </w:rPr>
      </w:pPr>
      <w:r w:rsidRPr="000A0B43">
        <w:rPr>
          <w:rFonts w:ascii="Calibri" w:hAnsi="Calibri" w:cs="Calibri"/>
          <w:color w:val="222222"/>
          <w:sz w:val="22"/>
          <w:szCs w:val="22"/>
        </w:rPr>
        <w:t xml:space="preserve">For instance, if </w:t>
      </w:r>
      <w:r w:rsidRPr="00281F06">
        <w:rPr>
          <w:rFonts w:asciiTheme="minorHAnsi" w:hAnsiTheme="minorHAnsi" w:cstheme="minorHAnsi"/>
          <w:color w:val="222222"/>
          <w:sz w:val="22"/>
          <w:szCs w:val="22"/>
        </w:rPr>
        <w:t>a player bought into the lottery for $10 and the coin landed on heads on the third flip, the player would win $8 and make a total loss of $2.</w:t>
      </w:r>
      <w:r w:rsidR="006A1C7F" w:rsidRPr="00281F06">
        <w:rPr>
          <w:rFonts w:asciiTheme="minorHAnsi" w:hAnsiTheme="minorHAnsi" w:cstheme="minorHAnsi"/>
          <w:color w:val="222222"/>
          <w:sz w:val="22"/>
          <w:szCs w:val="22"/>
        </w:rPr>
        <w:t xml:space="preserve"> However, as the summation term goes to infinity, the expected </w:t>
      </w:r>
      <w:r w:rsidR="00CD37D7" w:rsidRPr="00281F06">
        <w:rPr>
          <w:rFonts w:asciiTheme="minorHAnsi" w:hAnsiTheme="minorHAnsi" w:cstheme="minorHAnsi"/>
          <w:color w:val="222222"/>
          <w:sz w:val="22"/>
          <w:szCs w:val="22"/>
        </w:rPr>
        <w:t>value</w:t>
      </w:r>
      <w:r w:rsidR="006A1C7F" w:rsidRPr="00281F06">
        <w:rPr>
          <w:rFonts w:asciiTheme="minorHAnsi" w:hAnsiTheme="minorHAnsi" w:cstheme="minorHAnsi"/>
          <w:color w:val="222222"/>
          <w:sz w:val="22"/>
          <w:szCs w:val="22"/>
        </w:rPr>
        <w:t xml:space="preserve"> of the lottery becomes infinite. That is, a ‘rational’ player should be willing to spend an infinite amount to play this game</w:t>
      </w:r>
      <w:r w:rsidR="00CD37D7" w:rsidRPr="00281F06">
        <w:rPr>
          <w:rFonts w:asciiTheme="minorHAnsi" w:hAnsiTheme="minorHAnsi" w:cstheme="minorHAnsi"/>
          <w:color w:val="222222"/>
          <w:sz w:val="22"/>
          <w:szCs w:val="22"/>
        </w:rPr>
        <w:t>. Clearly th</w:t>
      </w:r>
      <w:r w:rsidR="00B378CD" w:rsidRPr="00281F06">
        <w:rPr>
          <w:rFonts w:asciiTheme="minorHAnsi" w:hAnsiTheme="minorHAnsi" w:cstheme="minorHAnsi"/>
          <w:color w:val="222222"/>
          <w:sz w:val="22"/>
          <w:szCs w:val="22"/>
        </w:rPr>
        <w:t xml:space="preserve">is defies common sense; it seems clear to an observer that any person who gambled away their life savings buying into the game would likely end up disappointed. </w:t>
      </w:r>
      <w:proofErr w:type="gramStart"/>
      <w:r w:rsidR="00B378CD" w:rsidRPr="00281F06">
        <w:rPr>
          <w:rFonts w:asciiTheme="minorHAnsi" w:hAnsiTheme="minorHAnsi" w:cstheme="minorHAnsi"/>
          <w:color w:val="222222"/>
          <w:sz w:val="22"/>
          <w:szCs w:val="22"/>
        </w:rPr>
        <w:t>In reality, Bernoulli</w:t>
      </w:r>
      <w:proofErr w:type="gramEnd"/>
      <w:r w:rsidR="00B378CD" w:rsidRPr="00281F06">
        <w:rPr>
          <w:rFonts w:asciiTheme="minorHAnsi" w:hAnsiTheme="minorHAnsi" w:cstheme="minorHAnsi"/>
          <w:color w:val="222222"/>
          <w:sz w:val="22"/>
          <w:szCs w:val="22"/>
        </w:rPr>
        <w:t xml:space="preserve"> remarks that </w:t>
      </w:r>
      <w:r w:rsidR="000A0B43" w:rsidRPr="00281F06">
        <w:rPr>
          <w:rFonts w:asciiTheme="minorHAnsi" w:hAnsiTheme="minorHAnsi" w:cstheme="minorHAnsi"/>
          <w:i/>
          <w:iCs/>
          <w:color w:val="222222"/>
          <w:sz w:val="22"/>
          <w:szCs w:val="22"/>
        </w:rPr>
        <w:t>‘</w:t>
      </w:r>
      <w:r w:rsidR="000A0B43" w:rsidRPr="00281F06">
        <w:rPr>
          <w:rFonts w:asciiTheme="minorHAnsi" w:hAnsiTheme="minorHAnsi" w:cstheme="minorHAnsi"/>
          <w:sz w:val="22"/>
          <w:szCs w:val="22"/>
        </w:rPr>
        <w:t>any fairly reasonable man would sell his chance, with great pleasure, for twenty ducats</w:t>
      </w:r>
      <w:r w:rsidR="00526B15" w:rsidRPr="00281F06">
        <w:rPr>
          <w:rFonts w:asciiTheme="minorHAnsi" w:hAnsiTheme="minorHAnsi" w:cstheme="minorHAnsi"/>
          <w:sz w:val="22"/>
          <w:szCs w:val="22"/>
        </w:rPr>
        <w:t>’</w:t>
      </w:r>
      <w:r w:rsidR="000A0B43" w:rsidRPr="00281F06">
        <w:rPr>
          <w:rStyle w:val="FootnoteReference"/>
          <w:rFonts w:asciiTheme="minorHAnsi" w:hAnsiTheme="minorHAnsi" w:cstheme="minorHAnsi"/>
          <w:sz w:val="22"/>
          <w:szCs w:val="22"/>
        </w:rPr>
        <w:footnoteReference w:id="1"/>
      </w:r>
      <w:r w:rsidR="0006166E" w:rsidRPr="00281F06">
        <w:rPr>
          <w:rFonts w:asciiTheme="minorHAnsi" w:hAnsiTheme="minorHAnsi" w:cstheme="minorHAnsi"/>
          <w:sz w:val="22"/>
          <w:szCs w:val="22"/>
        </w:rPr>
        <w:t xml:space="preserve">. </w:t>
      </w:r>
      <w:r w:rsidR="00CA2006" w:rsidRPr="00281F06">
        <w:rPr>
          <w:rFonts w:asciiTheme="minorHAnsi" w:hAnsiTheme="minorHAnsi" w:cstheme="minorHAnsi"/>
          <w:sz w:val="22"/>
          <w:szCs w:val="22"/>
        </w:rPr>
        <w:t xml:space="preserve">Instead </w:t>
      </w:r>
      <w:r w:rsidR="00281F06" w:rsidRPr="00281F06">
        <w:rPr>
          <w:rFonts w:asciiTheme="minorHAnsi" w:hAnsiTheme="minorHAnsi" w:cstheme="minorHAnsi"/>
          <w:sz w:val="22"/>
          <w:szCs w:val="22"/>
        </w:rPr>
        <w:t xml:space="preserve">of judging the expected value of the lottery, he supposed that </w:t>
      </w:r>
      <w:r w:rsidR="00281F06" w:rsidRPr="00281F06">
        <w:rPr>
          <w:rFonts w:asciiTheme="minorHAnsi" w:hAnsiTheme="minorHAnsi" w:cstheme="minorHAnsi"/>
          <w:i/>
          <w:iCs/>
          <w:sz w:val="22"/>
          <w:szCs w:val="22"/>
        </w:rPr>
        <w:t>‘</w:t>
      </w:r>
      <w:r w:rsidR="00281F06" w:rsidRPr="00281F06">
        <w:rPr>
          <w:rFonts w:asciiTheme="minorHAnsi" w:hAnsiTheme="minorHAnsi" w:cstheme="minorHAnsi"/>
          <w:i/>
          <w:iCs/>
          <w:sz w:val="22"/>
          <w:szCs w:val="22"/>
        </w:rPr>
        <w:t>people with common sense evaluate money in proportion to the utility they can obtain from i</w:t>
      </w:r>
      <w:r w:rsidR="00281F06" w:rsidRPr="00281F06">
        <w:rPr>
          <w:rFonts w:asciiTheme="minorHAnsi" w:hAnsiTheme="minorHAnsi" w:cstheme="minorHAnsi"/>
          <w:i/>
          <w:iCs/>
          <w:sz w:val="22"/>
          <w:szCs w:val="22"/>
        </w:rPr>
        <w:t>t’</w:t>
      </w:r>
      <w:r w:rsidR="00281F06">
        <w:rPr>
          <w:rFonts w:asciiTheme="minorHAnsi" w:hAnsiTheme="minorHAnsi" w:cstheme="minorHAnsi"/>
          <w:sz w:val="22"/>
          <w:szCs w:val="22"/>
        </w:rPr>
        <w:t>.</w:t>
      </w:r>
      <w:r w:rsidR="00673D1F">
        <w:rPr>
          <w:rFonts w:asciiTheme="minorHAnsi" w:hAnsiTheme="minorHAnsi" w:cstheme="minorHAnsi"/>
          <w:sz w:val="22"/>
          <w:szCs w:val="22"/>
        </w:rPr>
        <w:t xml:space="preserve"> </w:t>
      </w:r>
    </w:p>
    <w:p w14:paraId="4C65E83F" w14:textId="15FE63DF" w:rsidR="00EC6E85" w:rsidRPr="007968A3" w:rsidRDefault="00673D1F">
      <w:pPr>
        <w:pStyle w:val="Textbody"/>
        <w:spacing w:before="240" w:after="160" w:line="225" w:lineRule="atLeast"/>
        <w:rPr>
          <w:rFonts w:asciiTheme="minorHAnsi" w:hAnsiTheme="minorHAnsi" w:cstheme="minorHAnsi"/>
          <w:sz w:val="22"/>
          <w:szCs w:val="22"/>
        </w:rPr>
      </w:pPr>
      <w:r w:rsidRPr="007968A3">
        <w:rPr>
          <w:rFonts w:asciiTheme="minorHAnsi" w:hAnsiTheme="minorHAnsi" w:cstheme="minorHAnsi"/>
          <w:sz w:val="22"/>
          <w:szCs w:val="22"/>
        </w:rPr>
        <w:t xml:space="preserve">This formulation of utility stipulates that the </w:t>
      </w:r>
      <w:r w:rsidRPr="007968A3">
        <w:rPr>
          <w:rFonts w:asciiTheme="minorHAnsi" w:hAnsiTheme="minorHAnsi" w:cstheme="minorHAnsi"/>
          <w:i/>
          <w:iCs/>
          <w:sz w:val="22"/>
          <w:szCs w:val="22"/>
        </w:rPr>
        <w:t>subjective</w:t>
      </w:r>
      <w:r w:rsidRPr="007968A3">
        <w:rPr>
          <w:rFonts w:asciiTheme="minorHAnsi" w:hAnsiTheme="minorHAnsi" w:cstheme="minorHAnsi"/>
          <w:sz w:val="22"/>
          <w:szCs w:val="22"/>
        </w:rPr>
        <w:t xml:space="preserve"> value of the possible winnings is different from person to person. For instance, though a $10 bill lying on the sidewalk is a net profit for any person who comes across it, it is likely to elicit much greater joy in a poor man that one who is already rich. </w:t>
      </w:r>
      <w:r w:rsidR="003534FD" w:rsidRPr="007968A3">
        <w:rPr>
          <w:rFonts w:asciiTheme="minorHAnsi" w:hAnsiTheme="minorHAnsi" w:cstheme="minorHAnsi"/>
          <w:sz w:val="22"/>
          <w:szCs w:val="22"/>
        </w:rPr>
        <w:t>If the expected value of the</w:t>
      </w:r>
      <w:r w:rsidR="00276951" w:rsidRPr="007968A3">
        <w:rPr>
          <w:rFonts w:asciiTheme="minorHAnsi" w:hAnsiTheme="minorHAnsi" w:cstheme="minorHAnsi"/>
          <w:sz w:val="22"/>
          <w:szCs w:val="22"/>
        </w:rPr>
        <w:t xml:space="preserve"> St Petersburg Lottery is given in Equation 1.1, the expected </w:t>
      </w:r>
      <w:r w:rsidR="00276951" w:rsidRPr="007968A3">
        <w:rPr>
          <w:rFonts w:asciiTheme="minorHAnsi" w:hAnsiTheme="minorHAnsi" w:cstheme="minorHAnsi"/>
          <w:i/>
          <w:iCs/>
          <w:sz w:val="22"/>
          <w:szCs w:val="22"/>
        </w:rPr>
        <w:t>utility</w:t>
      </w:r>
      <w:r w:rsidR="00276951" w:rsidRPr="007968A3">
        <w:rPr>
          <w:rFonts w:asciiTheme="minorHAnsi" w:hAnsiTheme="minorHAnsi" w:cstheme="minorHAnsi"/>
          <w:sz w:val="22"/>
          <w:szCs w:val="22"/>
        </w:rPr>
        <w:t xml:space="preserve"> </w:t>
      </w:r>
      <w:r w:rsidR="00C6108C" w:rsidRPr="007968A3">
        <w:rPr>
          <w:rFonts w:asciiTheme="minorHAnsi" w:hAnsiTheme="minorHAnsi" w:cstheme="minorHAnsi"/>
          <w:color w:val="222222"/>
          <w:sz w:val="22"/>
          <w:szCs w:val="22"/>
        </w:rPr>
        <w:t>(</w:t>
      </w:r>
      <m:oMath>
        <m:r>
          <m:rPr>
            <m:sty m:val="bi"/>
          </m:rPr>
          <w:rPr>
            <w:rFonts w:ascii="Cambria Math" w:hAnsi="Cambria Math" w:cstheme="minorHAnsi"/>
            <w:color w:val="222222"/>
            <w:sz w:val="22"/>
            <w:szCs w:val="22"/>
          </w:rPr>
          <m:t>E</m:t>
        </m:r>
        <m:r>
          <m:rPr>
            <m:sty m:val="bi"/>
          </m:rPr>
          <w:rPr>
            <w:rFonts w:ascii="Cambria Math" w:hAnsi="Cambria Math" w:cstheme="minorHAnsi"/>
            <w:color w:val="222222"/>
            <w:sz w:val="22"/>
            <w:szCs w:val="22"/>
          </w:rPr>
          <m:t>U</m:t>
        </m:r>
      </m:oMath>
      <w:r w:rsidR="00C6108C" w:rsidRPr="007968A3">
        <w:rPr>
          <w:rFonts w:asciiTheme="minorHAnsi" w:hAnsiTheme="minorHAnsi" w:cstheme="minorHAnsi"/>
          <w:color w:val="222222"/>
          <w:sz w:val="22"/>
          <w:szCs w:val="22"/>
        </w:rPr>
        <w:t xml:space="preserve">) </w:t>
      </w:r>
      <w:r w:rsidR="00276951" w:rsidRPr="007968A3">
        <w:rPr>
          <w:rFonts w:asciiTheme="minorHAnsi" w:hAnsiTheme="minorHAnsi" w:cstheme="minorHAnsi"/>
          <w:sz w:val="22"/>
          <w:szCs w:val="22"/>
        </w:rPr>
        <w:t>is given in Equation 1.2:</w:t>
      </w:r>
    </w:p>
    <w:p w14:paraId="192C2F88" w14:textId="32A7CDA8" w:rsidR="00197FA5" w:rsidRPr="007968A3" w:rsidRDefault="00197FA5" w:rsidP="00197FA5">
      <w:pPr>
        <w:pStyle w:val="Caption"/>
        <w:keepNext/>
        <w:rPr>
          <w:rFonts w:asciiTheme="minorHAnsi" w:hAnsiTheme="minorHAnsi" w:cstheme="minorHAnsi"/>
          <w:sz w:val="22"/>
          <w:szCs w:val="22"/>
        </w:rPr>
      </w:pPr>
      <w:r w:rsidRPr="007968A3">
        <w:rPr>
          <w:rFonts w:asciiTheme="minorHAnsi" w:hAnsiTheme="minorHAnsi" w:cstheme="minorHAnsi"/>
          <w:sz w:val="22"/>
          <w:szCs w:val="22"/>
        </w:rPr>
        <w:t>Equation 1.</w:t>
      </w:r>
      <w:r w:rsidRPr="007968A3">
        <w:rPr>
          <w:rFonts w:asciiTheme="minorHAnsi" w:hAnsiTheme="minorHAnsi" w:cstheme="minorHAnsi"/>
          <w:sz w:val="22"/>
          <w:szCs w:val="22"/>
        </w:rPr>
        <w:fldChar w:fldCharType="begin"/>
      </w:r>
      <w:r w:rsidRPr="007968A3">
        <w:rPr>
          <w:rFonts w:asciiTheme="minorHAnsi" w:hAnsiTheme="minorHAnsi" w:cstheme="minorHAnsi"/>
          <w:sz w:val="22"/>
          <w:szCs w:val="22"/>
        </w:rPr>
        <w:instrText xml:space="preserve"> SEQ Equation \* ARABIC </w:instrText>
      </w:r>
      <w:r w:rsidRPr="007968A3">
        <w:rPr>
          <w:rFonts w:asciiTheme="minorHAnsi" w:hAnsiTheme="minorHAnsi" w:cstheme="minorHAnsi"/>
          <w:sz w:val="22"/>
          <w:szCs w:val="22"/>
        </w:rPr>
        <w:fldChar w:fldCharType="separate"/>
      </w:r>
      <w:r w:rsidRPr="007968A3">
        <w:rPr>
          <w:rFonts w:asciiTheme="minorHAnsi" w:hAnsiTheme="minorHAnsi" w:cstheme="minorHAnsi"/>
          <w:noProof/>
          <w:sz w:val="22"/>
          <w:szCs w:val="22"/>
        </w:rPr>
        <w:t>2</w:t>
      </w:r>
      <w:r w:rsidRPr="007968A3">
        <w:rPr>
          <w:rFonts w:asciiTheme="minorHAnsi" w:hAnsiTheme="minorHAnsi" w:cstheme="minorHAnsi"/>
          <w:sz w:val="22"/>
          <w:szCs w:val="22"/>
        </w:rPr>
        <w:fldChar w:fldCharType="end"/>
      </w:r>
    </w:p>
    <w:p w14:paraId="35E1D7DE" w14:textId="63C5DD41" w:rsidR="00166911" w:rsidRPr="007968A3" w:rsidRDefault="00166911" w:rsidP="00166911">
      <w:pPr>
        <w:pStyle w:val="Textbody"/>
        <w:spacing w:before="240" w:after="160" w:line="225" w:lineRule="atLeast"/>
        <w:rPr>
          <w:rFonts w:asciiTheme="minorHAnsi" w:hAnsiTheme="minorHAnsi" w:cstheme="minorHAnsi"/>
          <w:i/>
          <w:color w:val="222222"/>
          <w:sz w:val="22"/>
          <w:szCs w:val="22"/>
        </w:rPr>
      </w:pPr>
      <m:oMathPara>
        <m:oMath>
          <m:sSub>
            <m:sSubPr>
              <m:ctrlPr>
                <w:rPr>
                  <w:rFonts w:ascii="Cambria Math" w:hAnsi="Cambria Math" w:cstheme="minorHAnsi"/>
                  <w:i/>
                  <w:color w:val="222222"/>
                  <w:sz w:val="22"/>
                  <w:szCs w:val="22"/>
                </w:rPr>
              </m:ctrlPr>
            </m:sSubPr>
            <m:e>
              <m:r>
                <w:rPr>
                  <w:rFonts w:ascii="Cambria Math" w:hAnsi="Cambria Math" w:cstheme="minorHAnsi"/>
                  <w:color w:val="222222"/>
                  <w:sz w:val="22"/>
                  <w:szCs w:val="22"/>
                </w:rPr>
                <m:t>E</m:t>
              </m:r>
              <m:r>
                <w:rPr>
                  <w:rFonts w:ascii="Cambria Math" w:hAnsi="Cambria Math" w:cstheme="minorHAnsi"/>
                  <w:color w:val="222222"/>
                  <w:sz w:val="22"/>
                  <w:szCs w:val="22"/>
                </w:rPr>
                <m:t>U</m:t>
              </m:r>
            </m:e>
            <m:sub>
              <m:r>
                <w:rPr>
                  <w:rFonts w:ascii="Cambria Math" w:hAnsi="Cambria Math" w:cstheme="minorHAnsi"/>
                  <w:color w:val="222222"/>
                  <w:sz w:val="22"/>
                  <w:szCs w:val="22"/>
                </w:rPr>
                <m:t>i,</m:t>
              </m:r>
              <m:r>
                <w:rPr>
                  <w:rFonts w:ascii="Cambria Math" w:hAnsi="Cambria Math" w:cstheme="minorHAnsi"/>
                  <w:color w:val="222222"/>
                  <w:sz w:val="22"/>
                  <w:szCs w:val="22"/>
                </w:rPr>
                <m:t>n</m:t>
              </m:r>
            </m:sub>
          </m:sSub>
          <m:r>
            <w:rPr>
              <w:rFonts w:ascii="Cambria Math" w:hAnsi="Cambria Math" w:cstheme="minorHAnsi"/>
              <w:color w:val="222222"/>
              <w:sz w:val="22"/>
              <w:szCs w:val="22"/>
            </w:rPr>
            <m:t xml:space="preserve">= </m:t>
          </m:r>
          <m:sSub>
            <m:sSubPr>
              <m:ctrlPr>
                <w:rPr>
                  <w:rFonts w:ascii="Cambria Math" w:hAnsi="Cambria Math" w:cstheme="minorHAnsi"/>
                  <w:i/>
                  <w:color w:val="222222"/>
                  <w:sz w:val="22"/>
                  <w:szCs w:val="22"/>
                </w:rPr>
              </m:ctrlPr>
            </m:sSubPr>
            <m:e>
              <m:r>
                <w:rPr>
                  <w:rFonts w:ascii="Cambria Math" w:hAnsi="Cambria Math" w:cstheme="minorHAnsi"/>
                  <w:color w:val="222222"/>
                  <w:sz w:val="22"/>
                  <w:szCs w:val="22"/>
                </w:rPr>
                <m:t>p</m:t>
              </m:r>
            </m:e>
            <m:sub>
              <m:r>
                <w:rPr>
                  <w:rFonts w:ascii="Cambria Math" w:hAnsi="Cambria Math" w:cstheme="minorHAnsi"/>
                  <w:color w:val="222222"/>
                  <w:sz w:val="22"/>
                  <w:szCs w:val="22"/>
                </w:rPr>
                <m:t>x</m:t>
              </m:r>
              <m:r>
                <w:rPr>
                  <w:rFonts w:ascii="Cambria Math" w:hAnsi="Cambria Math" w:cstheme="minorHAnsi"/>
                  <w:color w:val="222222"/>
                  <w:sz w:val="22"/>
                  <w:szCs w:val="22"/>
                </w:rPr>
                <m:t>,</m:t>
              </m:r>
              <m:r>
                <w:rPr>
                  <w:rFonts w:ascii="Cambria Math" w:hAnsi="Cambria Math" w:cstheme="minorHAnsi"/>
                  <w:color w:val="222222"/>
                  <w:sz w:val="22"/>
                  <w:szCs w:val="22"/>
                </w:rPr>
                <m:t>n</m:t>
              </m:r>
            </m:sub>
          </m:sSub>
          <m:r>
            <w:rPr>
              <w:rFonts w:ascii="Cambria Math" w:hAnsi="Cambria Math" w:cstheme="minorHAnsi"/>
              <w:sz w:val="22"/>
              <w:szCs w:val="22"/>
            </w:rPr>
            <m:t>⋅</m:t>
          </m:r>
          <m:sSub>
            <m:sSubPr>
              <m:ctrlPr>
                <w:rPr>
                  <w:rFonts w:ascii="Cambria Math" w:hAnsi="Cambria Math" w:cstheme="minorHAnsi"/>
                  <w:i/>
                  <w:sz w:val="22"/>
                  <w:szCs w:val="22"/>
                </w:rPr>
              </m:ctrlPr>
            </m:sSubPr>
            <m:e>
              <m:sSub>
                <m:sSubPr>
                  <m:ctrlPr>
                    <w:rPr>
                      <w:rFonts w:ascii="Cambria Math" w:hAnsi="Cambria Math" w:cstheme="minorHAnsi"/>
                      <w:i/>
                      <w:sz w:val="22"/>
                      <w:szCs w:val="22"/>
                    </w:rPr>
                  </m:ctrlPr>
                </m:sSubPr>
                <m:e>
                  <m:r>
                    <w:rPr>
                      <w:rFonts w:ascii="Cambria Math" w:hAnsi="Cambria Math" w:cstheme="minorHAnsi"/>
                      <w:sz w:val="22"/>
                      <w:szCs w:val="22"/>
                    </w:rPr>
                    <m:t>υ</m:t>
                  </m:r>
                </m:e>
                <m:sub>
                  <m:r>
                    <w:rPr>
                      <w:rFonts w:ascii="Cambria Math" w:hAnsi="Cambria Math" w:cstheme="minorHAnsi"/>
                      <w:sz w:val="22"/>
                      <w:szCs w:val="22"/>
                    </w:rPr>
                    <m:t>i</m:t>
                  </m:r>
                </m:sub>
              </m:sSub>
              <m:r>
                <w:rPr>
                  <w:rFonts w:ascii="Cambria Math" w:hAnsi="Cambria Math" w:cstheme="minorHAnsi"/>
                  <w:sz w:val="22"/>
                  <w:szCs w:val="22"/>
                </w:rPr>
                <m:t>(</m:t>
              </m:r>
              <m:r>
                <w:rPr>
                  <w:rFonts w:ascii="Cambria Math" w:hAnsi="Cambria Math" w:cstheme="minorHAnsi"/>
                  <w:sz w:val="22"/>
                  <w:szCs w:val="22"/>
                </w:rPr>
                <m:t>x</m:t>
              </m:r>
            </m:e>
            <m:sub>
              <m:r>
                <w:rPr>
                  <w:rFonts w:ascii="Cambria Math" w:hAnsi="Cambria Math" w:cstheme="minorHAnsi"/>
                  <w:sz w:val="22"/>
                  <w:szCs w:val="22"/>
                </w:rPr>
                <m:t>n</m:t>
              </m:r>
            </m:sub>
          </m:sSub>
          <m:r>
            <w:rPr>
              <w:rFonts w:ascii="Cambria Math" w:hAnsi="Cambria Math" w:cstheme="minorHAnsi"/>
              <w:sz w:val="22"/>
              <w:szCs w:val="22"/>
            </w:rPr>
            <m:t>)</m:t>
          </m:r>
        </m:oMath>
      </m:oMathPara>
    </w:p>
    <w:p w14:paraId="45E8F755" w14:textId="09BC880F" w:rsidR="00276951" w:rsidRPr="007968A3" w:rsidRDefault="000B019A">
      <w:pPr>
        <w:pStyle w:val="Textbody"/>
        <w:spacing w:before="240" w:after="160" w:line="225" w:lineRule="atLeast"/>
        <w:rPr>
          <w:rFonts w:asciiTheme="minorHAnsi" w:hAnsiTheme="minorHAnsi" w:cstheme="minorHAnsi"/>
          <w:sz w:val="22"/>
          <w:szCs w:val="22"/>
        </w:rPr>
      </w:pPr>
      <m:oMathPara>
        <m:oMath>
          <m:sSub>
            <m:sSubPr>
              <m:ctrlPr>
                <w:rPr>
                  <w:rFonts w:ascii="Cambria Math" w:hAnsi="Cambria Math" w:cstheme="minorHAnsi"/>
                  <w:i/>
                  <w:sz w:val="22"/>
                  <w:szCs w:val="22"/>
                </w:rPr>
              </m:ctrlPr>
            </m:sSubPr>
            <m:e>
              <m:r>
                <w:rPr>
                  <w:rFonts w:ascii="Cambria Math" w:hAnsi="Cambria Math" w:cstheme="minorHAnsi"/>
                  <w:sz w:val="22"/>
                  <w:szCs w:val="22"/>
                </w:rPr>
                <m:t>EU</m:t>
              </m:r>
            </m:e>
            <m:sub>
              <m:r>
                <w:rPr>
                  <w:rFonts w:ascii="Cambria Math" w:hAnsi="Cambria Math" w:cstheme="minorHAnsi"/>
                  <w:sz w:val="22"/>
                  <w:szCs w:val="22"/>
                </w:rPr>
                <m:t>i</m:t>
              </m:r>
            </m:sub>
          </m:sSub>
          <m:r>
            <w:rPr>
              <w:rFonts w:ascii="Cambria Math" w:hAnsi="Cambria Math" w:cstheme="minorHAnsi"/>
              <w:sz w:val="22"/>
              <w:szCs w:val="22"/>
            </w:rPr>
            <m:t xml:space="preserve"> = </m:t>
          </m:r>
          <m:nary>
            <m:naryPr>
              <m:chr m:val="∑"/>
              <m:limLoc m:val="undOvr"/>
              <m:ctrlPr>
                <w:rPr>
                  <w:rFonts w:ascii="Cambria Math" w:hAnsi="Cambria Math" w:cstheme="minorHAnsi"/>
                  <w:i/>
                  <w:color w:val="222222"/>
                  <w:sz w:val="22"/>
                  <w:szCs w:val="22"/>
                </w:rPr>
              </m:ctrlPr>
            </m:naryPr>
            <m:sub>
              <m:r>
                <w:rPr>
                  <w:rFonts w:ascii="Cambria Math" w:hAnsi="Cambria Math" w:cstheme="minorHAnsi"/>
                  <w:color w:val="222222"/>
                  <w:sz w:val="22"/>
                  <w:szCs w:val="22"/>
                </w:rPr>
                <m:t>n = 1</m:t>
              </m:r>
            </m:sub>
            <m:sup>
              <m:r>
                <w:rPr>
                  <w:rFonts w:ascii="Cambria Math" w:hAnsi="Cambria Math" w:cstheme="minorHAnsi"/>
                  <w:color w:val="4D5156"/>
                  <w:sz w:val="22"/>
                  <w:szCs w:val="22"/>
                  <w:shd w:val="clear" w:color="auto" w:fill="FFFFFF"/>
                </w:rPr>
                <m:t>∞</m:t>
              </m:r>
            </m:sup>
            <m:e>
              <m:sSup>
                <m:sSupPr>
                  <m:ctrlPr>
                    <w:rPr>
                      <w:rFonts w:ascii="Cambria Math" w:hAnsi="Cambria Math" w:cstheme="minorHAnsi"/>
                      <w:i/>
                      <w:color w:val="222222"/>
                      <w:sz w:val="22"/>
                      <w:szCs w:val="22"/>
                    </w:rPr>
                  </m:ctrlPr>
                </m:sSupPr>
                <m:e>
                  <m:d>
                    <m:dPr>
                      <m:ctrlPr>
                        <w:rPr>
                          <w:rFonts w:ascii="Cambria Math" w:hAnsi="Cambria Math" w:cstheme="minorHAnsi"/>
                          <w:i/>
                          <w:color w:val="222222"/>
                          <w:sz w:val="22"/>
                          <w:szCs w:val="22"/>
                        </w:rPr>
                      </m:ctrlPr>
                    </m:dPr>
                    <m:e>
                      <m:f>
                        <m:fPr>
                          <m:ctrlPr>
                            <w:rPr>
                              <w:rFonts w:ascii="Cambria Math" w:hAnsi="Cambria Math" w:cstheme="minorHAnsi"/>
                              <w:i/>
                              <w:color w:val="222222"/>
                              <w:sz w:val="22"/>
                              <w:szCs w:val="22"/>
                            </w:rPr>
                          </m:ctrlPr>
                        </m:fPr>
                        <m:num>
                          <m:r>
                            <w:rPr>
                              <w:rFonts w:ascii="Cambria Math" w:hAnsi="Cambria Math" w:cstheme="minorHAnsi"/>
                              <w:color w:val="222222"/>
                              <w:sz w:val="22"/>
                              <w:szCs w:val="22"/>
                            </w:rPr>
                            <m:t>1</m:t>
                          </m:r>
                        </m:num>
                        <m:den>
                          <m:r>
                            <w:rPr>
                              <w:rFonts w:ascii="Cambria Math" w:hAnsi="Cambria Math" w:cstheme="minorHAnsi"/>
                              <w:color w:val="222222"/>
                              <w:sz w:val="22"/>
                              <w:szCs w:val="22"/>
                            </w:rPr>
                            <m:t>2</m:t>
                          </m:r>
                        </m:den>
                      </m:f>
                    </m:e>
                  </m:d>
                </m:e>
                <m:sup>
                  <m:r>
                    <w:rPr>
                      <w:rFonts w:ascii="Cambria Math" w:hAnsi="Cambria Math" w:cstheme="minorHAnsi"/>
                      <w:color w:val="222222"/>
                      <w:sz w:val="22"/>
                      <w:szCs w:val="22"/>
                    </w:rPr>
                    <m:t>n</m:t>
                  </m:r>
                </m:sup>
              </m:sSup>
              <m:r>
                <w:rPr>
                  <w:rFonts w:ascii="Cambria Math" w:hAnsi="Cambria Math" w:cstheme="minorHAnsi"/>
                  <w:sz w:val="22"/>
                  <w:szCs w:val="22"/>
                </w:rPr>
                <m:t>⋅</m:t>
              </m:r>
              <m:sSup>
                <m:sSupPr>
                  <m:ctrlPr>
                    <w:rPr>
                      <w:rFonts w:ascii="Cambria Math" w:hAnsi="Cambria Math" w:cstheme="minorHAnsi"/>
                      <w:i/>
                      <w:sz w:val="22"/>
                      <w:szCs w:val="22"/>
                    </w:rPr>
                  </m:ctrlPr>
                </m:sSupPr>
                <m:e>
                  <m:sSub>
                    <m:sSubPr>
                      <m:ctrlPr>
                        <w:rPr>
                          <w:rFonts w:ascii="Cambria Math" w:hAnsi="Cambria Math" w:cstheme="minorHAnsi"/>
                          <w:i/>
                          <w:sz w:val="22"/>
                          <w:szCs w:val="22"/>
                        </w:rPr>
                      </m:ctrlPr>
                    </m:sSubPr>
                    <m:e>
                      <m:r>
                        <w:rPr>
                          <w:rFonts w:ascii="Cambria Math" w:hAnsi="Cambria Math" w:cstheme="minorHAnsi"/>
                          <w:sz w:val="22"/>
                          <w:szCs w:val="22"/>
                        </w:rPr>
                        <m:t>υ</m:t>
                      </m:r>
                    </m:e>
                    <m:sub>
                      <m:r>
                        <w:rPr>
                          <w:rFonts w:ascii="Cambria Math" w:hAnsi="Cambria Math" w:cstheme="minorHAnsi"/>
                          <w:sz w:val="22"/>
                          <w:szCs w:val="22"/>
                        </w:rPr>
                        <m:t>i</m:t>
                      </m:r>
                    </m:sub>
                  </m:sSub>
                  <m:r>
                    <w:rPr>
                      <w:rFonts w:ascii="Cambria Math" w:hAnsi="Cambria Math" w:cstheme="minorHAnsi"/>
                      <w:sz w:val="22"/>
                      <w:szCs w:val="22"/>
                    </w:rPr>
                    <m:t>(</m:t>
                  </m:r>
                  <m:r>
                    <w:rPr>
                      <w:rFonts w:ascii="Cambria Math" w:hAnsi="Cambria Math" w:cstheme="minorHAnsi"/>
                      <w:sz w:val="22"/>
                      <w:szCs w:val="22"/>
                    </w:rPr>
                    <m:t>2</m:t>
                  </m:r>
                </m:e>
                <m:sup>
                  <m:r>
                    <w:rPr>
                      <w:rFonts w:ascii="Cambria Math" w:hAnsi="Cambria Math" w:cstheme="minorHAnsi"/>
                      <w:sz w:val="22"/>
                      <w:szCs w:val="22"/>
                    </w:rPr>
                    <m:t>n</m:t>
                  </m:r>
                </m:sup>
              </m:sSup>
              <m:r>
                <w:rPr>
                  <w:rFonts w:ascii="Cambria Math" w:hAnsi="Cambria Math" w:cstheme="minorHAnsi"/>
                  <w:sz w:val="22"/>
                  <w:szCs w:val="22"/>
                </w:rPr>
                <m:t>)</m:t>
              </m:r>
            </m:e>
          </m:nary>
        </m:oMath>
      </m:oMathPara>
    </w:p>
    <w:p w14:paraId="59BC92F0" w14:textId="0CC9FA6B" w:rsidR="00673D1F" w:rsidRPr="007968A3" w:rsidRDefault="00673D1F">
      <w:pPr>
        <w:pStyle w:val="Textbody"/>
        <w:spacing w:before="240" w:after="160" w:line="225" w:lineRule="atLeast"/>
        <w:rPr>
          <w:rFonts w:asciiTheme="minorHAnsi" w:hAnsiTheme="minorHAnsi" w:cstheme="minorHAnsi"/>
          <w:color w:val="222222"/>
          <w:sz w:val="22"/>
          <w:szCs w:val="22"/>
        </w:rPr>
      </w:pPr>
    </w:p>
    <w:p w14:paraId="3B9891B8" w14:textId="53B15E5C" w:rsidR="00C6108C" w:rsidRPr="007968A3" w:rsidRDefault="000D3929">
      <w:pPr>
        <w:pStyle w:val="Textbody"/>
        <w:spacing w:before="240" w:after="160" w:line="225" w:lineRule="atLeast"/>
        <w:rPr>
          <w:rFonts w:asciiTheme="minorHAnsi" w:hAnsiTheme="minorHAnsi" w:cstheme="minorHAnsi"/>
          <w:color w:val="222222"/>
          <w:sz w:val="22"/>
          <w:szCs w:val="22"/>
        </w:rPr>
      </w:pPr>
      <w:r w:rsidRPr="007968A3">
        <w:rPr>
          <w:rFonts w:asciiTheme="minorHAnsi" w:hAnsiTheme="minorHAnsi" w:cstheme="minorHAnsi"/>
          <w:color w:val="222222"/>
          <w:sz w:val="22"/>
          <w:szCs w:val="22"/>
        </w:rPr>
        <w:t xml:space="preserve">Where </w:t>
      </w:r>
      <m:oMath>
        <m:r>
          <m:rPr>
            <m:sty m:val="bi"/>
          </m:rPr>
          <w:rPr>
            <w:rFonts w:ascii="Cambria Math" w:hAnsi="Cambria Math" w:cstheme="minorHAnsi"/>
            <w:color w:val="222222"/>
            <w:sz w:val="22"/>
            <w:szCs w:val="22"/>
          </w:rPr>
          <m:t>υ</m:t>
        </m:r>
      </m:oMath>
      <w:r w:rsidRPr="007968A3">
        <w:rPr>
          <w:rFonts w:asciiTheme="minorHAnsi" w:hAnsiTheme="minorHAnsi" w:cstheme="minorHAnsi"/>
          <w:b/>
          <w:bCs/>
          <w:color w:val="222222"/>
          <w:sz w:val="22"/>
          <w:szCs w:val="22"/>
        </w:rPr>
        <w:t xml:space="preserve"> </w:t>
      </w:r>
      <w:r w:rsidR="000B019A" w:rsidRPr="007968A3">
        <w:rPr>
          <w:rFonts w:asciiTheme="minorHAnsi" w:hAnsiTheme="minorHAnsi" w:cstheme="minorHAnsi"/>
          <w:color w:val="222222"/>
          <w:sz w:val="22"/>
          <w:szCs w:val="22"/>
        </w:rPr>
        <w:t>is a function which transforms the objective</w:t>
      </w:r>
      <w:r w:rsidR="00B710DD" w:rsidRPr="007968A3">
        <w:rPr>
          <w:rFonts w:asciiTheme="minorHAnsi" w:hAnsiTheme="minorHAnsi" w:cstheme="minorHAnsi"/>
          <w:color w:val="222222"/>
          <w:sz w:val="22"/>
          <w:szCs w:val="22"/>
        </w:rPr>
        <w:t xml:space="preserve"> payout </w:t>
      </w:r>
      <m:oMath>
        <m:sSub>
          <m:sSubPr>
            <m:ctrlPr>
              <w:rPr>
                <w:rFonts w:ascii="Cambria Math" w:hAnsi="Cambria Math" w:cstheme="minorHAnsi"/>
                <w:b/>
                <w:bCs/>
                <w:i/>
                <w:color w:val="222222"/>
                <w:sz w:val="22"/>
                <w:szCs w:val="22"/>
              </w:rPr>
            </m:ctrlPr>
          </m:sSubPr>
          <m:e>
            <m:r>
              <m:rPr>
                <m:sty m:val="bi"/>
              </m:rPr>
              <w:rPr>
                <w:rFonts w:ascii="Cambria Math" w:hAnsi="Cambria Math" w:cstheme="minorHAnsi"/>
                <w:color w:val="222222"/>
                <w:sz w:val="22"/>
                <w:szCs w:val="22"/>
              </w:rPr>
              <m:t>x</m:t>
            </m:r>
          </m:e>
          <m:sub>
            <m:r>
              <m:rPr>
                <m:sty m:val="bi"/>
              </m:rPr>
              <w:rPr>
                <w:rFonts w:ascii="Cambria Math" w:hAnsi="Cambria Math" w:cstheme="minorHAnsi"/>
                <w:color w:val="222222"/>
                <w:sz w:val="22"/>
                <w:szCs w:val="22"/>
              </w:rPr>
              <m:t>n</m:t>
            </m:r>
          </m:sub>
        </m:sSub>
      </m:oMath>
      <w:r w:rsidR="00B710DD" w:rsidRPr="007968A3">
        <w:rPr>
          <w:rFonts w:asciiTheme="minorHAnsi" w:hAnsiTheme="minorHAnsi" w:cstheme="minorHAnsi"/>
          <w:color w:val="222222"/>
          <w:sz w:val="22"/>
          <w:szCs w:val="22"/>
        </w:rPr>
        <w:t xml:space="preserve"> to </w:t>
      </w:r>
      <w:r w:rsidR="000B019A" w:rsidRPr="007968A3">
        <w:rPr>
          <w:rFonts w:asciiTheme="minorHAnsi" w:hAnsiTheme="minorHAnsi" w:cstheme="minorHAnsi"/>
          <w:color w:val="222222"/>
          <w:sz w:val="22"/>
          <w:szCs w:val="22"/>
        </w:rPr>
        <w:t>a subjective utility for an individual</w:t>
      </w:r>
      <w:r w:rsidR="009A3B12" w:rsidRPr="007968A3">
        <w:rPr>
          <w:rFonts w:asciiTheme="minorHAnsi" w:hAnsiTheme="minorHAnsi" w:cstheme="minorHAnsi"/>
          <w:color w:val="222222"/>
          <w:sz w:val="22"/>
          <w:szCs w:val="22"/>
        </w:rPr>
        <w:t xml:space="preserve"> </w:t>
      </w:r>
      <m:oMath>
        <m:r>
          <m:rPr>
            <m:sty m:val="bi"/>
          </m:rPr>
          <w:rPr>
            <w:rFonts w:ascii="Cambria Math" w:hAnsi="Cambria Math" w:cstheme="minorHAnsi"/>
            <w:color w:val="222222"/>
            <w:sz w:val="22"/>
            <w:szCs w:val="22"/>
          </w:rPr>
          <m:t>i</m:t>
        </m:r>
      </m:oMath>
      <w:r w:rsidR="000B019A" w:rsidRPr="007968A3">
        <w:rPr>
          <w:rFonts w:asciiTheme="minorHAnsi" w:hAnsiTheme="minorHAnsi" w:cstheme="minorHAnsi"/>
          <w:color w:val="222222"/>
          <w:sz w:val="22"/>
          <w:szCs w:val="22"/>
        </w:rPr>
        <w:t xml:space="preserve"> being </w:t>
      </w:r>
      <w:proofErr w:type="gramStart"/>
      <w:r w:rsidR="000B019A" w:rsidRPr="007968A3">
        <w:rPr>
          <w:rFonts w:asciiTheme="minorHAnsi" w:hAnsiTheme="minorHAnsi" w:cstheme="minorHAnsi"/>
          <w:color w:val="222222"/>
          <w:sz w:val="22"/>
          <w:szCs w:val="22"/>
        </w:rPr>
        <w:t>studied</w:t>
      </w:r>
      <w:r w:rsidR="009A3B12" w:rsidRPr="007968A3">
        <w:rPr>
          <w:rFonts w:asciiTheme="minorHAnsi" w:hAnsiTheme="minorHAnsi" w:cstheme="minorHAnsi"/>
          <w:color w:val="222222"/>
          <w:sz w:val="22"/>
          <w:szCs w:val="22"/>
        </w:rPr>
        <w:t>.</w:t>
      </w:r>
      <w:proofErr w:type="gramEnd"/>
      <w:r w:rsidR="009A3B12" w:rsidRPr="007968A3">
        <w:rPr>
          <w:rFonts w:asciiTheme="minorHAnsi" w:hAnsiTheme="minorHAnsi" w:cstheme="minorHAnsi"/>
          <w:color w:val="222222"/>
          <w:sz w:val="22"/>
          <w:szCs w:val="22"/>
        </w:rPr>
        <w:t xml:space="preserve"> </w:t>
      </w:r>
      <w:r w:rsidR="00C66C24" w:rsidRPr="007968A3">
        <w:rPr>
          <w:rFonts w:asciiTheme="minorHAnsi" w:hAnsiTheme="minorHAnsi" w:cstheme="minorHAnsi"/>
          <w:color w:val="222222"/>
          <w:sz w:val="22"/>
          <w:szCs w:val="22"/>
        </w:rPr>
        <w:t xml:space="preserve">Bernoulli’s insight to ‘solve’ the St Petersburg Paradox was to imagine </w:t>
      </w:r>
      <w:r w:rsidR="00F84D27" w:rsidRPr="007968A3">
        <w:rPr>
          <w:rFonts w:asciiTheme="minorHAnsi" w:hAnsiTheme="minorHAnsi" w:cstheme="minorHAnsi"/>
          <w:color w:val="222222"/>
          <w:sz w:val="22"/>
          <w:szCs w:val="22"/>
        </w:rPr>
        <w:t xml:space="preserve">a concave utility function: that as an individual’s wealth increases, the marginal utility </w:t>
      </w:r>
      <w:r w:rsidR="003E7C92" w:rsidRPr="007968A3">
        <w:rPr>
          <w:rFonts w:asciiTheme="minorHAnsi" w:hAnsiTheme="minorHAnsi" w:cstheme="minorHAnsi"/>
          <w:color w:val="222222"/>
          <w:sz w:val="22"/>
          <w:szCs w:val="22"/>
        </w:rPr>
        <w:t xml:space="preserve">of winning an extra </w:t>
      </w:r>
      <m:oMath>
        <m:sSub>
          <m:sSubPr>
            <m:ctrlPr>
              <w:rPr>
                <w:rFonts w:ascii="Cambria Math" w:hAnsi="Cambria Math" w:cstheme="minorHAnsi"/>
                <w:b/>
                <w:bCs/>
                <w:i/>
                <w:color w:val="222222"/>
                <w:sz w:val="22"/>
                <w:szCs w:val="22"/>
              </w:rPr>
            </m:ctrlPr>
          </m:sSubPr>
          <m:e>
            <m:r>
              <m:rPr>
                <m:sty m:val="bi"/>
              </m:rPr>
              <w:rPr>
                <w:rFonts w:ascii="Cambria Math" w:hAnsi="Cambria Math" w:cstheme="minorHAnsi"/>
                <w:color w:val="222222"/>
                <w:sz w:val="22"/>
                <w:szCs w:val="22"/>
              </w:rPr>
              <m:t>x</m:t>
            </m:r>
          </m:e>
          <m:sub>
            <m:r>
              <m:rPr>
                <m:sty m:val="bi"/>
              </m:rPr>
              <w:rPr>
                <w:rFonts w:ascii="Cambria Math" w:hAnsi="Cambria Math" w:cstheme="minorHAnsi"/>
                <w:color w:val="222222"/>
                <w:sz w:val="22"/>
                <w:szCs w:val="22"/>
              </w:rPr>
              <m:t>n</m:t>
            </m:r>
          </m:sub>
        </m:sSub>
      </m:oMath>
      <w:r w:rsidR="003E7C92" w:rsidRPr="007968A3">
        <w:rPr>
          <w:rFonts w:asciiTheme="minorHAnsi" w:hAnsiTheme="minorHAnsi" w:cstheme="minorHAnsi"/>
          <w:b/>
          <w:bCs/>
          <w:color w:val="222222"/>
          <w:sz w:val="22"/>
          <w:szCs w:val="22"/>
        </w:rPr>
        <w:t xml:space="preserve"> </w:t>
      </w:r>
      <w:r w:rsidR="003E7C92" w:rsidRPr="007968A3">
        <w:rPr>
          <w:rFonts w:asciiTheme="minorHAnsi" w:hAnsiTheme="minorHAnsi" w:cstheme="minorHAnsi"/>
          <w:color w:val="222222"/>
          <w:sz w:val="22"/>
          <w:szCs w:val="22"/>
        </w:rPr>
        <w:t>dollars is decreases until it eventually plateaus. A rich individual who could afford to pay $10,000 would gain</w:t>
      </w:r>
      <w:r w:rsidR="00797EE0" w:rsidRPr="007968A3">
        <w:rPr>
          <w:rFonts w:asciiTheme="minorHAnsi" w:hAnsiTheme="minorHAnsi" w:cstheme="minorHAnsi"/>
          <w:color w:val="222222"/>
          <w:sz w:val="22"/>
          <w:szCs w:val="22"/>
        </w:rPr>
        <w:t xml:space="preserve"> comparatively</w:t>
      </w:r>
      <w:r w:rsidR="003E7C92" w:rsidRPr="007968A3">
        <w:rPr>
          <w:rFonts w:asciiTheme="minorHAnsi" w:hAnsiTheme="minorHAnsi" w:cstheme="minorHAnsi"/>
          <w:color w:val="222222"/>
          <w:sz w:val="22"/>
          <w:szCs w:val="22"/>
        </w:rPr>
        <w:t xml:space="preserve"> little by increasing their wealth by </w:t>
      </w:r>
      <w:r w:rsidR="003F47DE" w:rsidRPr="007968A3">
        <w:rPr>
          <w:rFonts w:asciiTheme="minorHAnsi" w:hAnsiTheme="minorHAnsi" w:cstheme="minorHAnsi"/>
          <w:color w:val="222222"/>
          <w:sz w:val="22"/>
          <w:szCs w:val="22"/>
        </w:rPr>
        <w:t>(e.g.) $6,000</w:t>
      </w:r>
      <w:r w:rsidR="00797EE0" w:rsidRPr="007968A3">
        <w:rPr>
          <w:rFonts w:asciiTheme="minorHAnsi" w:hAnsiTheme="minorHAnsi" w:cstheme="minorHAnsi"/>
          <w:color w:val="222222"/>
          <w:sz w:val="22"/>
          <w:szCs w:val="22"/>
        </w:rPr>
        <w:t xml:space="preserve">, which has a </w:t>
      </w:r>
      <w:r w:rsidR="00EB085D" w:rsidRPr="007968A3">
        <w:rPr>
          <w:rFonts w:asciiTheme="minorHAnsi" w:hAnsiTheme="minorHAnsi" w:cstheme="minorHAnsi"/>
          <w:color w:val="222222"/>
          <w:sz w:val="22"/>
          <w:szCs w:val="22"/>
        </w:rPr>
        <w:t>proportionally tiny chance of occurring.</w:t>
      </w:r>
      <w:r w:rsidR="00333655" w:rsidRPr="007968A3">
        <w:rPr>
          <w:rFonts w:asciiTheme="minorHAnsi" w:hAnsiTheme="minorHAnsi" w:cstheme="minorHAnsi"/>
          <w:color w:val="222222"/>
          <w:sz w:val="22"/>
          <w:szCs w:val="22"/>
        </w:rPr>
        <w:t xml:space="preserve"> The actual shape of the utility curve, and ‘correct’ answer to the paradox is unimportant; the idea that each individual possesses a unique utility function </w:t>
      </w:r>
      <w:r w:rsidR="00C05F91">
        <w:rPr>
          <w:rFonts w:asciiTheme="minorHAnsi" w:hAnsiTheme="minorHAnsi" w:cstheme="minorHAnsi"/>
          <w:color w:val="222222"/>
          <w:sz w:val="22"/>
          <w:szCs w:val="22"/>
        </w:rPr>
        <w:t xml:space="preserve"> which determines their </w:t>
      </w:r>
      <w:r w:rsidR="00333655" w:rsidRPr="007968A3">
        <w:rPr>
          <w:rFonts w:asciiTheme="minorHAnsi" w:hAnsiTheme="minorHAnsi" w:cstheme="minorHAnsi"/>
          <w:color w:val="222222"/>
          <w:sz w:val="22"/>
          <w:szCs w:val="22"/>
        </w:rPr>
        <w:t>choice</w:t>
      </w:r>
      <w:r w:rsidR="00C05F91">
        <w:rPr>
          <w:rFonts w:asciiTheme="minorHAnsi" w:hAnsiTheme="minorHAnsi" w:cstheme="minorHAnsi"/>
          <w:color w:val="222222"/>
          <w:sz w:val="22"/>
          <w:szCs w:val="22"/>
        </w:rPr>
        <w:t>s</w:t>
      </w:r>
      <w:r w:rsidR="00333655" w:rsidRPr="007968A3">
        <w:rPr>
          <w:rFonts w:asciiTheme="minorHAnsi" w:hAnsiTheme="minorHAnsi" w:cstheme="minorHAnsi"/>
          <w:color w:val="222222"/>
          <w:sz w:val="22"/>
          <w:szCs w:val="22"/>
        </w:rPr>
        <w:t xml:space="preserve"> </w:t>
      </w:r>
      <w:r w:rsidR="00C05F91">
        <w:rPr>
          <w:rFonts w:asciiTheme="minorHAnsi" w:hAnsiTheme="minorHAnsi" w:cstheme="minorHAnsi"/>
          <w:color w:val="222222"/>
          <w:sz w:val="22"/>
          <w:szCs w:val="22"/>
        </w:rPr>
        <w:t>and</w:t>
      </w:r>
      <w:r w:rsidR="00333655" w:rsidRPr="007968A3">
        <w:rPr>
          <w:rFonts w:asciiTheme="minorHAnsi" w:hAnsiTheme="minorHAnsi" w:cstheme="minorHAnsi"/>
          <w:color w:val="222222"/>
          <w:sz w:val="22"/>
          <w:szCs w:val="22"/>
        </w:rPr>
        <w:t xml:space="preserve"> is opaque is the </w:t>
      </w:r>
      <w:r w:rsidR="00333655" w:rsidRPr="007968A3">
        <w:rPr>
          <w:rFonts w:asciiTheme="minorHAnsi" w:hAnsiTheme="minorHAnsi" w:cstheme="minorHAnsi"/>
          <w:color w:val="222222"/>
          <w:sz w:val="22"/>
          <w:szCs w:val="22"/>
        </w:rPr>
        <w:lastRenderedPageBreak/>
        <w:t xml:space="preserve">foundational </w:t>
      </w:r>
      <w:r w:rsidR="00AE210D" w:rsidRPr="007968A3">
        <w:rPr>
          <w:rFonts w:asciiTheme="minorHAnsi" w:hAnsiTheme="minorHAnsi" w:cstheme="minorHAnsi"/>
          <w:color w:val="222222"/>
          <w:sz w:val="22"/>
          <w:szCs w:val="22"/>
        </w:rPr>
        <w:t>postulate</w:t>
      </w:r>
      <w:r w:rsidR="00333655" w:rsidRPr="007968A3">
        <w:rPr>
          <w:rFonts w:asciiTheme="minorHAnsi" w:hAnsiTheme="minorHAnsi" w:cstheme="minorHAnsi"/>
          <w:color w:val="222222"/>
          <w:sz w:val="22"/>
          <w:szCs w:val="22"/>
        </w:rPr>
        <w:t xml:space="preserve"> upon which expected utility theory and behavioural economics more generally is built. </w:t>
      </w:r>
    </w:p>
    <w:p w14:paraId="1327A449" w14:textId="567DC3DD" w:rsidR="00C05F91" w:rsidRDefault="00AE210D" w:rsidP="00B27C8B">
      <w:pPr>
        <w:rPr>
          <w:rFonts w:asciiTheme="minorHAnsi" w:hAnsiTheme="minorHAnsi" w:cstheme="minorHAnsi"/>
          <w:color w:val="222222"/>
          <w:sz w:val="22"/>
          <w:szCs w:val="22"/>
        </w:rPr>
      </w:pPr>
      <w:r w:rsidRPr="007968A3">
        <w:rPr>
          <w:rFonts w:asciiTheme="minorHAnsi" w:hAnsiTheme="minorHAnsi" w:cstheme="minorHAnsi"/>
          <w:color w:val="222222"/>
          <w:sz w:val="22"/>
          <w:szCs w:val="22"/>
        </w:rPr>
        <w:t>Much of behavioural economics deals with trying to glimpse th</w:t>
      </w:r>
      <w:r w:rsidR="004953A0" w:rsidRPr="007968A3">
        <w:rPr>
          <w:rFonts w:asciiTheme="minorHAnsi" w:hAnsiTheme="minorHAnsi" w:cstheme="minorHAnsi"/>
          <w:color w:val="222222"/>
          <w:sz w:val="22"/>
          <w:szCs w:val="22"/>
        </w:rPr>
        <w:t>is</w:t>
      </w:r>
      <w:r w:rsidRPr="007968A3">
        <w:rPr>
          <w:rFonts w:asciiTheme="minorHAnsi" w:hAnsiTheme="minorHAnsi" w:cstheme="minorHAnsi"/>
          <w:color w:val="222222"/>
          <w:sz w:val="22"/>
          <w:szCs w:val="22"/>
        </w:rPr>
        <w:t xml:space="preserve"> utility function for any given person. </w:t>
      </w:r>
    </w:p>
    <w:p w14:paraId="31CFEA53" w14:textId="105D415B" w:rsidR="00C05F91" w:rsidRDefault="00C05F91" w:rsidP="00B27C8B">
      <w:pPr>
        <w:rPr>
          <w:rFonts w:asciiTheme="minorHAnsi" w:hAnsiTheme="minorHAnsi" w:cstheme="minorHAnsi"/>
          <w:color w:val="222222"/>
          <w:sz w:val="22"/>
          <w:szCs w:val="22"/>
        </w:rPr>
      </w:pPr>
    </w:p>
    <w:p w14:paraId="64A0F34F" w14:textId="0DA300D5" w:rsidR="00C05F91" w:rsidRDefault="00C05F91" w:rsidP="00B27C8B">
      <w:pPr>
        <w:rPr>
          <w:rFonts w:asciiTheme="minorHAnsi" w:hAnsiTheme="minorHAnsi" w:cstheme="minorHAnsi"/>
          <w:color w:val="222222"/>
          <w:sz w:val="22"/>
          <w:szCs w:val="22"/>
        </w:rPr>
      </w:pPr>
    </w:p>
    <w:p w14:paraId="4163AAC5" w14:textId="77777777" w:rsidR="00C05F91" w:rsidRDefault="00C05F91" w:rsidP="00B27C8B">
      <w:pPr>
        <w:rPr>
          <w:rFonts w:asciiTheme="minorHAnsi" w:hAnsiTheme="minorHAnsi" w:cstheme="minorHAnsi"/>
          <w:color w:val="222222"/>
          <w:sz w:val="22"/>
          <w:szCs w:val="22"/>
        </w:rPr>
      </w:pPr>
    </w:p>
    <w:p w14:paraId="2006999D" w14:textId="77777777" w:rsidR="00C05F91" w:rsidRDefault="00C05F91" w:rsidP="00B27C8B">
      <w:pPr>
        <w:rPr>
          <w:rFonts w:asciiTheme="minorHAnsi" w:hAnsiTheme="minorHAnsi" w:cstheme="minorHAnsi"/>
          <w:color w:val="222222"/>
          <w:sz w:val="22"/>
          <w:szCs w:val="22"/>
        </w:rPr>
      </w:pPr>
    </w:p>
    <w:p w14:paraId="54761166" w14:textId="753411BB" w:rsidR="00B27C8B" w:rsidRDefault="00D4306B" w:rsidP="00B27C8B">
      <w:pPr>
        <w:rPr>
          <w:rFonts w:asciiTheme="minorHAnsi" w:hAnsiTheme="minorHAnsi" w:cstheme="minorHAnsi"/>
          <w:color w:val="222222"/>
          <w:sz w:val="22"/>
          <w:szCs w:val="22"/>
        </w:rPr>
      </w:pPr>
      <w:r>
        <w:rPr>
          <w:rFonts w:asciiTheme="minorHAnsi" w:hAnsiTheme="minorHAnsi" w:cstheme="minorHAnsi"/>
          <w:color w:val="222222"/>
          <w:sz w:val="22"/>
          <w:szCs w:val="22"/>
        </w:rPr>
        <w:t>After</w:t>
      </w:r>
      <w:r w:rsidR="007968A3" w:rsidRPr="007968A3">
        <w:rPr>
          <w:rFonts w:asciiTheme="minorHAnsi" w:hAnsiTheme="minorHAnsi" w:cstheme="minorHAnsi"/>
          <w:color w:val="222222"/>
          <w:sz w:val="22"/>
          <w:szCs w:val="22"/>
        </w:rPr>
        <w:t xml:space="preserve"> Daniel Bernoulli </w:t>
      </w:r>
      <w:r>
        <w:rPr>
          <w:rFonts w:asciiTheme="minorHAnsi" w:hAnsiTheme="minorHAnsi" w:cstheme="minorHAnsi"/>
          <w:color w:val="222222"/>
          <w:sz w:val="22"/>
          <w:szCs w:val="22"/>
        </w:rPr>
        <w:t>realised</w:t>
      </w:r>
      <w:r w:rsidR="007968A3" w:rsidRPr="007968A3">
        <w:rPr>
          <w:rFonts w:asciiTheme="minorHAnsi" w:hAnsiTheme="minorHAnsi" w:cstheme="minorHAnsi"/>
          <w:color w:val="222222"/>
          <w:sz w:val="22"/>
          <w:szCs w:val="22"/>
        </w:rPr>
        <w:t xml:space="preserve"> that individuals</w:t>
      </w:r>
      <w:r w:rsidR="00073660">
        <w:rPr>
          <w:rFonts w:asciiTheme="minorHAnsi" w:hAnsiTheme="minorHAnsi" w:cstheme="minorHAnsi"/>
          <w:color w:val="222222"/>
          <w:sz w:val="22"/>
          <w:szCs w:val="22"/>
        </w:rPr>
        <w:t xml:space="preserve"> act to</w:t>
      </w:r>
      <w:r w:rsidR="007968A3" w:rsidRPr="007968A3">
        <w:rPr>
          <w:rFonts w:asciiTheme="minorHAnsi" w:hAnsiTheme="minorHAnsi" w:cstheme="minorHAnsi"/>
          <w:color w:val="222222"/>
          <w:sz w:val="22"/>
          <w:szCs w:val="22"/>
        </w:rPr>
        <w:t xml:space="preserve"> maximise utility</w:t>
      </w:r>
      <w:r w:rsidR="007968A3">
        <w:rPr>
          <w:rFonts w:asciiTheme="minorHAnsi" w:hAnsiTheme="minorHAnsi" w:cstheme="minorHAnsi"/>
          <w:color w:val="222222"/>
          <w:sz w:val="22"/>
          <w:szCs w:val="22"/>
        </w:rPr>
        <w:t xml:space="preserve"> rather than value</w:t>
      </w:r>
      <w:r w:rsidR="007968A3" w:rsidRPr="007968A3">
        <w:rPr>
          <w:rFonts w:asciiTheme="minorHAnsi" w:hAnsiTheme="minorHAnsi" w:cstheme="minorHAnsi"/>
          <w:color w:val="222222"/>
          <w:sz w:val="22"/>
          <w:szCs w:val="22"/>
        </w:rPr>
        <w:t xml:space="preserve">, </w:t>
      </w:r>
      <w:r>
        <w:rPr>
          <w:rFonts w:asciiTheme="minorHAnsi" w:hAnsiTheme="minorHAnsi" w:cstheme="minorHAnsi"/>
          <w:color w:val="222222"/>
          <w:sz w:val="22"/>
          <w:szCs w:val="22"/>
        </w:rPr>
        <w:t>a ‘utilitarian’ philosophy flowered in the 19</w:t>
      </w:r>
      <w:r w:rsidRPr="00D4306B">
        <w:rPr>
          <w:rFonts w:asciiTheme="minorHAnsi" w:hAnsiTheme="minorHAnsi" w:cstheme="minorHAnsi"/>
          <w:color w:val="222222"/>
          <w:sz w:val="22"/>
          <w:szCs w:val="22"/>
          <w:vertAlign w:val="superscript"/>
        </w:rPr>
        <w:t>th</w:t>
      </w:r>
      <w:r>
        <w:rPr>
          <w:rFonts w:asciiTheme="minorHAnsi" w:hAnsiTheme="minorHAnsi" w:cstheme="minorHAnsi"/>
          <w:color w:val="222222"/>
          <w:sz w:val="22"/>
          <w:szCs w:val="22"/>
        </w:rPr>
        <w:t xml:space="preserve"> century, arguing that if the utility</w:t>
      </w:r>
      <w:r w:rsidR="00DC6E4D">
        <w:rPr>
          <w:rFonts w:asciiTheme="minorHAnsi" w:hAnsiTheme="minorHAnsi" w:cstheme="minorHAnsi"/>
          <w:color w:val="222222"/>
          <w:sz w:val="22"/>
          <w:szCs w:val="22"/>
        </w:rPr>
        <w:t xml:space="preserve"> of any act </w:t>
      </w:r>
      <w:r>
        <w:rPr>
          <w:rFonts w:asciiTheme="minorHAnsi" w:hAnsiTheme="minorHAnsi" w:cstheme="minorHAnsi"/>
          <w:color w:val="222222"/>
          <w:sz w:val="22"/>
          <w:szCs w:val="22"/>
        </w:rPr>
        <w:t xml:space="preserve">could be measured, then an ideal set of laws could be determined. </w:t>
      </w:r>
      <w:r w:rsidR="00DC6E4D">
        <w:rPr>
          <w:rFonts w:asciiTheme="minorHAnsi" w:hAnsiTheme="minorHAnsi" w:cstheme="minorHAnsi"/>
          <w:color w:val="222222"/>
          <w:sz w:val="22"/>
          <w:szCs w:val="22"/>
        </w:rPr>
        <w:t xml:space="preserve">However the first </w:t>
      </w:r>
      <w:r w:rsidR="00B27C8B">
        <w:rPr>
          <w:rFonts w:asciiTheme="minorHAnsi" w:hAnsiTheme="minorHAnsi" w:cstheme="minorHAnsi"/>
          <w:color w:val="222222"/>
          <w:sz w:val="22"/>
          <w:szCs w:val="22"/>
        </w:rPr>
        <w:t xml:space="preserve">attempts to </w:t>
      </w:r>
      <w:r w:rsidR="00900C30">
        <w:rPr>
          <w:rFonts w:asciiTheme="minorHAnsi" w:hAnsiTheme="minorHAnsi" w:cstheme="minorHAnsi"/>
          <w:color w:val="222222"/>
          <w:sz w:val="22"/>
          <w:szCs w:val="22"/>
        </w:rPr>
        <w:t>observe</w:t>
      </w:r>
      <w:r w:rsidR="00B27C8B">
        <w:rPr>
          <w:rFonts w:asciiTheme="minorHAnsi" w:hAnsiTheme="minorHAnsi" w:cstheme="minorHAnsi"/>
          <w:color w:val="222222"/>
          <w:sz w:val="22"/>
          <w:szCs w:val="22"/>
        </w:rPr>
        <w:t xml:space="preserve"> a subjects utility function</w:t>
      </w:r>
      <w:r w:rsidR="00900C30">
        <w:rPr>
          <w:rFonts w:asciiTheme="minorHAnsi" w:hAnsiTheme="minorHAnsi" w:cstheme="minorHAnsi"/>
          <w:color w:val="222222"/>
          <w:sz w:val="22"/>
          <w:szCs w:val="22"/>
        </w:rPr>
        <w:t xml:space="preserve"> via their behaviour</w:t>
      </w:r>
      <w:r w:rsidR="00B27C8B">
        <w:rPr>
          <w:rFonts w:asciiTheme="minorHAnsi" w:hAnsiTheme="minorHAnsi" w:cstheme="minorHAnsi"/>
          <w:color w:val="222222"/>
          <w:sz w:val="22"/>
          <w:szCs w:val="22"/>
        </w:rPr>
        <w:t xml:space="preserve"> came not out of this ‘cardinal’ school of utility, but from the ‘</w:t>
      </w:r>
      <w:proofErr w:type="spellStart"/>
      <w:r w:rsidR="00B27C8B">
        <w:rPr>
          <w:rFonts w:asciiTheme="minorHAnsi" w:hAnsiTheme="minorHAnsi" w:cstheme="minorHAnsi"/>
          <w:color w:val="222222"/>
          <w:sz w:val="22"/>
          <w:szCs w:val="22"/>
        </w:rPr>
        <w:t>ord</w:t>
      </w:r>
      <w:r w:rsidR="002D29D8">
        <w:rPr>
          <w:rFonts w:asciiTheme="minorHAnsi" w:hAnsiTheme="minorHAnsi" w:cstheme="minorHAnsi"/>
          <w:color w:val="222222"/>
          <w:sz w:val="22"/>
          <w:szCs w:val="22"/>
        </w:rPr>
        <w:t>i</w:t>
      </w:r>
      <w:r w:rsidR="00B27C8B">
        <w:rPr>
          <w:rFonts w:asciiTheme="minorHAnsi" w:hAnsiTheme="minorHAnsi" w:cstheme="minorHAnsi"/>
          <w:color w:val="222222"/>
          <w:sz w:val="22"/>
          <w:szCs w:val="22"/>
        </w:rPr>
        <w:t>nalist</w:t>
      </w:r>
      <w:proofErr w:type="spellEnd"/>
      <w:r w:rsidR="00B27C8B">
        <w:rPr>
          <w:rFonts w:asciiTheme="minorHAnsi" w:hAnsiTheme="minorHAnsi" w:cstheme="minorHAnsi"/>
          <w:color w:val="222222"/>
          <w:sz w:val="22"/>
          <w:szCs w:val="22"/>
        </w:rPr>
        <w:t xml:space="preserve">’ approach </w:t>
      </w:r>
      <w:r w:rsidR="00B27C8B">
        <w:rPr>
          <w:rFonts w:asciiTheme="minorHAnsi" w:hAnsiTheme="minorHAnsi" w:cstheme="minorHAnsi"/>
          <w:color w:val="222222"/>
          <w:sz w:val="22"/>
          <w:szCs w:val="22"/>
        </w:rPr>
        <w:fldChar w:fldCharType="begin" w:fldLock="1"/>
      </w:r>
      <w:r w:rsidR="00144810">
        <w:rPr>
          <w:rFonts w:asciiTheme="minorHAnsi" w:hAnsiTheme="minorHAnsi" w:cstheme="minorHAnsi"/>
          <w:color w:val="222222"/>
          <w:sz w:val="22"/>
          <w:szCs w:val="22"/>
        </w:rPr>
        <w:instrText>ADDIN CSL_CITATION {"citationItems":[{"id":"ITEM-1","itemData":{"DOI":"10.1215/00182702-33-1-21","ISSN":"00182702","author":[{"dropping-particle":"","family":"Bruni","given":"Luigino","non-dropping-particle":"","parse-names":false,"suffix":""},{"dropping-particle":"","family":"Guala","given":"Francesco","non-dropping-particle":"","parse-names":false,"suffix":""}],"container-title":"History of Political Economy","id":"ITEM-1","issue":"1","issued":{"date-parts":[["2001"]]},"page":"20-49","title":"Vilfredo Pareto and the epistemological foundations of choice theory","type":"article-journal","volume":"33"},"uris":["http://www.mendeley.com/documents/?uuid=27d2b842-868f-4793-aced-562d3db69275"]}],"mendeley":{"formattedCitation":"(Bruni &amp; Guala, 2001)","plainTextFormattedCitation":"(Bruni &amp; Guala, 2001)","previouslyFormattedCitation":"(Bruni &amp; Guala, 2001)"},"properties":{"noteIndex":0},"schema":"https://github.com/citation-style-language/schema/raw/master/csl-citation.json"}</w:instrText>
      </w:r>
      <w:r w:rsidR="00B27C8B">
        <w:rPr>
          <w:rFonts w:asciiTheme="minorHAnsi" w:hAnsiTheme="minorHAnsi" w:cstheme="minorHAnsi"/>
          <w:color w:val="222222"/>
          <w:sz w:val="22"/>
          <w:szCs w:val="22"/>
        </w:rPr>
        <w:fldChar w:fldCharType="separate"/>
      </w:r>
      <w:r w:rsidR="00B27C8B" w:rsidRPr="00DC6E4D">
        <w:rPr>
          <w:rFonts w:asciiTheme="minorHAnsi" w:hAnsiTheme="minorHAnsi" w:cstheme="minorHAnsi"/>
          <w:noProof/>
          <w:color w:val="222222"/>
          <w:sz w:val="22"/>
          <w:szCs w:val="22"/>
        </w:rPr>
        <w:t>(Bruni &amp; Guala, 2001)</w:t>
      </w:r>
      <w:r w:rsidR="00B27C8B">
        <w:rPr>
          <w:rFonts w:asciiTheme="minorHAnsi" w:hAnsiTheme="minorHAnsi" w:cstheme="minorHAnsi"/>
          <w:color w:val="222222"/>
          <w:sz w:val="22"/>
          <w:szCs w:val="22"/>
        </w:rPr>
        <w:fldChar w:fldCharType="end"/>
      </w:r>
      <w:r w:rsidR="00B27C8B">
        <w:rPr>
          <w:rFonts w:asciiTheme="minorHAnsi" w:hAnsiTheme="minorHAnsi" w:cstheme="minorHAnsi"/>
          <w:color w:val="222222"/>
          <w:sz w:val="22"/>
          <w:szCs w:val="22"/>
        </w:rPr>
        <w:t xml:space="preserve"> first described by Pareto and expounded upon by </w:t>
      </w:r>
      <w:r w:rsidR="00B27C8B">
        <w:rPr>
          <w:rFonts w:asciiTheme="minorHAnsi" w:hAnsiTheme="minorHAnsi" w:cstheme="minorHAnsi"/>
          <w:color w:val="222222"/>
          <w:sz w:val="22"/>
          <w:szCs w:val="22"/>
        </w:rPr>
        <w:fldChar w:fldCharType="begin" w:fldLock="1"/>
      </w:r>
      <w:r w:rsidR="00B27C8B">
        <w:rPr>
          <w:rFonts w:asciiTheme="minorHAnsi" w:hAnsiTheme="minorHAnsi" w:cstheme="minorHAnsi"/>
          <w:color w:val="222222"/>
          <w:sz w:val="22"/>
          <w:szCs w:val="22"/>
        </w:rPr>
        <w:instrText>ADDIN CSL_CITATION {"citationItems":[{"id":"ITEM-1","itemData":{"author":[{"dropping-particle":"","family":"Samuelson","given":"P. A.","non-dropping-particle":"","parse-names":false,"suffix":""}],"container-title":"Economica","id":"ITEM-1","issue":"17","issued":{"date-parts":[["1938"]]},"page":"61-71","title":"A Note on the Pure Theory of Consumer’s Behaviour","type":"article-journal","volume":"5"},"uris":["http://www.mendeley.com/documents/?uuid=8f52b41a-f795-47e9-8f83-48c7f7d45bec"]}],"mendeley":{"formattedCitation":"(Samuelson, 1938)","manualFormatting":"Samuelson","plainTextFormattedCitation":"(Samuelson, 1938)","previouslyFormattedCitation":"(Samuelson, 1938)"},"properties":{"noteIndex":0},"schema":"https://github.com/citation-style-language/schema/raw/master/csl-citation.json"}</w:instrText>
      </w:r>
      <w:r w:rsidR="00B27C8B">
        <w:rPr>
          <w:rFonts w:asciiTheme="minorHAnsi" w:hAnsiTheme="minorHAnsi" w:cstheme="minorHAnsi"/>
          <w:color w:val="222222"/>
          <w:sz w:val="22"/>
          <w:szCs w:val="22"/>
        </w:rPr>
        <w:fldChar w:fldCharType="separate"/>
      </w:r>
      <w:r w:rsidR="00B27C8B" w:rsidRPr="00073660">
        <w:rPr>
          <w:rFonts w:asciiTheme="minorHAnsi" w:hAnsiTheme="minorHAnsi" w:cstheme="minorHAnsi"/>
          <w:noProof/>
          <w:color w:val="222222"/>
          <w:sz w:val="22"/>
          <w:szCs w:val="22"/>
        </w:rPr>
        <w:t>Samuelson</w:t>
      </w:r>
      <w:r w:rsidR="00B27C8B">
        <w:rPr>
          <w:rFonts w:asciiTheme="minorHAnsi" w:hAnsiTheme="minorHAnsi" w:cstheme="minorHAnsi"/>
          <w:color w:val="222222"/>
          <w:sz w:val="22"/>
          <w:szCs w:val="22"/>
        </w:rPr>
        <w:fldChar w:fldCharType="end"/>
      </w:r>
      <w:r w:rsidR="00B27C8B">
        <w:rPr>
          <w:rFonts w:asciiTheme="minorHAnsi" w:hAnsiTheme="minorHAnsi" w:cstheme="minorHAnsi"/>
          <w:color w:val="222222"/>
          <w:sz w:val="22"/>
          <w:szCs w:val="22"/>
        </w:rPr>
        <w:t xml:space="preserve"> in 1938.</w:t>
      </w:r>
    </w:p>
    <w:p w14:paraId="63AFB377" w14:textId="508660FA" w:rsidR="00B27C8B" w:rsidRDefault="00B27C8B">
      <w:pPr>
        <w:rPr>
          <w:rFonts w:asciiTheme="minorHAnsi" w:hAnsiTheme="minorHAnsi" w:cstheme="minorHAnsi"/>
          <w:color w:val="222222"/>
          <w:sz w:val="22"/>
          <w:szCs w:val="22"/>
        </w:rPr>
      </w:pPr>
    </w:p>
    <w:p w14:paraId="0DC23146" w14:textId="71872683" w:rsidR="00B27C8B" w:rsidRDefault="00900C30">
      <w:pPr>
        <w:rPr>
          <w:rFonts w:asciiTheme="minorHAnsi" w:hAnsiTheme="minorHAnsi" w:cstheme="minorHAnsi"/>
          <w:color w:val="222222"/>
          <w:sz w:val="22"/>
          <w:szCs w:val="22"/>
        </w:rPr>
      </w:pPr>
      <w:r>
        <w:rPr>
          <w:rFonts w:asciiTheme="minorHAnsi" w:hAnsiTheme="minorHAnsi" w:cstheme="minorHAnsi"/>
          <w:color w:val="222222"/>
          <w:sz w:val="22"/>
          <w:szCs w:val="22"/>
        </w:rPr>
        <w:t xml:space="preserve">Samuelson’s ‘Revealed Preference Theory’ states that any individual choosing between two </w:t>
      </w:r>
      <w:r w:rsidR="00C05F91">
        <w:rPr>
          <w:rFonts w:asciiTheme="minorHAnsi" w:hAnsiTheme="minorHAnsi" w:cstheme="minorHAnsi"/>
          <w:color w:val="222222"/>
          <w:sz w:val="22"/>
          <w:szCs w:val="22"/>
        </w:rPr>
        <w:t xml:space="preserve">bundles comprised of goods A and B will choose the one which maximises their utility </w:t>
      </w:r>
    </w:p>
    <w:p w14:paraId="68DB452B" w14:textId="3EF9824D" w:rsidR="00BD722E" w:rsidRDefault="00BD722E">
      <w:pPr>
        <w:rPr>
          <w:rFonts w:asciiTheme="minorHAnsi" w:hAnsiTheme="minorHAnsi" w:cstheme="minorHAnsi"/>
          <w:color w:val="222222"/>
          <w:sz w:val="22"/>
          <w:szCs w:val="22"/>
        </w:rPr>
      </w:pPr>
    </w:p>
    <w:p w14:paraId="05088B3C" w14:textId="77777777" w:rsidR="00BD722E" w:rsidRDefault="00BD722E">
      <w:pPr>
        <w:rPr>
          <w:rFonts w:asciiTheme="minorHAnsi" w:hAnsiTheme="minorHAnsi" w:cstheme="minorHAnsi"/>
          <w:color w:val="222222"/>
          <w:sz w:val="22"/>
          <w:szCs w:val="22"/>
        </w:rPr>
      </w:pPr>
    </w:p>
    <w:p w14:paraId="1A3F0E2E" w14:textId="0C47028E" w:rsidR="00DC6E4D" w:rsidRDefault="00DC6E4D">
      <w:pPr>
        <w:rPr>
          <w:rFonts w:asciiTheme="minorHAnsi" w:hAnsiTheme="minorHAnsi" w:cstheme="minorHAnsi"/>
          <w:color w:val="222222"/>
          <w:sz w:val="22"/>
          <w:szCs w:val="22"/>
        </w:rPr>
      </w:pPr>
      <w:r>
        <w:rPr>
          <w:rFonts w:asciiTheme="minorHAnsi" w:hAnsiTheme="minorHAnsi" w:cstheme="minorHAnsi"/>
          <w:color w:val="222222"/>
          <w:sz w:val="22"/>
          <w:szCs w:val="22"/>
        </w:rPr>
        <w:t>It was not until the later work of Pareto and s</w:t>
      </w:r>
    </w:p>
    <w:p w14:paraId="764C4594" w14:textId="77777777" w:rsidR="00DC6E4D" w:rsidRDefault="00DC6E4D">
      <w:pPr>
        <w:rPr>
          <w:rFonts w:asciiTheme="minorHAnsi" w:hAnsiTheme="minorHAnsi" w:cstheme="minorHAnsi"/>
          <w:color w:val="222222"/>
          <w:sz w:val="22"/>
          <w:szCs w:val="22"/>
        </w:rPr>
      </w:pPr>
    </w:p>
    <w:p w14:paraId="5A247EF1" w14:textId="77777777" w:rsidR="00DC6E4D" w:rsidRDefault="00DC6E4D">
      <w:pPr>
        <w:rPr>
          <w:rFonts w:asciiTheme="minorHAnsi" w:hAnsiTheme="minorHAnsi" w:cstheme="minorHAnsi"/>
          <w:color w:val="222222"/>
          <w:sz w:val="22"/>
          <w:szCs w:val="22"/>
        </w:rPr>
      </w:pPr>
    </w:p>
    <w:p w14:paraId="5FC609B0" w14:textId="6716360D" w:rsidR="00DC6E4D" w:rsidRDefault="00D4306B">
      <w:pPr>
        <w:rPr>
          <w:rFonts w:asciiTheme="minorHAnsi" w:hAnsiTheme="minorHAnsi" w:cstheme="minorHAnsi"/>
          <w:color w:val="222222"/>
          <w:sz w:val="22"/>
          <w:szCs w:val="22"/>
        </w:rPr>
      </w:pPr>
      <w:r>
        <w:rPr>
          <w:rFonts w:asciiTheme="minorHAnsi" w:hAnsiTheme="minorHAnsi" w:cstheme="minorHAnsi"/>
          <w:color w:val="222222"/>
          <w:sz w:val="22"/>
          <w:szCs w:val="22"/>
        </w:rPr>
        <w:t>This</w:t>
      </w:r>
      <w:r w:rsidR="00DC6E4D">
        <w:rPr>
          <w:rFonts w:asciiTheme="minorHAnsi" w:hAnsiTheme="minorHAnsi" w:cstheme="minorHAnsi"/>
          <w:color w:val="222222"/>
          <w:sz w:val="22"/>
          <w:szCs w:val="22"/>
        </w:rPr>
        <w:t xml:space="preserve"> ‘cardinal’ school of utility </w:t>
      </w:r>
      <w:r>
        <w:rPr>
          <w:rFonts w:asciiTheme="minorHAnsi" w:hAnsiTheme="minorHAnsi" w:cstheme="minorHAnsi"/>
          <w:color w:val="222222"/>
          <w:sz w:val="22"/>
          <w:szCs w:val="22"/>
        </w:rPr>
        <w:t xml:space="preserve"> was later expanded upon by </w:t>
      </w:r>
      <w:r w:rsidR="007968A3" w:rsidRPr="007968A3">
        <w:rPr>
          <w:rFonts w:asciiTheme="minorHAnsi" w:hAnsiTheme="minorHAnsi" w:cstheme="minorHAnsi"/>
          <w:color w:val="222222"/>
          <w:sz w:val="22"/>
          <w:szCs w:val="22"/>
        </w:rPr>
        <w:t xml:space="preserve">Francis with his description of a ‘hedonometer’ </w:t>
      </w:r>
      <w:r>
        <w:rPr>
          <w:rFonts w:asciiTheme="minorHAnsi" w:hAnsiTheme="minorHAnsi" w:cstheme="minorHAnsi"/>
          <w:color w:val="222222"/>
          <w:sz w:val="22"/>
          <w:szCs w:val="22"/>
        </w:rPr>
        <w:t>that</w:t>
      </w:r>
      <w:r w:rsidR="007968A3" w:rsidRPr="007968A3">
        <w:rPr>
          <w:rFonts w:asciiTheme="minorHAnsi" w:hAnsiTheme="minorHAnsi" w:cstheme="minorHAnsi"/>
          <w:color w:val="222222"/>
          <w:sz w:val="22"/>
          <w:szCs w:val="22"/>
        </w:rPr>
        <w:t xml:space="preserve"> could measure </w:t>
      </w:r>
      <w:r>
        <w:rPr>
          <w:rFonts w:asciiTheme="minorHAnsi" w:hAnsiTheme="minorHAnsi" w:cstheme="minorHAnsi"/>
          <w:color w:val="222222"/>
          <w:sz w:val="22"/>
          <w:szCs w:val="22"/>
        </w:rPr>
        <w:t>these</w:t>
      </w:r>
      <w:r w:rsidR="007968A3" w:rsidRPr="007968A3">
        <w:rPr>
          <w:rFonts w:asciiTheme="minorHAnsi" w:hAnsiTheme="minorHAnsi" w:cstheme="minorHAnsi"/>
          <w:color w:val="222222"/>
          <w:sz w:val="22"/>
          <w:szCs w:val="22"/>
        </w:rPr>
        <w:t xml:space="preserve"> ‘units of pleasure’</w:t>
      </w:r>
      <w:r>
        <w:rPr>
          <w:rFonts w:asciiTheme="minorHAnsi" w:hAnsiTheme="minorHAnsi" w:cstheme="minorHAnsi"/>
          <w:color w:val="222222"/>
          <w:sz w:val="22"/>
          <w:szCs w:val="22"/>
        </w:rPr>
        <w:t xml:space="preserve"> for</w:t>
      </w:r>
      <w:r w:rsidR="00073660">
        <w:rPr>
          <w:rFonts w:asciiTheme="minorHAnsi" w:hAnsiTheme="minorHAnsi" w:cstheme="minorHAnsi"/>
          <w:color w:val="222222"/>
          <w:sz w:val="22"/>
          <w:szCs w:val="22"/>
        </w:rPr>
        <w:t xml:space="preserve"> a set of choices faced by</w:t>
      </w:r>
      <w:r>
        <w:rPr>
          <w:rFonts w:asciiTheme="minorHAnsi" w:hAnsiTheme="minorHAnsi" w:cstheme="minorHAnsi"/>
          <w:color w:val="222222"/>
          <w:sz w:val="22"/>
          <w:szCs w:val="22"/>
        </w:rPr>
        <w:t xml:space="preserve"> any individual </w:t>
      </w:r>
      <w:r>
        <w:rPr>
          <w:rFonts w:asciiTheme="minorHAnsi" w:hAnsiTheme="minorHAnsi" w:cstheme="minorHAnsi"/>
          <w:color w:val="222222"/>
          <w:sz w:val="22"/>
          <w:szCs w:val="22"/>
        </w:rPr>
        <w:fldChar w:fldCharType="begin" w:fldLock="1"/>
      </w:r>
      <w:r w:rsidR="00073660">
        <w:rPr>
          <w:rFonts w:asciiTheme="minorHAnsi" w:hAnsiTheme="minorHAnsi" w:cstheme="minorHAnsi"/>
          <w:color w:val="222222"/>
          <w:sz w:val="22"/>
          <w:szCs w:val="22"/>
        </w:rP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rPr>
          <w:rFonts w:asciiTheme="minorHAnsi" w:hAnsiTheme="minorHAnsi" w:cstheme="minorHAnsi"/>
          <w:color w:val="222222"/>
          <w:sz w:val="22"/>
          <w:szCs w:val="22"/>
        </w:rPr>
        <w:fldChar w:fldCharType="separate"/>
      </w:r>
      <w:r w:rsidRPr="00D4306B">
        <w:rPr>
          <w:rFonts w:asciiTheme="minorHAnsi" w:hAnsiTheme="minorHAnsi" w:cstheme="minorHAnsi"/>
          <w:noProof/>
          <w:color w:val="222222"/>
          <w:sz w:val="22"/>
          <w:szCs w:val="22"/>
        </w:rPr>
        <w:t>(Edgeworth, 1881)</w:t>
      </w:r>
      <w:r>
        <w:rPr>
          <w:rFonts w:asciiTheme="minorHAnsi" w:hAnsiTheme="minorHAnsi" w:cstheme="minorHAnsi"/>
          <w:color w:val="222222"/>
          <w:sz w:val="22"/>
          <w:szCs w:val="22"/>
        </w:rPr>
        <w:fldChar w:fldCharType="end"/>
      </w:r>
      <w:r w:rsidR="007968A3" w:rsidRPr="007968A3">
        <w:rPr>
          <w:rFonts w:asciiTheme="minorHAnsi" w:hAnsiTheme="minorHAnsi" w:cstheme="minorHAnsi"/>
          <w:color w:val="222222"/>
          <w:sz w:val="22"/>
          <w:szCs w:val="22"/>
        </w:rPr>
        <w:t>.</w:t>
      </w:r>
      <w:r w:rsidR="00073660">
        <w:rPr>
          <w:rFonts w:asciiTheme="minorHAnsi" w:hAnsiTheme="minorHAnsi" w:cstheme="minorHAnsi"/>
          <w:color w:val="222222"/>
          <w:sz w:val="22"/>
          <w:szCs w:val="22"/>
        </w:rPr>
        <w:t xml:space="preserve"> </w:t>
      </w:r>
    </w:p>
    <w:p w14:paraId="6C3E44B7" w14:textId="77777777" w:rsidR="00DC6E4D" w:rsidRDefault="00DC6E4D">
      <w:pPr>
        <w:rPr>
          <w:rFonts w:asciiTheme="minorHAnsi" w:hAnsiTheme="minorHAnsi" w:cstheme="minorHAnsi"/>
          <w:color w:val="222222"/>
          <w:sz w:val="22"/>
          <w:szCs w:val="22"/>
        </w:rPr>
      </w:pPr>
    </w:p>
    <w:p w14:paraId="2A4067F6" w14:textId="77777777" w:rsidR="00DC6E4D" w:rsidRDefault="00DC6E4D">
      <w:pPr>
        <w:rPr>
          <w:rFonts w:asciiTheme="minorHAnsi" w:hAnsiTheme="minorHAnsi" w:cstheme="minorHAnsi"/>
          <w:color w:val="222222"/>
          <w:sz w:val="22"/>
          <w:szCs w:val="22"/>
        </w:rPr>
      </w:pPr>
    </w:p>
    <w:p w14:paraId="157BA2D6" w14:textId="428DC973" w:rsidR="00C6108C" w:rsidRDefault="00073660">
      <w:pPr>
        <w:rPr>
          <w:rFonts w:asciiTheme="minorHAnsi" w:hAnsiTheme="minorHAnsi" w:cstheme="minorHAnsi"/>
          <w:color w:val="222222"/>
          <w:sz w:val="22"/>
          <w:szCs w:val="22"/>
        </w:rPr>
      </w:pPr>
      <w:r>
        <w:rPr>
          <w:rFonts w:asciiTheme="minorHAnsi" w:hAnsiTheme="minorHAnsi" w:cstheme="minorHAnsi"/>
          <w:color w:val="222222"/>
          <w:sz w:val="22"/>
          <w:szCs w:val="22"/>
        </w:rPr>
        <w:t>However,</w:t>
      </w:r>
      <w:r w:rsidR="00DC6E4D">
        <w:rPr>
          <w:rFonts w:asciiTheme="minorHAnsi" w:hAnsiTheme="minorHAnsi" w:cstheme="minorHAnsi"/>
          <w:color w:val="222222"/>
          <w:sz w:val="22"/>
          <w:szCs w:val="22"/>
        </w:rPr>
        <w:t xml:space="preserve"> in contrast to these ‘cardinal’ approaches to measuring the absolute utility of choices,</w:t>
      </w:r>
      <w:r>
        <w:rPr>
          <w:rFonts w:asciiTheme="minorHAnsi" w:hAnsiTheme="minorHAnsi" w:cstheme="minorHAnsi"/>
          <w:color w:val="222222"/>
          <w:sz w:val="22"/>
          <w:szCs w:val="22"/>
        </w:rPr>
        <w:t xml:space="preserve"> the first experimental methods </w:t>
      </w:r>
      <w:r w:rsidR="00DC6E4D">
        <w:rPr>
          <w:rFonts w:asciiTheme="minorHAnsi" w:hAnsiTheme="minorHAnsi" w:cstheme="minorHAnsi"/>
          <w:color w:val="222222"/>
          <w:sz w:val="22"/>
          <w:szCs w:val="22"/>
        </w:rPr>
        <w:t xml:space="preserve">to assess subjective value via an </w:t>
      </w:r>
      <w:proofErr w:type="gramStart"/>
      <w:r w:rsidR="00DC6E4D">
        <w:rPr>
          <w:rFonts w:asciiTheme="minorHAnsi" w:hAnsiTheme="minorHAnsi" w:cstheme="minorHAnsi"/>
          <w:color w:val="222222"/>
          <w:sz w:val="22"/>
          <w:szCs w:val="22"/>
        </w:rPr>
        <w:t>individuals</w:t>
      </w:r>
      <w:proofErr w:type="gramEnd"/>
      <w:r w:rsidR="00DC6E4D">
        <w:rPr>
          <w:rFonts w:asciiTheme="minorHAnsi" w:hAnsiTheme="minorHAnsi" w:cstheme="minorHAnsi"/>
          <w:color w:val="222222"/>
          <w:sz w:val="22"/>
          <w:szCs w:val="22"/>
        </w:rPr>
        <w:t xml:space="preserve"> revealed preference </w:t>
      </w:r>
      <w:r>
        <w:rPr>
          <w:rFonts w:asciiTheme="minorHAnsi" w:hAnsiTheme="minorHAnsi" w:cstheme="minorHAnsi"/>
          <w:color w:val="222222"/>
          <w:sz w:val="22"/>
          <w:szCs w:val="22"/>
        </w:rPr>
        <w:t xml:space="preserve">by </w:t>
      </w:r>
    </w:p>
    <w:p w14:paraId="1D3E59A8" w14:textId="7C023B20" w:rsidR="00073660" w:rsidRDefault="00073660">
      <w:pPr>
        <w:rPr>
          <w:rFonts w:asciiTheme="minorHAnsi" w:hAnsiTheme="minorHAnsi" w:cstheme="minorHAnsi"/>
          <w:color w:val="222222"/>
          <w:sz w:val="22"/>
          <w:szCs w:val="22"/>
        </w:rPr>
      </w:pPr>
    </w:p>
    <w:p w14:paraId="7CA32432" w14:textId="4251AE44" w:rsidR="00073660" w:rsidRDefault="00073660">
      <w:pPr>
        <w:rPr>
          <w:rFonts w:asciiTheme="minorHAnsi" w:hAnsiTheme="minorHAnsi" w:cstheme="minorHAnsi"/>
          <w:color w:val="222222"/>
          <w:sz w:val="22"/>
          <w:szCs w:val="22"/>
        </w:rPr>
      </w:pPr>
      <w:r>
        <w:rPr>
          <w:rFonts w:asciiTheme="minorHAnsi" w:hAnsiTheme="minorHAnsi" w:cstheme="minorHAnsi"/>
          <w:color w:val="222222"/>
          <w:sz w:val="22"/>
          <w:szCs w:val="22"/>
        </w:rPr>
        <w:br w:type="page"/>
      </w:r>
    </w:p>
    <w:p w14:paraId="52974A6F" w14:textId="77777777" w:rsidR="00073660" w:rsidRDefault="00073660">
      <w:pPr>
        <w:rPr>
          <w:rFonts w:asciiTheme="minorHAnsi" w:hAnsiTheme="minorHAnsi" w:cstheme="minorHAnsi"/>
          <w:color w:val="222222"/>
          <w:sz w:val="22"/>
          <w:szCs w:val="22"/>
        </w:rPr>
      </w:pPr>
    </w:p>
    <w:p w14:paraId="258A364B" w14:textId="77777777" w:rsidR="00073660" w:rsidRDefault="00073660">
      <w:pPr>
        <w:rPr>
          <w:color w:val="222222"/>
        </w:rPr>
      </w:pPr>
    </w:p>
    <w:p w14:paraId="230C2FF7" w14:textId="77777777" w:rsidR="00C6108C" w:rsidRDefault="00C6108C">
      <w:pPr>
        <w:pStyle w:val="Textbody"/>
        <w:spacing w:before="240" w:after="160" w:line="225" w:lineRule="atLeast"/>
        <w:rPr>
          <w:color w:val="222222"/>
        </w:rPr>
      </w:pPr>
    </w:p>
    <w:p w14:paraId="7C8BA5C1" w14:textId="77777777" w:rsidR="00EC6E85" w:rsidRDefault="003D0B49">
      <w:pPr>
        <w:pStyle w:val="Textbody"/>
        <w:spacing w:before="240" w:after="160" w:line="225" w:lineRule="atLeast"/>
        <w:rPr>
          <w:color w:val="222222"/>
        </w:rPr>
      </w:pPr>
      <w:r>
        <w:rPr>
          <w:rFonts w:ascii="Calibri, sans-serif" w:hAnsi="Calibri, sans-serif"/>
          <w:color w:val="222222"/>
          <w:sz w:val="22"/>
        </w:rPr>
        <w:t>but it is only over the past century that behavioural economics produced a framework of </w:t>
      </w:r>
      <w:r>
        <w:rPr>
          <w:rFonts w:ascii="Calibri, sans-serif" w:hAnsi="Calibri, sans-serif"/>
          <w:i/>
          <w:color w:val="222222"/>
          <w:sz w:val="22"/>
        </w:rPr>
        <w:t>what</w:t>
      </w:r>
      <w:r>
        <w:rPr>
          <w:rFonts w:ascii="Calibri, sans-serif" w:hAnsi="Calibri, sans-serif"/>
          <w:color w:val="222222"/>
          <w:sz w:val="22"/>
        </w:rPr>
        <w:t xml:space="preserve"> decisions an organism will take to maximise utility. In their 1944 book, Von Neuman and Morgenstern laid out 4 axioms that </w:t>
      </w:r>
      <w:r>
        <w:rPr>
          <w:rFonts w:ascii="Calibri, sans-serif" w:hAnsi="Calibri, sans-serif"/>
          <w:color w:val="222222"/>
          <w:sz w:val="22"/>
        </w:rPr>
        <w:t>describe the behaviour of a rational, utility-maximising actor under ‘Expected Utility Theory’.</w:t>
      </w:r>
    </w:p>
    <w:p w14:paraId="1462DA65" w14:textId="77777777" w:rsidR="00EC6E85" w:rsidRDefault="00EC6E85">
      <w:pPr>
        <w:pStyle w:val="Textbody"/>
        <w:spacing w:before="240" w:after="160" w:line="225" w:lineRule="atLeast"/>
        <w:rPr>
          <w:color w:val="222222"/>
        </w:rPr>
      </w:pPr>
    </w:p>
    <w:p w14:paraId="2F612325" w14:textId="77777777" w:rsidR="00EC6E85" w:rsidRDefault="003D0B49">
      <w:pPr>
        <w:pStyle w:val="Textbody"/>
        <w:spacing w:before="240" w:after="160" w:line="225" w:lineRule="atLeast"/>
        <w:rPr>
          <w:color w:val="222222"/>
        </w:rPr>
      </w:pPr>
      <w:r>
        <w:rPr>
          <w:rFonts w:ascii="Calibri, sans-serif" w:hAnsi="Calibri, sans-serif"/>
          <w:color w:val="222222"/>
          <w:sz w:val="22"/>
        </w:rPr>
        <w:t>These</w:t>
      </w:r>
    </w:p>
    <w:p w14:paraId="3C8DFCBC" w14:textId="77777777" w:rsidR="00EC6E85" w:rsidRDefault="003D0B49">
      <w:pPr>
        <w:pStyle w:val="Textbody"/>
        <w:spacing w:before="240" w:after="160" w:line="225" w:lineRule="atLeast"/>
      </w:pPr>
      <w:hyperlink r:id="rId9" w:history="1">
        <w:r>
          <w:rPr>
            <w:rFonts w:ascii="Calibri, sans-serif" w:hAnsi="Calibri, sans-serif"/>
            <w:color w:val="0563C1"/>
            <w:sz w:val="22"/>
          </w:rPr>
          <w:t>https://www.jstor.org/stable/1909829?seq=1#metadata_info_tab_contents</w:t>
        </w:r>
      </w:hyperlink>
    </w:p>
    <w:p w14:paraId="2E259E47" w14:textId="77777777" w:rsidR="00EC6E85" w:rsidRDefault="003D0B49">
      <w:pPr>
        <w:pStyle w:val="Textbody"/>
        <w:spacing w:before="240" w:after="160" w:line="225" w:lineRule="atLeast"/>
        <w:rPr>
          <w:b/>
          <w:bCs/>
          <w:u w:val="single"/>
        </w:rPr>
      </w:pPr>
      <w:r>
        <w:rPr>
          <w:rFonts w:ascii="Calibri, sans-serif" w:hAnsi="Calibri, sans-serif"/>
          <w:b/>
          <w:bCs/>
          <w:color w:val="0563C1"/>
          <w:sz w:val="22"/>
          <w:u w:val="single"/>
        </w:rPr>
        <w:t xml:space="preserve">The physiological utility </w:t>
      </w:r>
      <w:proofErr w:type="gramStart"/>
      <w:r>
        <w:rPr>
          <w:rFonts w:ascii="Calibri, sans-serif" w:hAnsi="Calibri, sans-serif"/>
          <w:b/>
          <w:bCs/>
          <w:color w:val="0563C1"/>
          <w:sz w:val="22"/>
          <w:u w:val="single"/>
        </w:rPr>
        <w:t>signal</w:t>
      </w:r>
      <w:proofErr w:type="gramEnd"/>
    </w:p>
    <w:p w14:paraId="7435C56F" w14:textId="77777777" w:rsidR="00EC6E85" w:rsidRDefault="003D0B49">
      <w:pPr>
        <w:pStyle w:val="Textbody"/>
        <w:spacing w:before="240" w:after="160" w:line="225" w:lineRule="atLeast"/>
        <w:rPr>
          <w:color w:val="222222"/>
        </w:rPr>
      </w:pPr>
      <w:r>
        <w:rPr>
          <w:rFonts w:ascii="Calibri, sans-serif" w:hAnsi="Calibri, sans-serif"/>
          <w:color w:val="222222"/>
          <w:sz w:val="22"/>
        </w:rPr>
        <w:t>If Daniel Bernoulli was the first the realise that individuals maxim</w:t>
      </w:r>
      <w:r>
        <w:rPr>
          <w:rFonts w:ascii="Calibri, sans-serif" w:hAnsi="Calibri, sans-serif"/>
          <w:color w:val="222222"/>
          <w:sz w:val="22"/>
        </w:rPr>
        <w:t>ise utility, it was another century before Francis Edgeworth began the argument of </w:t>
      </w:r>
      <w:r>
        <w:rPr>
          <w:rFonts w:ascii="Calibri, sans-serif" w:hAnsi="Calibri, sans-serif"/>
          <w:i/>
          <w:color w:val="222222"/>
          <w:sz w:val="22"/>
        </w:rPr>
        <w:t>how</w:t>
      </w:r>
      <w:r>
        <w:rPr>
          <w:rFonts w:ascii="Calibri, sans-serif" w:hAnsi="Calibri, sans-serif"/>
          <w:color w:val="222222"/>
          <w:sz w:val="22"/>
        </w:rPr>
        <w:t> with his description of a ‘hedonometer’ which could measure an individual’s internal ‘units of pleasure’. It was not until 1954 that Olds and Milner described the behavi</w:t>
      </w:r>
      <w:r>
        <w:rPr>
          <w:rFonts w:ascii="Calibri, sans-serif" w:hAnsi="Calibri, sans-serif"/>
          <w:color w:val="222222"/>
          <w:sz w:val="22"/>
        </w:rPr>
        <w:t xml:space="preserve">our of rats that would self-stimulate electrical current through electrodes implanted in the nucleus </w:t>
      </w:r>
      <w:proofErr w:type="spellStart"/>
      <w:r>
        <w:rPr>
          <w:rFonts w:ascii="Calibri, sans-serif" w:hAnsi="Calibri, sans-serif"/>
          <w:color w:val="222222"/>
          <w:sz w:val="22"/>
        </w:rPr>
        <w:t>accumbens</w:t>
      </w:r>
      <w:proofErr w:type="spellEnd"/>
      <w:r>
        <w:rPr>
          <w:rFonts w:ascii="Calibri, sans-serif" w:hAnsi="Calibri, sans-serif"/>
          <w:color w:val="222222"/>
          <w:sz w:val="22"/>
        </w:rPr>
        <w:t>. If we assume rats to be utility-</w:t>
      </w:r>
      <w:proofErr w:type="gramStart"/>
      <w:r>
        <w:rPr>
          <w:rFonts w:ascii="Calibri, sans-serif" w:hAnsi="Calibri, sans-serif"/>
          <w:color w:val="222222"/>
          <w:sz w:val="22"/>
        </w:rPr>
        <w:t>maximising, and</w:t>
      </w:r>
      <w:proofErr w:type="gramEnd"/>
      <w:r>
        <w:rPr>
          <w:rFonts w:ascii="Calibri, sans-serif" w:hAnsi="Calibri, sans-serif"/>
          <w:color w:val="222222"/>
          <w:sz w:val="22"/>
        </w:rPr>
        <w:t xml:space="preserve"> observe that they prefer stimulation of this brain region to necessities such as food, it follow</w:t>
      </w:r>
      <w:r>
        <w:rPr>
          <w:rFonts w:ascii="Calibri, sans-serif" w:hAnsi="Calibri, sans-serif"/>
          <w:color w:val="222222"/>
          <w:sz w:val="22"/>
        </w:rPr>
        <w:t xml:space="preserve">s that (electrical) activity in the </w:t>
      </w:r>
      <w:proofErr w:type="spellStart"/>
      <w:r>
        <w:rPr>
          <w:rFonts w:ascii="Calibri, sans-serif" w:hAnsi="Calibri, sans-serif"/>
          <w:color w:val="222222"/>
          <w:sz w:val="22"/>
        </w:rPr>
        <w:t>NAc</w:t>
      </w:r>
      <w:proofErr w:type="spellEnd"/>
      <w:r>
        <w:rPr>
          <w:rFonts w:ascii="Calibri, sans-serif" w:hAnsi="Calibri, sans-serif"/>
          <w:color w:val="222222"/>
          <w:sz w:val="22"/>
        </w:rPr>
        <w:t xml:space="preserve"> reflects utility-maximising behaviour.</w:t>
      </w:r>
    </w:p>
    <w:p w14:paraId="4DE423A4" w14:textId="77777777" w:rsidR="00EC6E85" w:rsidRDefault="003D0B49">
      <w:pPr>
        <w:pStyle w:val="Textbody"/>
        <w:spacing w:before="240" w:after="160" w:line="225" w:lineRule="atLeast"/>
      </w:pPr>
      <w:r>
        <w:rPr>
          <w:color w:val="222222"/>
        </w:rPr>
        <w:t> </w:t>
      </w:r>
      <w:hyperlink r:id="rId10" w:history="1">
        <w:r>
          <w:rPr>
            <w:rFonts w:ascii="Calibri, sans-serif" w:hAnsi="Calibri, sans-serif"/>
            <w:color w:val="0563C1"/>
            <w:sz w:val="22"/>
          </w:rPr>
          <w:t>https://socialsciences.mcmaster.ca/~econ/ugcm/3ll3/edgeworth/mathpsychics.pdf</w:t>
        </w:r>
      </w:hyperlink>
    </w:p>
    <w:p w14:paraId="44382F35" w14:textId="77777777" w:rsidR="00EC6E85" w:rsidRDefault="003D0B49">
      <w:pPr>
        <w:pStyle w:val="Textbody"/>
        <w:spacing w:before="240" w:after="160" w:line="225" w:lineRule="atLeast"/>
      </w:pPr>
      <w:hyperlink r:id="rId11" w:history="1">
        <w:r>
          <w:rPr>
            <w:rFonts w:ascii="Calibri, sans-serif" w:hAnsi="Calibri, sans-serif"/>
            <w:color w:val="0563C1"/>
            <w:sz w:val="22"/>
          </w:rPr>
          <w:t>https://psycnet.apa.org/record/1955-06866-001</w:t>
        </w:r>
      </w:hyperlink>
    </w:p>
    <w:p w14:paraId="3A77DBEC" w14:textId="77777777" w:rsidR="00EC6E85" w:rsidRDefault="003D0B49">
      <w:pPr>
        <w:pStyle w:val="Textbody"/>
        <w:spacing w:before="240" w:after="160" w:line="225" w:lineRule="atLeast"/>
        <w:rPr>
          <w:rFonts w:ascii="Calibri, sans-serif" w:hAnsi="Calibri, sans-serif" w:hint="eastAsia"/>
          <w:color w:val="222222"/>
          <w:sz w:val="22"/>
        </w:rPr>
      </w:pPr>
      <w:r>
        <w:rPr>
          <w:rFonts w:ascii="Calibri, sans-serif" w:hAnsi="Calibri, sans-serif"/>
          <w:color w:val="222222"/>
          <w:sz w:val="22"/>
        </w:rPr>
        <w:t xml:space="preserve">In 1997, Schultz, Dayan and Montague showed that the dopaminergic neurons of the ventral tegmental area which project to the </w:t>
      </w:r>
      <w:proofErr w:type="spellStart"/>
      <w:r>
        <w:rPr>
          <w:rFonts w:ascii="Calibri, sans-serif" w:hAnsi="Calibri, sans-serif"/>
          <w:color w:val="222222"/>
          <w:sz w:val="22"/>
        </w:rPr>
        <w:t>NAc</w:t>
      </w:r>
      <w:proofErr w:type="spellEnd"/>
      <w:r>
        <w:rPr>
          <w:rFonts w:ascii="Calibri, sans-serif" w:hAnsi="Calibri, sans-serif"/>
          <w:color w:val="222222"/>
          <w:sz w:val="22"/>
        </w:rPr>
        <w:t xml:space="preserve"> encode a reward pred</w:t>
      </w:r>
      <w:r>
        <w:rPr>
          <w:rFonts w:ascii="Calibri, sans-serif" w:hAnsi="Calibri, sans-serif"/>
          <w:color w:val="222222"/>
          <w:sz w:val="22"/>
        </w:rPr>
        <w:t>iction error (RPE), the difference between the reward encountered and the reward expected. Subsequently, Stauffer et al. found that the activity of these neurons explicitly encodes marginal utility.</w:t>
      </w:r>
    </w:p>
    <w:p w14:paraId="233CB425" w14:textId="77777777" w:rsidR="00EC6E85" w:rsidRDefault="003D0B49">
      <w:pPr>
        <w:pStyle w:val="Textbody"/>
        <w:spacing w:before="240" w:after="160" w:line="225" w:lineRule="atLeast"/>
        <w:rPr>
          <w:rFonts w:ascii="Calibri, sans-serif" w:hAnsi="Calibri, sans-serif" w:hint="eastAsia"/>
          <w:color w:val="222222"/>
          <w:sz w:val="22"/>
        </w:rPr>
      </w:pPr>
      <w:hyperlink r:id="rId12" w:history="1">
        <w:r>
          <w:rPr>
            <w:rFonts w:ascii="Calibri, sans-serif" w:hAnsi="Calibri, sans-serif"/>
            <w:color w:val="222222"/>
            <w:sz w:val="22"/>
          </w:rPr>
          <w:t>http://www.gatsby.ucl.ac.uk/~dayan/papers/sdm97.pdf</w:t>
        </w:r>
      </w:hyperlink>
    </w:p>
    <w:p w14:paraId="6AD7A6E3" w14:textId="77777777" w:rsidR="00EC6E85" w:rsidRDefault="003D0B49">
      <w:pPr>
        <w:pStyle w:val="Textbody"/>
        <w:spacing w:before="240" w:after="160" w:line="225" w:lineRule="atLeast"/>
        <w:rPr>
          <w:color w:val="222222"/>
        </w:rPr>
      </w:pPr>
      <w:r>
        <w:rPr>
          <w:color w:val="222222"/>
        </w:rPr>
        <w:t>  </w:t>
      </w:r>
      <w:hyperlink r:id="rId13" w:history="1">
        <w:r>
          <w:rPr>
            <w:color w:val="222222"/>
          </w:rPr>
          <w:t>https://www.ncbi.nlm.nih.gov/pmc/articles/PMC4228052/pdf/main.pdf</w:t>
        </w:r>
      </w:hyperlink>
    </w:p>
    <w:p w14:paraId="6E2A3C30" w14:textId="77777777" w:rsidR="00EC6E85" w:rsidRDefault="00EC6E85">
      <w:pPr>
        <w:pStyle w:val="Textbody"/>
        <w:spacing w:before="240" w:after="160" w:line="225" w:lineRule="atLeast"/>
        <w:rPr>
          <w:color w:val="222222"/>
        </w:rPr>
      </w:pPr>
    </w:p>
    <w:p w14:paraId="6553E2AA" w14:textId="77777777" w:rsidR="00EC6E85" w:rsidRDefault="00EC6E85">
      <w:pPr>
        <w:pStyle w:val="Textbody"/>
        <w:spacing w:before="240" w:after="160" w:line="225" w:lineRule="atLeast"/>
        <w:rPr>
          <w:color w:val="222222"/>
        </w:rPr>
      </w:pPr>
    </w:p>
    <w:p w14:paraId="5E2B7CE1" w14:textId="77777777" w:rsidR="00EC6E85" w:rsidRDefault="00EC6E85">
      <w:pPr>
        <w:pStyle w:val="Textbody"/>
        <w:spacing w:before="240" w:after="160" w:line="225" w:lineRule="atLeast"/>
        <w:rPr>
          <w:color w:val="222222"/>
        </w:rPr>
      </w:pPr>
    </w:p>
    <w:p w14:paraId="4562BDDF" w14:textId="77777777" w:rsidR="00000000" w:rsidRDefault="003D0B49">
      <w:pPr>
        <w:rPr>
          <w:rFonts w:cs="Mangal"/>
          <w:szCs w:val="21"/>
        </w:rPr>
        <w:sectPr w:rsidR="00000000">
          <w:type w:val="continuous"/>
          <w:pgSz w:w="11906" w:h="16838"/>
          <w:pgMar w:top="1134" w:right="1134" w:bottom="1134" w:left="1134" w:header="720" w:footer="720" w:gutter="0"/>
          <w:cols w:space="0"/>
        </w:sectPr>
      </w:pPr>
    </w:p>
    <w:p w14:paraId="781AF0B2" w14:textId="076A6C2F" w:rsidR="005F7A08" w:rsidRDefault="003D0B49">
      <w:pPr>
        <w:pStyle w:val="Standard"/>
      </w:pPr>
      <w:r>
        <w:br/>
      </w:r>
    </w:p>
    <w:p w14:paraId="18C4EA71" w14:textId="77777777" w:rsidR="005F7A08" w:rsidRDefault="005F7A08">
      <w:r>
        <w:br w:type="page"/>
      </w:r>
    </w:p>
    <w:p w14:paraId="6B542687" w14:textId="4A24227D" w:rsidR="005F7A08" w:rsidRDefault="005F7A08">
      <w:pPr>
        <w:pStyle w:val="Standard"/>
      </w:pPr>
      <w:r>
        <w:lastRenderedPageBreak/>
        <w:t>Intro</w:t>
      </w:r>
    </w:p>
    <w:p w14:paraId="3160F070" w14:textId="79C825EF" w:rsidR="005F7A08" w:rsidRDefault="005F7A08">
      <w:pPr>
        <w:pStyle w:val="Standard"/>
      </w:pPr>
      <w:r>
        <w:t>Organisation of thesis</w:t>
      </w:r>
    </w:p>
    <w:p w14:paraId="0E643A03" w14:textId="48B081FB" w:rsidR="005F7A08" w:rsidRDefault="005F7A08">
      <w:pPr>
        <w:pStyle w:val="Standard"/>
      </w:pPr>
      <w:r>
        <w:t xml:space="preserve">How do we make decisions? (current intro </w:t>
      </w:r>
      <w:r>
        <w:sym w:font="Wingdings" w:char="F0E0"/>
      </w:r>
      <w:r>
        <w:t xml:space="preserve"> explain utility from lay perspective e.g. Christmas shopping)</w:t>
      </w:r>
    </w:p>
    <w:p w14:paraId="367759F1" w14:textId="7D27EE46" w:rsidR="005F7A08" w:rsidRDefault="005F7A08">
      <w:pPr>
        <w:pStyle w:val="Standard"/>
      </w:pPr>
      <w:r>
        <w:t>History of utility</w:t>
      </w:r>
    </w:p>
    <w:p w14:paraId="7FECF773" w14:textId="6B151CE4" w:rsidR="005F7A08" w:rsidRDefault="005F7A08">
      <w:pPr>
        <w:pStyle w:val="Standard"/>
      </w:pPr>
      <w:r>
        <w:t>Does utility exist within the brain?</w:t>
      </w:r>
    </w:p>
    <w:p w14:paraId="4714267B" w14:textId="2BBD75D1" w:rsidR="005F7A08" w:rsidRDefault="005F7A08">
      <w:pPr>
        <w:pStyle w:val="Standard"/>
      </w:pPr>
      <w:r>
        <w:t>Paradigms of neuroeconomic experimentation</w:t>
      </w:r>
      <w:r w:rsidR="006E725A">
        <w:t>/</w:t>
      </w:r>
      <w:proofErr w:type="spellStart"/>
      <w:r w:rsidR="006E725A">
        <w:t>padoa</w:t>
      </w:r>
      <w:proofErr w:type="spellEnd"/>
      <w:r w:rsidR="006E725A">
        <w:t xml:space="preserve"> </w:t>
      </w:r>
      <w:proofErr w:type="spellStart"/>
      <w:r w:rsidR="006E725A">
        <w:t>schioppa</w:t>
      </w:r>
      <w:proofErr w:type="spellEnd"/>
      <w:r w:rsidR="006E725A">
        <w:t xml:space="preserve"> and prefrontal cortex</w:t>
      </w:r>
    </w:p>
    <w:p w14:paraId="1E5DA679" w14:textId="609421DD" w:rsidR="006E725A" w:rsidRDefault="006E725A">
      <w:pPr>
        <w:pStyle w:val="Standard"/>
      </w:pPr>
      <w:r>
        <w:t>Dopamine and reward value</w:t>
      </w:r>
    </w:p>
    <w:p w14:paraId="2DE410ED" w14:textId="2647AD28" w:rsidR="006E725A" w:rsidRDefault="006E725A">
      <w:pPr>
        <w:pStyle w:val="Standard"/>
      </w:pPr>
      <w:r>
        <w:t>Where does value comes from – prefrontal inputs/ lateral habenula into dopamine</w:t>
      </w:r>
      <w:r w:rsidR="000359FB">
        <w:t xml:space="preserve"> (maybe remove)</w:t>
      </w:r>
    </w:p>
    <w:p w14:paraId="04C5B240" w14:textId="31427494" w:rsidR="006E725A" w:rsidRDefault="006E725A">
      <w:pPr>
        <w:pStyle w:val="Standard"/>
      </w:pPr>
      <w:r>
        <w:t>Dopamine and utility</w:t>
      </w:r>
    </w:p>
    <w:p w14:paraId="40FB654F" w14:textId="6157408C" w:rsidR="00EC6E85" w:rsidRDefault="005F7A08">
      <w:pPr>
        <w:pStyle w:val="Standard"/>
      </w:pPr>
      <w:r>
        <w:t>Appendix 1 – why study utility</w:t>
      </w:r>
    </w:p>
    <w:p w14:paraId="3CB01C4E" w14:textId="53A27B08" w:rsidR="005F7A08" w:rsidRDefault="005F7A08">
      <w:pPr>
        <w:pStyle w:val="Standard"/>
      </w:pPr>
      <w:r>
        <w:t>Appendix 2 – modern auction theory for limited resources</w:t>
      </w:r>
    </w:p>
    <w:p w14:paraId="1B56BA79" w14:textId="26E35E6D" w:rsidR="005F7A08" w:rsidRDefault="005F7A08">
      <w:pPr>
        <w:pStyle w:val="Standard"/>
      </w:pPr>
      <w:r>
        <w:t>Appendix 3 – modern developments in expected utility theory (prospect theory, random utility models)</w:t>
      </w:r>
    </w:p>
    <w:p w14:paraId="1DCD2027" w14:textId="5D7F1640" w:rsidR="005F7A08" w:rsidRDefault="005F7A08">
      <w:pPr>
        <w:pStyle w:val="Standard"/>
      </w:pPr>
      <w:r>
        <w:t>Appendix 4 – dopamine neuroanatomy (marks sections)</w:t>
      </w:r>
    </w:p>
    <w:p w14:paraId="6F856FD6" w14:textId="19077360" w:rsidR="006E725A" w:rsidRDefault="006E725A">
      <w:pPr>
        <w:pStyle w:val="Standard"/>
      </w:pPr>
      <w:r>
        <w:t>Appendix 5 – dopamine and RL</w:t>
      </w:r>
    </w:p>
    <w:p w14:paraId="4DE1E4C5" w14:textId="6E124190" w:rsidR="003801FB" w:rsidRDefault="003801FB">
      <w:pPr>
        <w:pStyle w:val="Standard"/>
      </w:pPr>
    </w:p>
    <w:p w14:paraId="5DE3583C" w14:textId="537A101C" w:rsidR="002C4955" w:rsidRDefault="003801FB">
      <w:pPr>
        <w:pStyle w:val="Standard"/>
      </w:pPr>
      <w:bookmarkStart w:id="0" w:name="_Hlk56009996"/>
      <w:r>
        <w:t>It is plain to see that economic</w:t>
      </w:r>
      <w:r w:rsidR="0055471E">
        <w:t xml:space="preserve"> </w:t>
      </w:r>
      <w:r>
        <w:t>decision</w:t>
      </w:r>
      <w:r w:rsidR="0055471E">
        <w:t>-</w:t>
      </w:r>
      <w:r>
        <w:t xml:space="preserve">making is a fundamental aspect of modern human existence. </w:t>
      </w:r>
      <w:r w:rsidR="002C4955">
        <w:t>Even before sitting down at a desk, a commuter must integrate multiple decision variables to calculate which mode of transport to take, is bombarded with advertisement for consumer goods, and faces a choice of breakfast options that would be unimaginable in the evolutionary environment.</w:t>
      </w:r>
      <w:r w:rsidR="005C6C83">
        <w:t xml:space="preserve"> The brain has the unenviable </w:t>
      </w:r>
      <w:r w:rsidR="00DB4AD6">
        <w:t>duty</w:t>
      </w:r>
      <w:r w:rsidR="005C6C83">
        <w:t xml:space="preserve"> to gather required information, incorporate it into a common framework, and decide between alternatives</w:t>
      </w:r>
      <w:r w:rsidR="00DB4AD6">
        <w:t xml:space="preserve"> for each of these tasks</w:t>
      </w:r>
      <w:r w:rsidR="005C6C83">
        <w:t>.</w:t>
      </w:r>
    </w:p>
    <w:p w14:paraId="0CC8E29C" w14:textId="11AA2562" w:rsidR="00CD6949" w:rsidRDefault="00CD6949">
      <w:pPr>
        <w:pStyle w:val="Standard"/>
      </w:pPr>
    </w:p>
    <w:p w14:paraId="0D275DF1" w14:textId="1330181C" w:rsidR="00AD5792" w:rsidRPr="00AD5792" w:rsidRDefault="00A238D2">
      <w:pPr>
        <w:pStyle w:val="Standard"/>
      </w:pPr>
      <w:r>
        <w:t xml:space="preserve">Over the last 500 years, economics has found success in explaining </w:t>
      </w:r>
      <w:r>
        <w:rPr>
          <w:i/>
          <w:iCs/>
        </w:rPr>
        <w:t>what</w:t>
      </w:r>
      <w:r>
        <w:t xml:space="preserve"> people decide when they are deciding. </w:t>
      </w:r>
      <w:r w:rsidR="00592B1E">
        <w:t>Utility has emerged as the fundamental variable of interest which</w:t>
      </w:r>
      <w:r w:rsidR="00DE758C">
        <w:t xml:space="preserve"> is maximised along</w:t>
      </w:r>
      <w:r w:rsidR="00592B1E">
        <w:t xml:space="preserve"> economic choices.</w:t>
      </w:r>
      <w:r w:rsidR="00072691">
        <w:t xml:space="preserve"> These</w:t>
      </w:r>
      <w:r w:rsidR="00AD5792">
        <w:t xml:space="preserve"> </w:t>
      </w:r>
      <w:r w:rsidR="00AD5792">
        <w:rPr>
          <w:i/>
          <w:iCs/>
        </w:rPr>
        <w:t>subjective</w:t>
      </w:r>
      <w:r w:rsidR="00AD5792">
        <w:t xml:space="preserve"> value</w:t>
      </w:r>
      <w:r w:rsidR="00072691">
        <w:t>s</w:t>
      </w:r>
      <w:r w:rsidR="00AD5792">
        <w:t xml:space="preserve"> present in</w:t>
      </w:r>
      <w:r w:rsidR="00072691">
        <w:t xml:space="preserve"> any</w:t>
      </w:r>
      <w:r w:rsidR="00AD5792">
        <w:t xml:space="preserve"> choice are generated internally to the individual faced with alternatives</w:t>
      </w:r>
      <w:r w:rsidR="00072691">
        <w:t xml:space="preserve"> and must be elicited via careful study of behaviour.</w:t>
      </w:r>
    </w:p>
    <w:p w14:paraId="7F6CA6B7" w14:textId="77777777" w:rsidR="00AD5792" w:rsidRDefault="00AD5792">
      <w:pPr>
        <w:pStyle w:val="Standard"/>
      </w:pPr>
    </w:p>
    <w:p w14:paraId="24DBA3F0" w14:textId="3A4B8CFD" w:rsidR="00592B1E" w:rsidRDefault="00A238D2">
      <w:pPr>
        <w:pStyle w:val="Standard"/>
      </w:pPr>
      <w:r>
        <w:t>Theories of utility have proved successful both prescriptively</w:t>
      </w:r>
      <w:r w:rsidR="005C15A4">
        <w:t>,</w:t>
      </w:r>
      <w:r>
        <w:t xml:space="preserve"> in setting axioms for how a hyper-rational decision maker should act, and descriptively </w:t>
      </w:r>
      <w:r w:rsidR="005C15A4">
        <w:t>when studying how and when humans break these ‘rules’</w:t>
      </w:r>
      <w:r w:rsidR="00144810">
        <w:rPr>
          <w:rStyle w:val="FootnoteReference"/>
        </w:rPr>
        <w:footnoteReference w:id="2"/>
      </w:r>
      <w:r w:rsidR="005C15A4">
        <w:t>.</w:t>
      </w:r>
      <w:r w:rsidR="00592B1E">
        <w:t xml:space="preserve"> As impressive as the economics literature is, it cannot tell us </w:t>
      </w:r>
      <w:r w:rsidR="00592B1E">
        <w:rPr>
          <w:i/>
          <w:iCs/>
        </w:rPr>
        <w:t>how</w:t>
      </w:r>
      <w:r w:rsidR="00592B1E">
        <w:t xml:space="preserve"> the brain manages to navigate these choices every single day of our lives</w:t>
      </w:r>
      <w:r w:rsidR="003D4496">
        <w:rPr>
          <w:rStyle w:val="FootnoteReference"/>
        </w:rPr>
        <w:footnoteReference w:id="3"/>
      </w:r>
      <w:r w:rsidR="00592B1E">
        <w:t xml:space="preserve">.  </w:t>
      </w:r>
    </w:p>
    <w:p w14:paraId="6DEAA51D" w14:textId="56E1E7FD" w:rsidR="00592B1E" w:rsidRDefault="00592B1E">
      <w:pPr>
        <w:pStyle w:val="Standard"/>
      </w:pPr>
    </w:p>
    <w:p w14:paraId="1B97E125" w14:textId="416B16A8" w:rsidR="00072691" w:rsidRDefault="003D4496">
      <w:pPr>
        <w:pStyle w:val="Standard"/>
      </w:pPr>
      <w:r>
        <w:t xml:space="preserve">More recently, neuroscience has identified </w:t>
      </w:r>
      <w:r w:rsidR="00FC03CD">
        <w:t xml:space="preserve">the activity of </w:t>
      </w:r>
      <w:r>
        <w:t xml:space="preserve">dopaminergic cells </w:t>
      </w:r>
      <w:r w:rsidR="00FC03CD">
        <w:t>in the</w:t>
      </w:r>
      <w:r>
        <w:t xml:space="preserve"> [mammalian?] midbrain </w:t>
      </w:r>
      <w:r w:rsidR="00FC03CD">
        <w:t>as a substrate for utility</w:t>
      </w:r>
      <w:bookmarkEnd w:id="0"/>
      <w:r w:rsidR="00FC03CD">
        <w:t xml:space="preserve">. </w:t>
      </w:r>
      <w:r w:rsidR="00AD5792">
        <w:t>These neurons seem to encode a common signal that allows for the direct comparison of and selection from choices that encompass a vast decision space.</w:t>
      </w:r>
      <w:r w:rsidR="00072691">
        <w:t xml:space="preserve"> D</w:t>
      </w:r>
      <w:r w:rsidR="00AD5792">
        <w:t xml:space="preserve">ue to methodological limitations, it has thus far proved impossible to </w:t>
      </w:r>
      <w:r w:rsidR="00072691">
        <w:t xml:space="preserve">both obtain the behavioural report of utility on a trial-by-trial basis, </w:t>
      </w:r>
      <w:r w:rsidR="00072691">
        <w:rPr>
          <w:i/>
          <w:iCs/>
        </w:rPr>
        <w:t>and</w:t>
      </w:r>
      <w:r w:rsidR="00072691">
        <w:t xml:space="preserve"> record precise neuronal activity</w:t>
      </w:r>
      <w:r w:rsidR="00BE1104">
        <w:t xml:space="preserve"> from these cells</w:t>
      </w:r>
      <w:r w:rsidR="00072691">
        <w:t xml:space="preserve"> on the order of milliseconds and micrometres</w:t>
      </w:r>
      <w:r w:rsidR="00BE1104">
        <w:t>…</w:t>
      </w:r>
      <w:r w:rsidR="00072691">
        <w:t xml:space="preserve"> even as we can </w:t>
      </w:r>
      <w:r w:rsidR="00715188">
        <w:t>achieve</w:t>
      </w:r>
      <w:r w:rsidR="00072691">
        <w:t xml:space="preserve"> both</w:t>
      </w:r>
      <w:r w:rsidR="00715188">
        <w:t xml:space="preserve"> these things</w:t>
      </w:r>
      <w:r w:rsidR="00072691">
        <w:t xml:space="preserve"> separately.</w:t>
      </w:r>
    </w:p>
    <w:p w14:paraId="53F507D7" w14:textId="44434A55" w:rsidR="00BE1104" w:rsidRDefault="00BE1104">
      <w:pPr>
        <w:pStyle w:val="Standard"/>
      </w:pPr>
      <w:r>
        <w:lastRenderedPageBreak/>
        <w:t>The motivation for this thesis is to overcome these limitations so that we might gain a greater understanding of the dopaminergic [value/utility] signal. We aim to investigate the activity of midbrain dopaminergic neurons from non-human primates, trained on a task inspired by auction theory. By combining electrophysiology with the Becker-DeGroot-</w:t>
      </w:r>
      <w:proofErr w:type="spellStart"/>
      <w:r>
        <w:t>Marshak</w:t>
      </w:r>
      <w:proofErr w:type="spellEnd"/>
      <w:r>
        <w:t xml:space="preserve"> auction paradigm, …</w:t>
      </w:r>
    </w:p>
    <w:p w14:paraId="61FCD856" w14:textId="3C044245" w:rsidR="00BE1104" w:rsidRDefault="00BE1104">
      <w:pPr>
        <w:pStyle w:val="Standard"/>
      </w:pPr>
    </w:p>
    <w:p w14:paraId="61085CC9" w14:textId="77777777" w:rsidR="00BF6C6E" w:rsidRDefault="00BF6C6E">
      <w:pPr>
        <w:pStyle w:val="Standard"/>
        <w:rPr>
          <w:b/>
          <w:bCs/>
        </w:rPr>
      </w:pPr>
      <w:r>
        <w:rPr>
          <w:b/>
          <w:bCs/>
        </w:rPr>
        <w:t>Organisation of the Thesis</w:t>
      </w:r>
    </w:p>
    <w:p w14:paraId="5A1BDD55" w14:textId="77777777" w:rsidR="00BF6C6E" w:rsidRDefault="00BF6C6E">
      <w:pPr>
        <w:pStyle w:val="Standard"/>
        <w:rPr>
          <w:b/>
          <w:bCs/>
        </w:rPr>
      </w:pPr>
    </w:p>
    <w:p w14:paraId="38222990" w14:textId="57C04E62" w:rsidR="00BF6C6E" w:rsidRDefault="00BF6C6E">
      <w:pPr>
        <w:pStyle w:val="Standard"/>
      </w:pPr>
      <w:r>
        <w:t>The remainder of this chapter is spent reviewing the fields of economics and neuroscience. We chronicle the development of theories of utility before examining the evidence that the brain, and especially the dopaminergic midbrain circuitry, encodes utility. We also discus the experimental task paradigms that animal research into utility has employed.</w:t>
      </w:r>
    </w:p>
    <w:p w14:paraId="74FCF0F7" w14:textId="77777777" w:rsidR="00BF6C6E" w:rsidRDefault="00BF6C6E">
      <w:pPr>
        <w:pStyle w:val="Standard"/>
      </w:pPr>
    </w:p>
    <w:p w14:paraId="0A6F218B" w14:textId="4D88B08E" w:rsidR="00BE1104" w:rsidRDefault="00BF6C6E">
      <w:pPr>
        <w:pStyle w:val="Standard"/>
      </w:pPr>
      <w:r>
        <w:t xml:space="preserve">In chapter 2, </w:t>
      </w:r>
      <w:r w:rsidR="00FF1A78">
        <w:t>we</w:t>
      </w:r>
      <w:r>
        <w:t xml:space="preserve"> compare these paradigms to a second-price auction developed by </w:t>
      </w:r>
      <w:r>
        <w:fldChar w:fldCharType="begin" w:fldLock="1"/>
      </w:r>
      <w: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1964","plainTextFormattedCitation":"(Becker et al., 1964)"},"properties":{"noteIndex":0},"schema":"https://github.com/citation-style-language/schema/raw/master/csl-citation.json"}</w:instrText>
      </w:r>
      <w:r>
        <w:fldChar w:fldCharType="separate"/>
      </w:r>
      <w:r w:rsidRPr="00BF6C6E">
        <w:rPr>
          <w:noProof/>
        </w:rPr>
        <w:t>Becker et al., 1964</w:t>
      </w:r>
      <w:r>
        <w:fldChar w:fldCharType="end"/>
      </w:r>
      <w:r>
        <w:t xml:space="preserve"> and explore the theory behind what makes these ‘Becker-DeGroot-</w:t>
      </w:r>
      <w:proofErr w:type="spellStart"/>
      <w:r>
        <w:t>Marshak</w:t>
      </w:r>
      <w:proofErr w:type="spellEnd"/>
      <w:r>
        <w:t xml:space="preserve">’ (BDM) auctions appealing to behavioural economists. </w:t>
      </w:r>
    </w:p>
    <w:p w14:paraId="73740242" w14:textId="4487A539" w:rsidR="00FF1A78" w:rsidRDefault="00FF1A78">
      <w:pPr>
        <w:pStyle w:val="Standard"/>
      </w:pPr>
    </w:p>
    <w:p w14:paraId="22DA504E" w14:textId="4695B6C7" w:rsidR="00FF1A78" w:rsidRDefault="00FF1A78">
      <w:pPr>
        <w:pStyle w:val="Standard"/>
      </w:pPr>
      <w:r>
        <w:t xml:space="preserve">In chapter 3 we detail a BDM task we developed for </w:t>
      </w:r>
    </w:p>
    <w:sectPr w:rsidR="00FF1A78">
      <w:type w:val="continuous"/>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0EAAC3" w14:textId="77777777" w:rsidR="003D0B49" w:rsidRDefault="003D0B49">
      <w:r>
        <w:separator/>
      </w:r>
    </w:p>
  </w:endnote>
  <w:endnote w:type="continuationSeparator" w:id="0">
    <w:p w14:paraId="2A6E02DD" w14:textId="77777777" w:rsidR="003D0B49" w:rsidRDefault="003D0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sans-serif">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0BBC0F" w14:textId="77777777" w:rsidR="003D0B49" w:rsidRDefault="003D0B49">
      <w:r>
        <w:rPr>
          <w:color w:val="000000"/>
        </w:rPr>
        <w:separator/>
      </w:r>
    </w:p>
  </w:footnote>
  <w:footnote w:type="continuationSeparator" w:id="0">
    <w:p w14:paraId="67AE80AA" w14:textId="77777777" w:rsidR="003D0B49" w:rsidRDefault="003D0B49">
      <w:r>
        <w:continuationSeparator/>
      </w:r>
    </w:p>
  </w:footnote>
  <w:footnote w:id="1">
    <w:p w14:paraId="0CA4795B" w14:textId="6A882FBD" w:rsidR="000A0B43" w:rsidRPr="000A7778" w:rsidRDefault="000A0B43">
      <w:pPr>
        <w:pStyle w:val="FootnoteText"/>
      </w:pPr>
      <w:r>
        <w:rPr>
          <w:rStyle w:val="FootnoteReference"/>
        </w:rPr>
        <w:footnoteRef/>
      </w:r>
      <w:r>
        <w:t xml:space="preserve"> A medieval unit of currency. 20 ducats would have been a </w:t>
      </w:r>
      <w:proofErr w:type="gramStart"/>
      <w:r>
        <w:t>fairly substantial</w:t>
      </w:r>
      <w:proofErr w:type="gramEnd"/>
      <w:r>
        <w:t xml:space="preserve"> sum on the order of hundreds/thousands of dollars in todays currency. A more recent recreation of the St Petersburg Paradox reveals that modern undergraduates place a median value on the game of $1.50 </w:t>
      </w:r>
      <w:r w:rsidR="00F41328">
        <w:fldChar w:fldCharType="begin" w:fldLock="1"/>
      </w:r>
      <w:r w:rsidR="00D4306B">
        <w:instrText>ADDIN CSL_CITATION {"citationItems":[{"id":"ITEM-1","itemData":{"ISSN":"19302975","PMID":"24179560","abstract":"The St. Petersburg Paradox is a famous economic and philosophical puzzle that has generated numerous conflicting explanations. To shed empirical light on this phenomenon, we examined subjects' bids for one St. Petersburg gamble with a real monetary payment. We found that bids were typically lower than twice the smallest payoff, and thus much lower than is generally supposed. We also examined bids offered for several hypothetical variants of the St. Petersburg Paradox. We found that bids were weakly affected by truncating the gamble, were strongly affected by repeats of the gamble, and depended linearly on the initial \"seed\" value of the gamble. One explanation, which we call the median heuristic, strongly predicts these data. Subjects following this strategy evaluate a gamble as if they were taking the median rather than the mean of the payoff distribution. Finally, we argue that the distribution of outcomes embodied in the St. Petersburg paradox is so divergent from the Gaussian form that the statistical mean is a poor estimator of expected value, so that the expected value of the St. Petersburg gamble is undefined. These results suggest that this classic paradox has a straightforward explanation rooted in the use of a statistical heuristic.","author":[{"dropping-particle":"","family":"Hayden","given":"Benjamin Y.","non-dropping-particle":"","parse-names":false,"suffix":""},{"dropping-particle":"","family":"Platt","given":"Michael L.","non-dropping-particle":"","parse-names":false,"suffix":""}],"container-title":"Judgment and Decision Making","id":"ITEM-1","issue":"4","issued":{"date-parts":[["2009"]]},"page":"256-272","title":"The mean, the median, and the St. Petersburg paradox","type":"article-journal","volume":"4"},"uris":["http://www.mendeley.com/documents/?uuid=1a8ee990-21fe-493d-8e6e-88e6230fbdda"]}],"mendeley":{"formattedCitation":"(Hayden &amp; Platt, 2009)","plainTextFormattedCitation":"(Hayden &amp; Platt, 2009)","previouslyFormattedCitation":"(Hayden &amp; Platt, 2009)"},"properties":{"noteIndex":0},"schema":"https://github.com/citation-style-language/schema/raw/master/csl-citation.json"}</w:instrText>
      </w:r>
      <w:r w:rsidR="00F41328">
        <w:fldChar w:fldCharType="separate"/>
      </w:r>
      <w:r w:rsidR="00F41328" w:rsidRPr="00F41328">
        <w:rPr>
          <w:noProof/>
        </w:rPr>
        <w:t>(Hayden &amp; Platt, 2009)</w:t>
      </w:r>
      <w:r w:rsidR="00F41328">
        <w:fldChar w:fldCharType="end"/>
      </w:r>
      <w:r w:rsidR="00797EE0">
        <w:t xml:space="preserve"> though this uses a modified version where a participant wins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rsidR="00500AAA">
        <w:t xml:space="preserve"> i.e. half what they would win in the version presented here.</w:t>
      </w:r>
    </w:p>
  </w:footnote>
  <w:footnote w:id="2">
    <w:p w14:paraId="6E4E4C46" w14:textId="7664F0EF" w:rsidR="00144810" w:rsidRPr="00144810" w:rsidRDefault="00144810">
      <w:pPr>
        <w:pStyle w:val="FootnoteText"/>
        <w:rPr>
          <w:lang w:val="en-US"/>
        </w:rPr>
      </w:pPr>
      <w:r>
        <w:rPr>
          <w:rStyle w:val="FootnoteReference"/>
        </w:rPr>
        <w:footnoteRef/>
      </w:r>
      <w:r>
        <w:t xml:space="preserve"> </w:t>
      </w:r>
      <w:r>
        <w:rPr>
          <w:lang w:val="en-US"/>
        </w:rPr>
        <w:t xml:space="preserve">For an excellent review on how these two differ, and their common ground, see </w:t>
      </w:r>
      <w:r>
        <w:rPr>
          <w:lang w:val="en-US"/>
        </w:rPr>
        <w:fldChar w:fldCharType="begin" w:fldLock="1"/>
      </w:r>
      <w:r w:rsidR="003D4496">
        <w:rPr>
          <w:lang w:val="en-US"/>
        </w:rPr>
        <w:instrText>ADDIN CSL_CITATION {"citationItems":[{"id":"ITEM-1","itemData":{"DOI":"10.1287/mnsc.40.2.263","ISSN":"0025-1909","abstract":"Descriptive and normative modeling of decision making under risk and uncertainty have grown apart over the past decade. Psychological models attempt to accommodate the numerous violations of rationality axioms, including independence and transitivity. Meanwhile, normatively oriented decision analysts continue to insist on the applied usefulness of the subjective expected utility (SEU) model. As this gap has widened, two facts have remained largely unobserved. First, most people in real situations attempt to behave in accord with the most basic rationality principles, even though they are likely to fail in more complex situations. Second, the SEU model is likely to provide consistent and rational answers to decision problems within a given problem structure, but may not be invariant across structures. Thus, people may be more rational than the psychological literature gives them credit for, and applications of the SEU model may be susceptible to some violations of invariance principles. This paper attempts to search out the common ground between the normative, descriptive, and prescriptive modeling by exploring three types of axioms concerning structural rationality, preference rationality, and quasi-rationality. Normatively the first two are mandatory and the last, suspect. Descriptively, all have been questioned, but often the inferences involved have confounded preference and structural rationality. We propose a prescriptive view that entails full compliance with preference rationality, modifications of structural rationality, and acceptance of quasi-rationality to the extent of granting a primary role to the status quo and the decomposition of decision problems into gains and losses.","author":[{"dropping-particle":"","family":"Luce","given":"R. Duncan","non-dropping-particle":"","parse-names":false,"suffix":""},{"dropping-particle":"","family":"Winterfeldt","given":"Detlof","non-dropping-particle":"von","parse-names":false,"suffix":""}],"container-title":"Management Science","id":"ITEM-1","issue":"2","issued":{"date-parts":[["1994"]]},"page":"263-279","title":"What Common Ground Exists for Descriptive, Prescriptive, and Normative Utility Theories?","type":"article-journal","volume":"40"},"uris":["http://www.mendeley.com/documents/?uuid=ac9eeefd-bd01-41c8-a0cd-218d9bc8dbd1"]}],"mendeley":{"formattedCitation":"(Luce &amp; von Winterfeldt, 1994)","manualFormatting":"Luce &amp; von Winterfeldt, 1994","plainTextFormattedCitation":"(Luce &amp; von Winterfeldt, 1994)","previouslyFormattedCitation":"(Luce &amp; von Winterfeldt, 1994)"},"properties":{"noteIndex":0},"schema":"https://github.com/citation-style-language/schema/raw/master/csl-citation.json"}</w:instrText>
      </w:r>
      <w:r>
        <w:rPr>
          <w:lang w:val="en-US"/>
        </w:rPr>
        <w:fldChar w:fldCharType="separate"/>
      </w:r>
      <w:r w:rsidRPr="00144810">
        <w:rPr>
          <w:noProof/>
          <w:lang w:val="en-US"/>
        </w:rPr>
        <w:t>Luce &amp; von Winterfeldt, 1994</w:t>
      </w:r>
      <w:r>
        <w:rPr>
          <w:lang w:val="en-US"/>
        </w:rPr>
        <w:fldChar w:fldCharType="end"/>
      </w:r>
    </w:p>
  </w:footnote>
  <w:footnote w:id="3">
    <w:p w14:paraId="387E5267" w14:textId="133714FB" w:rsidR="003D4496" w:rsidRDefault="003D4496" w:rsidP="003D4496">
      <w:pPr>
        <w:pStyle w:val="NormalWeb"/>
        <w:rPr>
          <w:rFonts w:asciiTheme="minorHAnsi" w:hAnsiTheme="minorHAnsi" w:cstheme="minorHAnsi"/>
          <w:sz w:val="20"/>
          <w:szCs w:val="20"/>
          <w:lang w:val="en-US"/>
        </w:rPr>
      </w:pPr>
      <w:r w:rsidRPr="003D4496">
        <w:rPr>
          <w:rStyle w:val="FootnoteReference"/>
          <w:rFonts w:asciiTheme="minorHAnsi" w:hAnsiTheme="minorHAnsi" w:cstheme="minorHAnsi"/>
          <w:sz w:val="20"/>
          <w:szCs w:val="20"/>
        </w:rPr>
        <w:footnoteRef/>
      </w:r>
      <w:r w:rsidRPr="003D4496">
        <w:rPr>
          <w:rFonts w:asciiTheme="minorHAnsi" w:hAnsiTheme="minorHAnsi" w:cstheme="minorHAnsi"/>
          <w:sz w:val="20"/>
          <w:szCs w:val="20"/>
        </w:rPr>
        <w:t xml:space="preserve"> </w:t>
      </w:r>
      <w:r w:rsidRPr="003D4496">
        <w:rPr>
          <w:rFonts w:asciiTheme="minorHAnsi" w:hAnsiTheme="minorHAnsi" w:cstheme="minorHAnsi"/>
          <w:sz w:val="20"/>
          <w:szCs w:val="20"/>
          <w:lang w:val="en-US"/>
        </w:rPr>
        <w:t xml:space="preserve">Neither literally how neurons calculate and compare utilities, nor philosophically how a 1500g piece of meat manages to </w:t>
      </w:r>
      <w:r w:rsidR="00846BA8">
        <w:rPr>
          <w:rFonts w:asciiTheme="minorHAnsi" w:hAnsiTheme="minorHAnsi" w:cstheme="minorHAnsi"/>
          <w:sz w:val="20"/>
          <w:szCs w:val="20"/>
          <w:lang w:val="en-US"/>
        </w:rPr>
        <w:t>hold its own against</w:t>
      </w:r>
      <w:r w:rsidRPr="003D4496">
        <w:rPr>
          <w:rFonts w:asciiTheme="minorHAnsi" w:hAnsiTheme="minorHAnsi" w:cstheme="minorHAnsi"/>
          <w:sz w:val="20"/>
          <w:szCs w:val="20"/>
          <w:lang w:val="en-US"/>
        </w:rPr>
        <w:t xml:space="preserve"> intelligently designed computer programs. As an essay beloved by the author puts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fldChar w:fldCharType="begin" w:fldLock="1"/>
      </w:r>
      <w:r w:rsidR="00BF6C6E">
        <w:rPr>
          <w:rFonts w:asciiTheme="minorHAnsi" w:hAnsiTheme="minorHAnsi" w:cstheme="minorHAnsi"/>
          <w:sz w:val="20"/>
          <w:szCs w:val="20"/>
          <w:lang w:val="en-US"/>
        </w:rPr>
        <w:instrText>ADDIN CSL_CITATION {"citationItems":[{"id":"ITEM-1","itemData":{"abstract":"Web version of article from Omni magazine in 1990","author":[{"dropping-particle":"","family":"Bisson","given":"Terry","non-dropping-particle":"","parse-names":false,"suffix":""}],"container-title":"Omni Magazine","id":"ITEM-1","issued":{"date-parts":[["1990"]]},"title":"They're Made out of Meat","type":"article"},"uris":["http://www.mendeley.com/documents/?uuid=9c9c4b28-9e74-40c6-9310-4ed515d4b5a2"]}],"mendeley":{"formattedCitation":"(Bisson, 1990)","plainTextFormattedCitation":"(Bisson, 1990)","previouslyFormattedCitation":"(Bisson, 1990)"},"properties":{"noteIndex":0},"schema":"https://github.com/citation-style-language/schema/raw/master/csl-citation.json"}</w:instrText>
      </w:r>
      <w:r>
        <w:rPr>
          <w:rFonts w:asciiTheme="minorHAnsi" w:hAnsiTheme="minorHAnsi" w:cstheme="minorHAnsi"/>
          <w:sz w:val="20"/>
          <w:szCs w:val="20"/>
          <w:lang w:val="en-US"/>
        </w:rPr>
        <w:fldChar w:fldCharType="separate"/>
      </w:r>
      <w:r w:rsidRPr="003D4496">
        <w:rPr>
          <w:rFonts w:asciiTheme="minorHAnsi" w:hAnsiTheme="minorHAnsi" w:cstheme="minorHAnsi"/>
          <w:noProof/>
          <w:sz w:val="20"/>
          <w:szCs w:val="20"/>
          <w:lang w:val="en-US"/>
        </w:rPr>
        <w:t>(Bisson, 1990)</w:t>
      </w:r>
      <w:r>
        <w:rPr>
          <w:rFonts w:asciiTheme="minorHAnsi" w:hAnsiTheme="minorHAnsi" w:cstheme="minorHAnsi"/>
          <w:sz w:val="20"/>
          <w:szCs w:val="20"/>
          <w:lang w:val="en-US"/>
        </w:rPr>
        <w:fldChar w:fldCharType="end"/>
      </w:r>
      <w:r w:rsidRPr="003D4496">
        <w:rPr>
          <w:rFonts w:asciiTheme="minorHAnsi" w:hAnsiTheme="minorHAnsi" w:cstheme="minorHAnsi"/>
          <w:sz w:val="20"/>
          <w:szCs w:val="20"/>
          <w:lang w:val="en-US"/>
        </w:rPr>
        <w:t>:</w:t>
      </w:r>
    </w:p>
    <w:p w14:paraId="1AF3952D" w14:textId="77777777" w:rsidR="003D4496" w:rsidRPr="003D4496" w:rsidRDefault="003D4496" w:rsidP="003D4496">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"We probed them. They're meat all the way through."</w:t>
      </w:r>
    </w:p>
    <w:p w14:paraId="0DAEA46F" w14:textId="77777777" w:rsidR="003D4496" w:rsidRPr="003D4496" w:rsidRDefault="003D4496" w:rsidP="003D4496">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proofErr w:type="gramStart"/>
      <w:r w:rsidRPr="003D4496">
        <w:rPr>
          <w:rFonts w:asciiTheme="minorHAnsi" w:hAnsiTheme="minorHAnsi" w:cstheme="minorHAnsi"/>
          <w:i/>
          <w:iCs/>
          <w:sz w:val="20"/>
          <w:szCs w:val="20"/>
        </w:rPr>
        <w:t>so</w:t>
      </w:r>
      <w:proofErr w:type="gramEnd"/>
      <w:r w:rsidRPr="003D4496">
        <w:rPr>
          <w:rFonts w:asciiTheme="minorHAnsi" w:hAnsiTheme="minorHAnsi" w:cstheme="minorHAnsi"/>
          <w:i/>
          <w:iCs/>
          <w:sz w:val="20"/>
          <w:szCs w:val="20"/>
        </w:rPr>
        <w:t xml:space="preserve"> there’s no brain?]"</w:t>
      </w:r>
    </w:p>
    <w:p w14:paraId="7FE6FBEE" w14:textId="77777777" w:rsidR="003D4496" w:rsidRPr="003D4496" w:rsidRDefault="003D4496" w:rsidP="003D4496">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 xml:space="preserve">"Oh, there is a brain all right. It's just that the brain is </w:t>
      </w:r>
      <w:proofErr w:type="gramStart"/>
      <w:r w:rsidRPr="003D4496">
        <w:rPr>
          <w:rFonts w:asciiTheme="minorHAnsi" w:hAnsiTheme="minorHAnsi" w:cstheme="minorHAnsi"/>
          <w:i/>
          <w:iCs/>
          <w:sz w:val="20"/>
          <w:szCs w:val="20"/>
        </w:rPr>
        <w:t>made out of</w:t>
      </w:r>
      <w:proofErr w:type="gramEnd"/>
      <w:r w:rsidRPr="003D4496">
        <w:rPr>
          <w:rFonts w:asciiTheme="minorHAnsi" w:hAnsiTheme="minorHAnsi" w:cstheme="minorHAnsi"/>
          <w:i/>
          <w:iCs/>
          <w:sz w:val="20"/>
          <w:szCs w:val="20"/>
        </w:rPr>
        <w:t xml:space="preserve"> meat!"</w:t>
      </w:r>
    </w:p>
    <w:p w14:paraId="5B5BCFD9" w14:textId="77777777" w:rsidR="003D4496" w:rsidRPr="003D4496" w:rsidRDefault="003D4496" w:rsidP="003D4496">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proofErr w:type="spellStart"/>
      <w:r w:rsidRPr="003D4496">
        <w:rPr>
          <w:rFonts w:asciiTheme="minorHAnsi" w:hAnsiTheme="minorHAnsi" w:cstheme="minorHAnsi"/>
          <w:i/>
          <w:iCs/>
          <w:sz w:val="20"/>
          <w:szCs w:val="20"/>
        </w:rPr>
        <w:t>So.</w:t>
      </w:r>
      <w:proofErr w:type="spellEnd"/>
      <w:r w:rsidRPr="003D4496">
        <w:rPr>
          <w:rFonts w:asciiTheme="minorHAnsi" w:hAnsiTheme="minorHAnsi" w:cstheme="minorHAnsi"/>
          <w:i/>
          <w:iCs/>
          <w:sz w:val="20"/>
          <w:szCs w:val="20"/>
        </w:rPr>
        <w:t>.. what does the thinking?"</w:t>
      </w:r>
    </w:p>
    <w:p w14:paraId="6C41915E" w14:textId="77777777" w:rsidR="003D4496" w:rsidRPr="003D4496" w:rsidRDefault="003D4496" w:rsidP="003D4496">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"You're not understanding, are you? The brain does the thinking. The meat."</w:t>
      </w:r>
    </w:p>
    <w:p w14:paraId="6CD4B7D0" w14:textId="40DBF2E4" w:rsidR="003D4496" w:rsidRPr="003D4496" w:rsidRDefault="003D4496" w:rsidP="003D4496">
      <w:pPr>
        <w:pStyle w:val="Standard"/>
        <w:rPr>
          <w:lang w:val="en-US"/>
        </w:rPr>
      </w:pPr>
      <w:r w:rsidRPr="003D4496">
        <w:rPr>
          <w:rFonts w:asciiTheme="minorHAnsi" w:hAnsiTheme="minorHAnsi" w:cstheme="minorHAnsi"/>
          <w:i/>
          <w:iCs/>
          <w:sz w:val="20"/>
          <w:szCs w:val="20"/>
        </w:rPr>
        <w:tab/>
        <w:t>"Thinking meat! You're asking me to believe in thinking meat!"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EC6E85"/>
    <w:rsid w:val="000359FB"/>
    <w:rsid w:val="0006166E"/>
    <w:rsid w:val="00072691"/>
    <w:rsid w:val="00073660"/>
    <w:rsid w:val="000951A1"/>
    <w:rsid w:val="000A0B43"/>
    <w:rsid w:val="000A7778"/>
    <w:rsid w:val="000B019A"/>
    <w:rsid w:val="000D3929"/>
    <w:rsid w:val="00144810"/>
    <w:rsid w:val="00166911"/>
    <w:rsid w:val="001673FB"/>
    <w:rsid w:val="00197FA5"/>
    <w:rsid w:val="00276951"/>
    <w:rsid w:val="00281F06"/>
    <w:rsid w:val="002B39CE"/>
    <w:rsid w:val="002C4955"/>
    <w:rsid w:val="002D29D8"/>
    <w:rsid w:val="00305619"/>
    <w:rsid w:val="0031164A"/>
    <w:rsid w:val="00333655"/>
    <w:rsid w:val="003534FD"/>
    <w:rsid w:val="00362AA4"/>
    <w:rsid w:val="003801FB"/>
    <w:rsid w:val="003D0B49"/>
    <w:rsid w:val="003D4496"/>
    <w:rsid w:val="003E7C92"/>
    <w:rsid w:val="003F47DE"/>
    <w:rsid w:val="004953A0"/>
    <w:rsid w:val="00500AAA"/>
    <w:rsid w:val="00526B15"/>
    <w:rsid w:val="0055471E"/>
    <w:rsid w:val="00592B1E"/>
    <w:rsid w:val="005C15A4"/>
    <w:rsid w:val="005C6C83"/>
    <w:rsid w:val="005F544E"/>
    <w:rsid w:val="005F7A08"/>
    <w:rsid w:val="00673D1F"/>
    <w:rsid w:val="006A1C7F"/>
    <w:rsid w:val="006E725A"/>
    <w:rsid w:val="00704FC7"/>
    <w:rsid w:val="00715188"/>
    <w:rsid w:val="007421EA"/>
    <w:rsid w:val="007968A3"/>
    <w:rsid w:val="00797EE0"/>
    <w:rsid w:val="008235E0"/>
    <w:rsid w:val="00846BA8"/>
    <w:rsid w:val="00900C30"/>
    <w:rsid w:val="009A3B12"/>
    <w:rsid w:val="00A238D2"/>
    <w:rsid w:val="00A77B6B"/>
    <w:rsid w:val="00AC27F0"/>
    <w:rsid w:val="00AD5792"/>
    <w:rsid w:val="00AE210D"/>
    <w:rsid w:val="00B27C8B"/>
    <w:rsid w:val="00B37420"/>
    <w:rsid w:val="00B378CD"/>
    <w:rsid w:val="00B54F67"/>
    <w:rsid w:val="00B710DD"/>
    <w:rsid w:val="00BA04DE"/>
    <w:rsid w:val="00BD722E"/>
    <w:rsid w:val="00BE1104"/>
    <w:rsid w:val="00BF6C6E"/>
    <w:rsid w:val="00C05F91"/>
    <w:rsid w:val="00C6108C"/>
    <w:rsid w:val="00C66C24"/>
    <w:rsid w:val="00CA2006"/>
    <w:rsid w:val="00CD37D7"/>
    <w:rsid w:val="00CD6949"/>
    <w:rsid w:val="00D4306B"/>
    <w:rsid w:val="00D56742"/>
    <w:rsid w:val="00DB4AD6"/>
    <w:rsid w:val="00DC6E4D"/>
    <w:rsid w:val="00DE758C"/>
    <w:rsid w:val="00E1711B"/>
    <w:rsid w:val="00EB085D"/>
    <w:rsid w:val="00EC6E85"/>
    <w:rsid w:val="00EE2597"/>
    <w:rsid w:val="00F04EC2"/>
    <w:rsid w:val="00F41328"/>
    <w:rsid w:val="00F84D27"/>
    <w:rsid w:val="00FC03CD"/>
    <w:rsid w:val="00FF1A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41E7DB"/>
  <w15:docId w15:val="{03A96DD8-D6D6-4F00-885A-86EE6BE8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Arial"/>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Internetlink">
    <w:name w:val="Internet link"/>
    <w:rPr>
      <w:color w:val="000080"/>
      <w:u w:val="single"/>
      <w:lang/>
    </w:rPr>
  </w:style>
  <w:style w:type="character" w:styleId="PlaceholderText">
    <w:name w:val="Placeholder Text"/>
    <w:basedOn w:val="DefaultParagraphFont"/>
    <w:uiPriority w:val="99"/>
    <w:semiHidden/>
    <w:rsid w:val="00A77B6B"/>
    <w:rPr>
      <w:color w:val="808080"/>
    </w:rPr>
  </w:style>
  <w:style w:type="character" w:styleId="Emphasis">
    <w:name w:val="Emphasis"/>
    <w:basedOn w:val="DefaultParagraphFont"/>
    <w:uiPriority w:val="20"/>
    <w:qFormat/>
    <w:rsid w:val="002B39CE"/>
    <w:rPr>
      <w:i/>
      <w:iCs/>
    </w:rPr>
  </w:style>
  <w:style w:type="paragraph" w:styleId="FootnoteText">
    <w:name w:val="footnote text"/>
    <w:basedOn w:val="Normal"/>
    <w:link w:val="FootnoteTextChar"/>
    <w:uiPriority w:val="99"/>
    <w:semiHidden/>
    <w:unhideWhenUsed/>
    <w:rsid w:val="000A0B43"/>
    <w:rPr>
      <w:rFonts w:cs="Mangal"/>
      <w:sz w:val="20"/>
      <w:szCs w:val="18"/>
    </w:rPr>
  </w:style>
  <w:style w:type="character" w:customStyle="1" w:styleId="FootnoteTextChar">
    <w:name w:val="Footnote Text Char"/>
    <w:basedOn w:val="DefaultParagraphFont"/>
    <w:link w:val="FootnoteText"/>
    <w:uiPriority w:val="99"/>
    <w:semiHidden/>
    <w:rsid w:val="000A0B43"/>
    <w:rPr>
      <w:rFonts w:cs="Mangal"/>
      <w:sz w:val="20"/>
      <w:szCs w:val="18"/>
    </w:rPr>
  </w:style>
  <w:style w:type="character" w:styleId="FootnoteReference">
    <w:name w:val="footnote reference"/>
    <w:basedOn w:val="DefaultParagraphFont"/>
    <w:uiPriority w:val="99"/>
    <w:semiHidden/>
    <w:unhideWhenUsed/>
    <w:rsid w:val="000A0B43"/>
    <w:rPr>
      <w:vertAlign w:val="superscript"/>
    </w:rPr>
  </w:style>
  <w:style w:type="paragraph" w:styleId="NormalWeb">
    <w:name w:val="Normal (Web)"/>
    <w:basedOn w:val="Normal"/>
    <w:uiPriority w:val="99"/>
    <w:semiHidden/>
    <w:unhideWhenUsed/>
    <w:rsid w:val="00592B1E"/>
    <w:pPr>
      <w:widowControl/>
      <w:suppressAutoHyphens w:val="0"/>
      <w:autoSpaceDN/>
      <w:spacing w:before="100" w:beforeAutospacing="1" w:after="100" w:afterAutospacing="1"/>
      <w:textAlignment w:val="auto"/>
    </w:pPr>
    <w:rPr>
      <w:rFonts w:eastAsia="Times New Roman" w:cs="Times New Roman"/>
      <w:kern w:val="0"/>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9978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journals.physiology.org/doi/full/10.1152/jn.2001.86.4.1916" TargetMode="External"/><Relationship Id="rId13" Type="http://schemas.openxmlformats.org/officeDocument/2006/relationships/hyperlink" Target="https://www.ncbi.nlm.nih.gov/pmc/articles/PMC4228052/pdf/main.pdf" TargetMode="External"/><Relationship Id="rId3" Type="http://schemas.openxmlformats.org/officeDocument/2006/relationships/settings" Target="settings.xml"/><Relationship Id="rId7" Type="http://schemas.openxmlformats.org/officeDocument/2006/relationships/hyperlink" Target="https://elifesciences.org/articles/21629" TargetMode="External"/><Relationship Id="rId12" Type="http://schemas.openxmlformats.org/officeDocument/2006/relationships/hyperlink" Target="http://www.gatsby.ucl.ac.uk/~dayan/papers/sdm97.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psycnet.apa.org/record/1955-06866-00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ocialsciences.mcmaster.ca/~econ/ugcm/3ll3/edgeworth/mathpsychics.pdf" TargetMode="External"/><Relationship Id="rId4" Type="http://schemas.openxmlformats.org/officeDocument/2006/relationships/webSettings" Target="webSettings.xml"/><Relationship Id="rId9" Type="http://schemas.openxmlformats.org/officeDocument/2006/relationships/hyperlink" Target="https://www.jstor.org/stable/1909829?seq=1#metadata_info_tab_conten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15148-C464-4DC9-BA61-DEA880029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6</Pages>
  <Words>2693</Words>
  <Characters>15355</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hickman</dc:creator>
  <cp:lastModifiedBy>dfh27</cp:lastModifiedBy>
  <cp:revision>57</cp:revision>
  <dcterms:created xsi:type="dcterms:W3CDTF">2020-11-11T09:35:00Z</dcterms:created>
  <dcterms:modified xsi:type="dcterms:W3CDTF">2020-11-11T18:27:00Z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