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9823349"/>
      <w:bookmarkEnd w:id="0"/>
      <w:r w:rsidRPr="004C0119">
        <w:lastRenderedPageBreak/>
        <w:t>Danksagung</w:t>
      </w:r>
      <w:bookmarkEnd w:id="2"/>
    </w:p>
    <w:p w14:paraId="731A0794" w14:textId="41FBF24C" w:rsidR="005634F3" w:rsidRPr="007B537F" w:rsidRDefault="005634F3" w:rsidP="00963CBE">
      <w:pPr>
        <w:pStyle w:val="Einleitung"/>
      </w:pPr>
      <w:bookmarkStart w:id="3" w:name="_Toc69823350"/>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9823351"/>
      <w:r>
        <w:lastRenderedPageBreak/>
        <w:t>In</w:t>
      </w:r>
      <w:bookmarkEnd w:id="4"/>
      <w:r w:rsidR="006F2C89">
        <w:t>haltsverzeichnis</w:t>
      </w:r>
      <w:bookmarkEnd w:id="5"/>
    </w:p>
    <w:p w14:paraId="027FB686" w14:textId="5A75C346" w:rsidR="008438BF"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9823349" w:history="1">
        <w:r w:rsidR="008438BF" w:rsidRPr="00102463">
          <w:rPr>
            <w:rStyle w:val="Hyperlink"/>
            <w:noProof/>
          </w:rPr>
          <w:t>I.</w:t>
        </w:r>
        <w:r w:rsidR="008438BF">
          <w:rPr>
            <w:rFonts w:asciiTheme="minorHAnsi" w:eastAsiaTheme="minorEastAsia" w:hAnsiTheme="minorHAnsi" w:cstheme="minorBidi"/>
            <w:b w:val="0"/>
            <w:noProof/>
            <w:sz w:val="22"/>
            <w:szCs w:val="22"/>
          </w:rPr>
          <w:tab/>
        </w:r>
        <w:r w:rsidR="008438BF" w:rsidRPr="00102463">
          <w:rPr>
            <w:rStyle w:val="Hyperlink"/>
            <w:noProof/>
          </w:rPr>
          <w:t>Danksagung</w:t>
        </w:r>
        <w:r w:rsidR="008438BF">
          <w:rPr>
            <w:noProof/>
            <w:webHidden/>
          </w:rPr>
          <w:tab/>
        </w:r>
        <w:r w:rsidR="008438BF">
          <w:rPr>
            <w:noProof/>
            <w:webHidden/>
          </w:rPr>
          <w:fldChar w:fldCharType="begin"/>
        </w:r>
        <w:r w:rsidR="008438BF">
          <w:rPr>
            <w:noProof/>
            <w:webHidden/>
          </w:rPr>
          <w:instrText xml:space="preserve"> PAGEREF _Toc69823349 \h </w:instrText>
        </w:r>
        <w:r w:rsidR="008438BF">
          <w:rPr>
            <w:noProof/>
            <w:webHidden/>
          </w:rPr>
        </w:r>
        <w:r w:rsidR="008438BF">
          <w:rPr>
            <w:noProof/>
            <w:webHidden/>
          </w:rPr>
          <w:fldChar w:fldCharType="separate"/>
        </w:r>
        <w:r w:rsidR="008438BF">
          <w:rPr>
            <w:noProof/>
            <w:webHidden/>
          </w:rPr>
          <w:t>2</w:t>
        </w:r>
        <w:r w:rsidR="008438BF">
          <w:rPr>
            <w:noProof/>
            <w:webHidden/>
          </w:rPr>
          <w:fldChar w:fldCharType="end"/>
        </w:r>
      </w:hyperlink>
    </w:p>
    <w:p w14:paraId="7889F643" w14:textId="681EA113" w:rsidR="008438BF" w:rsidRDefault="00D95E79">
      <w:pPr>
        <w:pStyle w:val="Verzeichnis2"/>
        <w:tabs>
          <w:tab w:val="left" w:pos="799"/>
          <w:tab w:val="right" w:leader="dot" w:pos="9344"/>
        </w:tabs>
        <w:rPr>
          <w:rFonts w:asciiTheme="minorHAnsi" w:eastAsiaTheme="minorEastAsia" w:hAnsiTheme="minorHAnsi" w:cstheme="minorBidi"/>
          <w:b w:val="0"/>
          <w:noProof/>
          <w:sz w:val="22"/>
          <w:szCs w:val="22"/>
        </w:rPr>
      </w:pPr>
      <w:hyperlink w:anchor="_Toc69823350" w:history="1">
        <w:r w:rsidR="008438BF" w:rsidRPr="00102463">
          <w:rPr>
            <w:rStyle w:val="Hyperlink"/>
            <w:noProof/>
          </w:rPr>
          <w:t>II.</w:t>
        </w:r>
        <w:r w:rsidR="008438BF">
          <w:rPr>
            <w:rFonts w:asciiTheme="minorHAnsi" w:eastAsiaTheme="minorEastAsia" w:hAnsiTheme="minorHAnsi" w:cstheme="minorBidi"/>
            <w:b w:val="0"/>
            <w:noProof/>
            <w:sz w:val="22"/>
            <w:szCs w:val="22"/>
          </w:rPr>
          <w:tab/>
        </w:r>
        <w:r w:rsidR="008438BF" w:rsidRPr="00102463">
          <w:rPr>
            <w:rStyle w:val="Hyperlink"/>
            <w:noProof/>
          </w:rPr>
          <w:t>Abstract</w:t>
        </w:r>
        <w:r w:rsidR="008438BF">
          <w:rPr>
            <w:noProof/>
            <w:webHidden/>
          </w:rPr>
          <w:tab/>
        </w:r>
        <w:r w:rsidR="008438BF">
          <w:rPr>
            <w:noProof/>
            <w:webHidden/>
          </w:rPr>
          <w:fldChar w:fldCharType="begin"/>
        </w:r>
        <w:r w:rsidR="008438BF">
          <w:rPr>
            <w:noProof/>
            <w:webHidden/>
          </w:rPr>
          <w:instrText xml:space="preserve"> PAGEREF _Toc69823350 \h </w:instrText>
        </w:r>
        <w:r w:rsidR="008438BF">
          <w:rPr>
            <w:noProof/>
            <w:webHidden/>
          </w:rPr>
        </w:r>
        <w:r w:rsidR="008438BF">
          <w:rPr>
            <w:noProof/>
            <w:webHidden/>
          </w:rPr>
          <w:fldChar w:fldCharType="separate"/>
        </w:r>
        <w:r w:rsidR="008438BF">
          <w:rPr>
            <w:noProof/>
            <w:webHidden/>
          </w:rPr>
          <w:t>3</w:t>
        </w:r>
        <w:r w:rsidR="008438BF">
          <w:rPr>
            <w:noProof/>
            <w:webHidden/>
          </w:rPr>
          <w:fldChar w:fldCharType="end"/>
        </w:r>
      </w:hyperlink>
    </w:p>
    <w:p w14:paraId="5FB96266" w14:textId="1F3CC8F6" w:rsidR="008438BF" w:rsidRDefault="00D95E79">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1" w:history="1">
        <w:r w:rsidR="008438BF" w:rsidRPr="00102463">
          <w:rPr>
            <w:rStyle w:val="Hyperlink"/>
            <w:noProof/>
          </w:rPr>
          <w:t>1</w:t>
        </w:r>
        <w:r w:rsidR="008438BF">
          <w:rPr>
            <w:rFonts w:asciiTheme="minorHAnsi" w:eastAsiaTheme="minorEastAsia" w:hAnsiTheme="minorHAnsi" w:cstheme="minorBidi"/>
            <w:b w:val="0"/>
            <w:noProof/>
            <w:sz w:val="22"/>
            <w:szCs w:val="22"/>
          </w:rPr>
          <w:tab/>
        </w:r>
        <w:r w:rsidR="008438BF" w:rsidRPr="00102463">
          <w:rPr>
            <w:rStyle w:val="Hyperlink"/>
            <w:noProof/>
          </w:rPr>
          <w:t>Inhaltsverzeichnis</w:t>
        </w:r>
        <w:r w:rsidR="008438BF">
          <w:rPr>
            <w:noProof/>
            <w:webHidden/>
          </w:rPr>
          <w:tab/>
        </w:r>
        <w:r w:rsidR="008438BF">
          <w:rPr>
            <w:noProof/>
            <w:webHidden/>
          </w:rPr>
          <w:fldChar w:fldCharType="begin"/>
        </w:r>
        <w:r w:rsidR="008438BF">
          <w:rPr>
            <w:noProof/>
            <w:webHidden/>
          </w:rPr>
          <w:instrText xml:space="preserve"> PAGEREF _Toc69823351 \h </w:instrText>
        </w:r>
        <w:r w:rsidR="008438BF">
          <w:rPr>
            <w:noProof/>
            <w:webHidden/>
          </w:rPr>
        </w:r>
        <w:r w:rsidR="008438BF">
          <w:rPr>
            <w:noProof/>
            <w:webHidden/>
          </w:rPr>
          <w:fldChar w:fldCharType="separate"/>
        </w:r>
        <w:r w:rsidR="008438BF">
          <w:rPr>
            <w:noProof/>
            <w:webHidden/>
          </w:rPr>
          <w:t>4</w:t>
        </w:r>
        <w:r w:rsidR="008438BF">
          <w:rPr>
            <w:noProof/>
            <w:webHidden/>
          </w:rPr>
          <w:fldChar w:fldCharType="end"/>
        </w:r>
      </w:hyperlink>
    </w:p>
    <w:p w14:paraId="6600CFC6" w14:textId="28DDE45E" w:rsidR="008438BF" w:rsidRDefault="00D95E79">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2" w:history="1">
        <w:r w:rsidR="008438BF" w:rsidRPr="00102463">
          <w:rPr>
            <w:rStyle w:val="Hyperlink"/>
            <w:noProof/>
          </w:rPr>
          <w:t>2</w:t>
        </w:r>
        <w:r w:rsidR="008438BF">
          <w:rPr>
            <w:rFonts w:asciiTheme="minorHAnsi" w:eastAsiaTheme="minorEastAsia" w:hAnsiTheme="minorHAnsi" w:cstheme="minorBidi"/>
            <w:b w:val="0"/>
            <w:noProof/>
            <w:sz w:val="22"/>
            <w:szCs w:val="22"/>
          </w:rPr>
          <w:tab/>
        </w:r>
        <w:r w:rsidR="008438BF" w:rsidRPr="00102463">
          <w:rPr>
            <w:rStyle w:val="Hyperlink"/>
            <w:noProof/>
          </w:rPr>
          <w:t>Einleitung</w:t>
        </w:r>
        <w:r w:rsidR="008438BF">
          <w:rPr>
            <w:noProof/>
            <w:webHidden/>
          </w:rPr>
          <w:tab/>
        </w:r>
        <w:r w:rsidR="008438BF">
          <w:rPr>
            <w:noProof/>
            <w:webHidden/>
          </w:rPr>
          <w:fldChar w:fldCharType="begin"/>
        </w:r>
        <w:r w:rsidR="008438BF">
          <w:rPr>
            <w:noProof/>
            <w:webHidden/>
          </w:rPr>
          <w:instrText xml:space="preserve"> PAGEREF _Toc69823352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482FCE46" w14:textId="5046CE01" w:rsidR="008438BF" w:rsidRDefault="00D95E7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3" w:history="1">
        <w:r w:rsidR="008438BF" w:rsidRPr="00102463">
          <w:rPr>
            <w:rStyle w:val="Hyperlink"/>
            <w:noProof/>
          </w:rPr>
          <w:t>2.1</w:t>
        </w:r>
        <w:r w:rsidR="008438BF">
          <w:rPr>
            <w:rFonts w:asciiTheme="minorHAnsi" w:eastAsiaTheme="minorEastAsia" w:hAnsiTheme="minorHAnsi" w:cstheme="minorBidi"/>
            <w:b w:val="0"/>
            <w:noProof/>
            <w:sz w:val="22"/>
            <w:szCs w:val="22"/>
          </w:rPr>
          <w:tab/>
        </w:r>
        <w:r w:rsidR="008438BF" w:rsidRPr="00102463">
          <w:rPr>
            <w:rStyle w:val="Hyperlink"/>
            <w:noProof/>
          </w:rPr>
          <w:t>Unterpunkt 1</w:t>
        </w:r>
        <w:r w:rsidR="008438BF">
          <w:rPr>
            <w:noProof/>
            <w:webHidden/>
          </w:rPr>
          <w:tab/>
        </w:r>
        <w:r w:rsidR="008438BF">
          <w:rPr>
            <w:noProof/>
            <w:webHidden/>
          </w:rPr>
          <w:fldChar w:fldCharType="begin"/>
        </w:r>
        <w:r w:rsidR="008438BF">
          <w:rPr>
            <w:noProof/>
            <w:webHidden/>
          </w:rPr>
          <w:instrText xml:space="preserve"> PAGEREF _Toc69823353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6D092A1F" w14:textId="6FE354F8" w:rsidR="008438BF" w:rsidRDefault="00D95E79">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4" w:history="1">
        <w:r w:rsidR="008438BF" w:rsidRPr="00102463">
          <w:rPr>
            <w:rStyle w:val="Hyperlink"/>
            <w:noProof/>
          </w:rPr>
          <w:t>3</w:t>
        </w:r>
        <w:r w:rsidR="008438BF">
          <w:rPr>
            <w:rFonts w:asciiTheme="minorHAnsi" w:eastAsiaTheme="minorEastAsia" w:hAnsiTheme="minorHAnsi" w:cstheme="minorBidi"/>
            <w:b w:val="0"/>
            <w:noProof/>
            <w:sz w:val="22"/>
            <w:szCs w:val="22"/>
          </w:rPr>
          <w:tab/>
        </w:r>
        <w:r w:rsidR="008438BF" w:rsidRPr="00102463">
          <w:rPr>
            <w:rStyle w:val="Hyperlink"/>
            <w:noProof/>
          </w:rPr>
          <w:t>Stand der Technik</w:t>
        </w:r>
        <w:r w:rsidR="008438BF">
          <w:rPr>
            <w:noProof/>
            <w:webHidden/>
          </w:rPr>
          <w:tab/>
        </w:r>
        <w:r w:rsidR="008438BF">
          <w:rPr>
            <w:noProof/>
            <w:webHidden/>
          </w:rPr>
          <w:fldChar w:fldCharType="begin"/>
        </w:r>
        <w:r w:rsidR="008438BF">
          <w:rPr>
            <w:noProof/>
            <w:webHidden/>
          </w:rPr>
          <w:instrText xml:space="preserve"> PAGEREF _Toc69823354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13A1C72C" w14:textId="19F276AE" w:rsidR="008438BF" w:rsidRDefault="00D95E7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5" w:history="1">
        <w:r w:rsidR="008438BF" w:rsidRPr="00102463">
          <w:rPr>
            <w:rStyle w:val="Hyperlink"/>
            <w:noProof/>
          </w:rPr>
          <w:t>3.1</w:t>
        </w:r>
        <w:r w:rsidR="008438BF">
          <w:rPr>
            <w:rFonts w:asciiTheme="minorHAnsi" w:eastAsiaTheme="minorEastAsia" w:hAnsiTheme="minorHAnsi" w:cstheme="minorBidi"/>
            <w:b w:val="0"/>
            <w:noProof/>
            <w:sz w:val="22"/>
            <w:szCs w:val="22"/>
          </w:rPr>
          <w:tab/>
        </w:r>
        <w:r w:rsidR="008438BF" w:rsidRPr="00102463">
          <w:rPr>
            <w:rStyle w:val="Hyperlink"/>
            <w:noProof/>
          </w:rPr>
          <w:t>Konditionierung</w:t>
        </w:r>
        <w:r w:rsidR="008438BF">
          <w:rPr>
            <w:noProof/>
            <w:webHidden/>
          </w:rPr>
          <w:tab/>
        </w:r>
        <w:r w:rsidR="008438BF">
          <w:rPr>
            <w:noProof/>
            <w:webHidden/>
          </w:rPr>
          <w:fldChar w:fldCharType="begin"/>
        </w:r>
        <w:r w:rsidR="008438BF">
          <w:rPr>
            <w:noProof/>
            <w:webHidden/>
          </w:rPr>
          <w:instrText xml:space="preserve"> PAGEREF _Toc69823355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4062A9A4" w14:textId="71E0B348" w:rsidR="008438BF" w:rsidRDefault="00D95E7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6" w:history="1">
        <w:r w:rsidR="008438BF" w:rsidRPr="00102463">
          <w:rPr>
            <w:rStyle w:val="Hyperlink"/>
            <w:noProof/>
          </w:rPr>
          <w:t>3.1.1</w:t>
        </w:r>
        <w:r w:rsidR="008438BF">
          <w:rPr>
            <w:rFonts w:asciiTheme="minorHAnsi" w:eastAsiaTheme="minorEastAsia" w:hAnsiTheme="minorHAnsi" w:cstheme="minorBidi"/>
            <w:b w:val="0"/>
            <w:noProof/>
            <w:sz w:val="22"/>
            <w:szCs w:val="22"/>
          </w:rPr>
          <w:tab/>
        </w:r>
        <w:r w:rsidR="008438BF" w:rsidRPr="00102463">
          <w:rPr>
            <w:rStyle w:val="Hyperlink"/>
            <w:noProof/>
          </w:rPr>
          <w:t>Klassische Konditionierung</w:t>
        </w:r>
        <w:r w:rsidR="008438BF">
          <w:rPr>
            <w:noProof/>
            <w:webHidden/>
          </w:rPr>
          <w:tab/>
        </w:r>
        <w:r w:rsidR="008438BF">
          <w:rPr>
            <w:noProof/>
            <w:webHidden/>
          </w:rPr>
          <w:fldChar w:fldCharType="begin"/>
        </w:r>
        <w:r w:rsidR="008438BF">
          <w:rPr>
            <w:noProof/>
            <w:webHidden/>
          </w:rPr>
          <w:instrText xml:space="preserve"> PAGEREF _Toc69823356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2412DD6F" w14:textId="19D345BB" w:rsidR="008438BF" w:rsidRDefault="00D95E7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7" w:history="1">
        <w:r w:rsidR="008438BF" w:rsidRPr="00102463">
          <w:rPr>
            <w:rStyle w:val="Hyperlink"/>
            <w:noProof/>
          </w:rPr>
          <w:t>3.1.2</w:t>
        </w:r>
        <w:r w:rsidR="008438BF">
          <w:rPr>
            <w:rFonts w:asciiTheme="minorHAnsi" w:eastAsiaTheme="minorEastAsia" w:hAnsiTheme="minorHAnsi" w:cstheme="minorBidi"/>
            <w:b w:val="0"/>
            <w:noProof/>
            <w:sz w:val="22"/>
            <w:szCs w:val="22"/>
          </w:rPr>
          <w:tab/>
        </w:r>
        <w:r w:rsidR="008438BF" w:rsidRPr="00102463">
          <w:rPr>
            <w:rStyle w:val="Hyperlink"/>
            <w:noProof/>
          </w:rPr>
          <w:t>Operante Konditionierung</w:t>
        </w:r>
        <w:r w:rsidR="008438BF">
          <w:rPr>
            <w:noProof/>
            <w:webHidden/>
          </w:rPr>
          <w:tab/>
        </w:r>
        <w:r w:rsidR="008438BF">
          <w:rPr>
            <w:noProof/>
            <w:webHidden/>
          </w:rPr>
          <w:fldChar w:fldCharType="begin"/>
        </w:r>
        <w:r w:rsidR="008438BF">
          <w:rPr>
            <w:noProof/>
            <w:webHidden/>
          </w:rPr>
          <w:instrText xml:space="preserve"> PAGEREF _Toc69823357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02C5B189" w14:textId="505D5348" w:rsidR="008438BF" w:rsidRDefault="00D95E7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8" w:history="1">
        <w:r w:rsidR="008438BF" w:rsidRPr="00102463">
          <w:rPr>
            <w:rStyle w:val="Hyperlink"/>
            <w:noProof/>
          </w:rPr>
          <w:t>3.1.3</w:t>
        </w:r>
        <w:r w:rsidR="008438BF">
          <w:rPr>
            <w:rFonts w:asciiTheme="minorHAnsi" w:eastAsiaTheme="minorEastAsia" w:hAnsiTheme="minorHAnsi" w:cstheme="minorBidi"/>
            <w:b w:val="0"/>
            <w:noProof/>
            <w:sz w:val="22"/>
            <w:szCs w:val="22"/>
          </w:rPr>
          <w:tab/>
        </w:r>
        <w:r w:rsidR="008438BF" w:rsidRPr="00102463">
          <w:rPr>
            <w:rStyle w:val="Hyperlink"/>
            <w:noProof/>
          </w:rPr>
          <w:t>Kontextkonditionierung</w:t>
        </w:r>
        <w:r w:rsidR="008438BF">
          <w:rPr>
            <w:noProof/>
            <w:webHidden/>
          </w:rPr>
          <w:tab/>
        </w:r>
        <w:r w:rsidR="008438BF">
          <w:rPr>
            <w:noProof/>
            <w:webHidden/>
          </w:rPr>
          <w:fldChar w:fldCharType="begin"/>
        </w:r>
        <w:r w:rsidR="008438BF">
          <w:rPr>
            <w:noProof/>
            <w:webHidden/>
          </w:rPr>
          <w:instrText xml:space="preserve"> PAGEREF _Toc69823358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75388FCF" w14:textId="38FC956C" w:rsidR="008438BF" w:rsidRDefault="00D95E7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9" w:history="1">
        <w:r w:rsidR="008438BF" w:rsidRPr="00102463">
          <w:rPr>
            <w:rStyle w:val="Hyperlink"/>
            <w:noProof/>
          </w:rPr>
          <w:t>3.1.4</w:t>
        </w:r>
        <w:r w:rsidR="008438BF">
          <w:rPr>
            <w:rFonts w:asciiTheme="minorHAnsi" w:eastAsiaTheme="minorEastAsia" w:hAnsiTheme="minorHAnsi" w:cstheme="minorBidi"/>
            <w:b w:val="0"/>
            <w:noProof/>
            <w:sz w:val="22"/>
            <w:szCs w:val="22"/>
          </w:rPr>
          <w:tab/>
        </w:r>
        <w:r w:rsidR="008438BF" w:rsidRPr="00102463">
          <w:rPr>
            <w:rStyle w:val="Hyperlink"/>
            <w:noProof/>
          </w:rPr>
          <w:t>Konditionierung in Virtual Reality</w:t>
        </w:r>
        <w:r w:rsidR="008438BF">
          <w:rPr>
            <w:noProof/>
            <w:webHidden/>
          </w:rPr>
          <w:tab/>
        </w:r>
        <w:r w:rsidR="008438BF">
          <w:rPr>
            <w:noProof/>
            <w:webHidden/>
          </w:rPr>
          <w:fldChar w:fldCharType="begin"/>
        </w:r>
        <w:r w:rsidR="008438BF">
          <w:rPr>
            <w:noProof/>
            <w:webHidden/>
          </w:rPr>
          <w:instrText xml:space="preserve"> PAGEREF _Toc69823359 \h </w:instrText>
        </w:r>
        <w:r w:rsidR="008438BF">
          <w:rPr>
            <w:noProof/>
            <w:webHidden/>
          </w:rPr>
        </w:r>
        <w:r w:rsidR="008438BF">
          <w:rPr>
            <w:noProof/>
            <w:webHidden/>
          </w:rPr>
          <w:fldChar w:fldCharType="separate"/>
        </w:r>
        <w:r w:rsidR="008438BF">
          <w:rPr>
            <w:noProof/>
            <w:webHidden/>
          </w:rPr>
          <w:t>9</w:t>
        </w:r>
        <w:r w:rsidR="008438BF">
          <w:rPr>
            <w:noProof/>
            <w:webHidden/>
          </w:rPr>
          <w:fldChar w:fldCharType="end"/>
        </w:r>
      </w:hyperlink>
    </w:p>
    <w:p w14:paraId="15F1FD80" w14:textId="6E0FBE62" w:rsidR="008438BF" w:rsidRDefault="00D95E7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0" w:history="1">
        <w:r w:rsidR="008438BF" w:rsidRPr="00102463">
          <w:rPr>
            <w:rStyle w:val="Hyperlink"/>
            <w:noProof/>
          </w:rPr>
          <w:t>3.1.5</w:t>
        </w:r>
        <w:r w:rsidR="008438BF">
          <w:rPr>
            <w:rFonts w:asciiTheme="minorHAnsi" w:eastAsiaTheme="minorEastAsia" w:hAnsiTheme="minorHAnsi" w:cstheme="minorBidi"/>
            <w:b w:val="0"/>
            <w:noProof/>
            <w:sz w:val="22"/>
            <w:szCs w:val="22"/>
          </w:rPr>
          <w:tab/>
        </w:r>
        <w:r w:rsidR="008438BF" w:rsidRPr="00102463">
          <w:rPr>
            <w:rStyle w:val="Hyperlink"/>
            <w:noProof/>
          </w:rPr>
          <w:t>Studienlage</w:t>
        </w:r>
        <w:r w:rsidR="008438BF">
          <w:rPr>
            <w:noProof/>
            <w:webHidden/>
          </w:rPr>
          <w:tab/>
        </w:r>
        <w:r w:rsidR="008438BF">
          <w:rPr>
            <w:noProof/>
            <w:webHidden/>
          </w:rPr>
          <w:fldChar w:fldCharType="begin"/>
        </w:r>
        <w:r w:rsidR="008438BF">
          <w:rPr>
            <w:noProof/>
            <w:webHidden/>
          </w:rPr>
          <w:instrText xml:space="preserve"> PAGEREF _Toc69823360 \h </w:instrText>
        </w:r>
        <w:r w:rsidR="008438BF">
          <w:rPr>
            <w:noProof/>
            <w:webHidden/>
          </w:rPr>
        </w:r>
        <w:r w:rsidR="008438BF">
          <w:rPr>
            <w:noProof/>
            <w:webHidden/>
          </w:rPr>
          <w:fldChar w:fldCharType="separate"/>
        </w:r>
        <w:r w:rsidR="008438BF">
          <w:rPr>
            <w:noProof/>
            <w:webHidden/>
          </w:rPr>
          <w:t>12</w:t>
        </w:r>
        <w:r w:rsidR="008438BF">
          <w:rPr>
            <w:noProof/>
            <w:webHidden/>
          </w:rPr>
          <w:fldChar w:fldCharType="end"/>
        </w:r>
      </w:hyperlink>
    </w:p>
    <w:p w14:paraId="7F96E74C" w14:textId="0AD590A2" w:rsidR="008438BF" w:rsidRDefault="00D95E7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61" w:history="1">
        <w:r w:rsidR="008438BF" w:rsidRPr="00102463">
          <w:rPr>
            <w:rStyle w:val="Hyperlink"/>
            <w:noProof/>
          </w:rPr>
          <w:t>3.2</w:t>
        </w:r>
        <w:r w:rsidR="008438BF">
          <w:rPr>
            <w:rFonts w:asciiTheme="minorHAnsi" w:eastAsiaTheme="minorEastAsia" w:hAnsiTheme="minorHAnsi" w:cstheme="minorBidi"/>
            <w:b w:val="0"/>
            <w:noProof/>
            <w:sz w:val="22"/>
            <w:szCs w:val="22"/>
          </w:rPr>
          <w:tab/>
        </w:r>
        <w:r w:rsidR="008438BF" w:rsidRPr="00102463">
          <w:rPr>
            <w:rStyle w:val="Hyperlink"/>
            <w:noProof/>
          </w:rPr>
          <w:t>Virtual Reality</w:t>
        </w:r>
        <w:r w:rsidR="008438BF">
          <w:rPr>
            <w:noProof/>
            <w:webHidden/>
          </w:rPr>
          <w:tab/>
        </w:r>
        <w:r w:rsidR="008438BF">
          <w:rPr>
            <w:noProof/>
            <w:webHidden/>
          </w:rPr>
          <w:fldChar w:fldCharType="begin"/>
        </w:r>
        <w:r w:rsidR="008438BF">
          <w:rPr>
            <w:noProof/>
            <w:webHidden/>
          </w:rPr>
          <w:instrText xml:space="preserve"> PAGEREF _Toc69823361 \h </w:instrText>
        </w:r>
        <w:r w:rsidR="008438BF">
          <w:rPr>
            <w:noProof/>
            <w:webHidden/>
          </w:rPr>
        </w:r>
        <w:r w:rsidR="008438BF">
          <w:rPr>
            <w:noProof/>
            <w:webHidden/>
          </w:rPr>
          <w:fldChar w:fldCharType="separate"/>
        </w:r>
        <w:r w:rsidR="008438BF">
          <w:rPr>
            <w:noProof/>
            <w:webHidden/>
          </w:rPr>
          <w:t>16</w:t>
        </w:r>
        <w:r w:rsidR="008438BF">
          <w:rPr>
            <w:noProof/>
            <w:webHidden/>
          </w:rPr>
          <w:fldChar w:fldCharType="end"/>
        </w:r>
      </w:hyperlink>
    </w:p>
    <w:p w14:paraId="5B34399B" w14:textId="750CB5D2" w:rsidR="008438BF" w:rsidRDefault="00D95E7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2" w:history="1">
        <w:r w:rsidR="008438BF" w:rsidRPr="00102463">
          <w:rPr>
            <w:rStyle w:val="Hyperlink"/>
            <w:noProof/>
          </w:rPr>
          <w:t>3.2.1</w:t>
        </w:r>
        <w:r w:rsidR="008438BF">
          <w:rPr>
            <w:rFonts w:asciiTheme="minorHAnsi" w:eastAsiaTheme="minorEastAsia" w:hAnsiTheme="minorHAnsi" w:cstheme="minorBidi"/>
            <w:b w:val="0"/>
            <w:noProof/>
            <w:sz w:val="22"/>
            <w:szCs w:val="22"/>
          </w:rPr>
          <w:tab/>
        </w:r>
        <w:r w:rsidR="008438BF" w:rsidRPr="00102463">
          <w:rPr>
            <w:rStyle w:val="Hyperlink"/>
            <w:noProof/>
          </w:rPr>
          <w:t>Natural Walking</w:t>
        </w:r>
        <w:r w:rsidR="008438BF">
          <w:rPr>
            <w:noProof/>
            <w:webHidden/>
          </w:rPr>
          <w:tab/>
        </w:r>
        <w:r w:rsidR="008438BF">
          <w:rPr>
            <w:noProof/>
            <w:webHidden/>
          </w:rPr>
          <w:fldChar w:fldCharType="begin"/>
        </w:r>
        <w:r w:rsidR="008438BF">
          <w:rPr>
            <w:noProof/>
            <w:webHidden/>
          </w:rPr>
          <w:instrText xml:space="preserve"> PAGEREF _Toc69823362 \h </w:instrText>
        </w:r>
        <w:r w:rsidR="008438BF">
          <w:rPr>
            <w:noProof/>
            <w:webHidden/>
          </w:rPr>
        </w:r>
        <w:r w:rsidR="008438BF">
          <w:rPr>
            <w:noProof/>
            <w:webHidden/>
          </w:rPr>
          <w:fldChar w:fldCharType="separate"/>
        </w:r>
        <w:r w:rsidR="008438BF">
          <w:rPr>
            <w:noProof/>
            <w:webHidden/>
          </w:rPr>
          <w:t>17</w:t>
        </w:r>
        <w:r w:rsidR="008438BF">
          <w:rPr>
            <w:noProof/>
            <w:webHidden/>
          </w:rPr>
          <w:fldChar w:fldCharType="end"/>
        </w:r>
      </w:hyperlink>
    </w:p>
    <w:p w14:paraId="7D92D7D5" w14:textId="39BE5509" w:rsidR="008438BF" w:rsidRDefault="00D95E7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3" w:history="1">
        <w:r w:rsidR="008438BF" w:rsidRPr="00102463">
          <w:rPr>
            <w:rStyle w:val="Hyperlink"/>
            <w:noProof/>
          </w:rPr>
          <w:t>3.2.2</w:t>
        </w:r>
        <w:r w:rsidR="008438BF">
          <w:rPr>
            <w:rFonts w:asciiTheme="minorHAnsi" w:eastAsiaTheme="minorEastAsia" w:hAnsiTheme="minorHAnsi" w:cstheme="minorBidi"/>
            <w:b w:val="0"/>
            <w:noProof/>
            <w:sz w:val="22"/>
            <w:szCs w:val="22"/>
          </w:rPr>
          <w:tab/>
        </w:r>
        <w:r w:rsidR="008438BF" w:rsidRPr="00102463">
          <w:rPr>
            <w:rStyle w:val="Hyperlink"/>
            <w:noProof/>
          </w:rPr>
          <w:t>Redirected Walking</w:t>
        </w:r>
        <w:r w:rsidR="008438BF">
          <w:rPr>
            <w:noProof/>
            <w:webHidden/>
          </w:rPr>
          <w:tab/>
        </w:r>
        <w:r w:rsidR="008438BF">
          <w:rPr>
            <w:noProof/>
            <w:webHidden/>
          </w:rPr>
          <w:fldChar w:fldCharType="begin"/>
        </w:r>
        <w:r w:rsidR="008438BF">
          <w:rPr>
            <w:noProof/>
            <w:webHidden/>
          </w:rPr>
          <w:instrText xml:space="preserve"> PAGEREF _Toc69823363 \h </w:instrText>
        </w:r>
        <w:r w:rsidR="008438BF">
          <w:rPr>
            <w:noProof/>
            <w:webHidden/>
          </w:rPr>
        </w:r>
        <w:r w:rsidR="008438BF">
          <w:rPr>
            <w:noProof/>
            <w:webHidden/>
          </w:rPr>
          <w:fldChar w:fldCharType="separate"/>
        </w:r>
        <w:r w:rsidR="008438BF">
          <w:rPr>
            <w:noProof/>
            <w:webHidden/>
          </w:rPr>
          <w:t>18</w:t>
        </w:r>
        <w:r w:rsidR="008438BF">
          <w:rPr>
            <w:noProof/>
            <w:webHidden/>
          </w:rPr>
          <w:fldChar w:fldCharType="end"/>
        </w:r>
      </w:hyperlink>
    </w:p>
    <w:p w14:paraId="056EEF22" w14:textId="6398D0B0" w:rsidR="008438BF" w:rsidRDefault="00D95E79">
      <w:pPr>
        <w:pStyle w:val="Verzeichnis5"/>
        <w:tabs>
          <w:tab w:val="left" w:pos="1679"/>
          <w:tab w:val="right" w:leader="dot" w:pos="9344"/>
        </w:tabs>
        <w:rPr>
          <w:rFonts w:asciiTheme="minorHAnsi" w:eastAsiaTheme="minorEastAsia" w:hAnsiTheme="minorHAnsi" w:cstheme="minorBidi"/>
          <w:noProof/>
          <w:sz w:val="22"/>
          <w:szCs w:val="22"/>
        </w:rPr>
      </w:pPr>
      <w:hyperlink w:anchor="_Toc69823364" w:history="1">
        <w:r w:rsidR="008438BF" w:rsidRPr="00102463">
          <w:rPr>
            <w:rStyle w:val="Hyperlink"/>
            <w:i/>
            <w:noProof/>
          </w:rPr>
          <w:t>3.2.2.1</w:t>
        </w:r>
        <w:r w:rsidR="008438BF">
          <w:rPr>
            <w:rFonts w:asciiTheme="minorHAnsi" w:eastAsiaTheme="minorEastAsia" w:hAnsiTheme="minorHAnsi" w:cstheme="minorBidi"/>
            <w:noProof/>
            <w:sz w:val="22"/>
            <w:szCs w:val="22"/>
          </w:rPr>
          <w:tab/>
        </w:r>
        <w:r w:rsidR="008438BF" w:rsidRPr="00102463">
          <w:rPr>
            <w:rStyle w:val="Hyperlink"/>
            <w:noProof/>
          </w:rPr>
          <w:t>Subtile kontinuierliche</w:t>
        </w:r>
        <w:r w:rsidR="008438BF" w:rsidRPr="00102463">
          <w:rPr>
            <w:rStyle w:val="Hyperlink"/>
            <w:i/>
            <w:noProof/>
          </w:rPr>
          <w:t xml:space="preserve"> </w:t>
        </w:r>
        <w:r w:rsidR="008438BF" w:rsidRPr="00102463">
          <w:rPr>
            <w:rStyle w:val="Hyperlink"/>
            <w:noProof/>
          </w:rPr>
          <w:t>Repositionierung</w:t>
        </w:r>
        <w:r w:rsidR="008438BF">
          <w:rPr>
            <w:noProof/>
            <w:webHidden/>
          </w:rPr>
          <w:tab/>
        </w:r>
        <w:r w:rsidR="008438BF">
          <w:rPr>
            <w:noProof/>
            <w:webHidden/>
          </w:rPr>
          <w:fldChar w:fldCharType="begin"/>
        </w:r>
        <w:r w:rsidR="008438BF">
          <w:rPr>
            <w:noProof/>
            <w:webHidden/>
          </w:rPr>
          <w:instrText xml:space="preserve"> PAGEREF _Toc69823364 \h </w:instrText>
        </w:r>
        <w:r w:rsidR="008438BF">
          <w:rPr>
            <w:noProof/>
            <w:webHidden/>
          </w:rPr>
        </w:r>
        <w:r w:rsidR="008438BF">
          <w:rPr>
            <w:noProof/>
            <w:webHidden/>
          </w:rPr>
          <w:fldChar w:fldCharType="separate"/>
        </w:r>
        <w:r w:rsidR="008438BF">
          <w:rPr>
            <w:noProof/>
            <w:webHidden/>
          </w:rPr>
          <w:t>19</w:t>
        </w:r>
        <w:r w:rsidR="008438BF">
          <w:rPr>
            <w:noProof/>
            <w:webHidden/>
          </w:rPr>
          <w:fldChar w:fldCharType="end"/>
        </w:r>
      </w:hyperlink>
    </w:p>
    <w:p w14:paraId="0BD89C6F" w14:textId="3DFB41B0" w:rsidR="008438BF" w:rsidRDefault="00D95E79">
      <w:pPr>
        <w:pStyle w:val="Verzeichnis5"/>
        <w:tabs>
          <w:tab w:val="left" w:pos="1679"/>
          <w:tab w:val="right" w:leader="dot" w:pos="9344"/>
        </w:tabs>
        <w:rPr>
          <w:rFonts w:asciiTheme="minorHAnsi" w:eastAsiaTheme="minorEastAsia" w:hAnsiTheme="minorHAnsi" w:cstheme="minorBidi"/>
          <w:noProof/>
          <w:sz w:val="22"/>
          <w:szCs w:val="22"/>
        </w:rPr>
      </w:pPr>
      <w:hyperlink w:anchor="_Toc69823365" w:history="1">
        <w:r w:rsidR="008438BF" w:rsidRPr="00102463">
          <w:rPr>
            <w:rStyle w:val="Hyperlink"/>
            <w:noProof/>
          </w:rPr>
          <w:t>3.2.2.2</w:t>
        </w:r>
        <w:r w:rsidR="008438BF">
          <w:rPr>
            <w:rFonts w:asciiTheme="minorHAnsi" w:eastAsiaTheme="minorEastAsia" w:hAnsiTheme="minorHAnsi" w:cstheme="minorBidi"/>
            <w:noProof/>
            <w:sz w:val="22"/>
            <w:szCs w:val="22"/>
          </w:rPr>
          <w:tab/>
        </w:r>
        <w:r w:rsidR="008438BF" w:rsidRPr="00102463">
          <w:rPr>
            <w:rStyle w:val="Hyperlink"/>
            <w:noProof/>
          </w:rPr>
          <w:t>Subtile</w:t>
        </w:r>
        <w:r w:rsidR="008438BF" w:rsidRPr="00102463">
          <w:rPr>
            <w:rStyle w:val="Hyperlink"/>
            <w:i/>
            <w:noProof/>
          </w:rPr>
          <w:t xml:space="preserve"> </w:t>
        </w:r>
        <w:r w:rsidR="008438BF" w:rsidRPr="00102463">
          <w:rPr>
            <w:rStyle w:val="Hyperlink"/>
            <w:noProof/>
          </w:rPr>
          <w:t>diskrete Repositionierung</w:t>
        </w:r>
        <w:r w:rsidR="008438BF">
          <w:rPr>
            <w:noProof/>
            <w:webHidden/>
          </w:rPr>
          <w:tab/>
        </w:r>
        <w:r w:rsidR="008438BF">
          <w:rPr>
            <w:noProof/>
            <w:webHidden/>
          </w:rPr>
          <w:fldChar w:fldCharType="begin"/>
        </w:r>
        <w:r w:rsidR="008438BF">
          <w:rPr>
            <w:noProof/>
            <w:webHidden/>
          </w:rPr>
          <w:instrText xml:space="preserve"> PAGEREF _Toc69823365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0FF600D4" w14:textId="70BAF934" w:rsidR="008438BF" w:rsidRDefault="00D95E79">
      <w:pPr>
        <w:pStyle w:val="Verzeichnis5"/>
        <w:tabs>
          <w:tab w:val="left" w:pos="1679"/>
          <w:tab w:val="right" w:leader="dot" w:pos="9344"/>
        </w:tabs>
        <w:rPr>
          <w:rFonts w:asciiTheme="minorHAnsi" w:eastAsiaTheme="minorEastAsia" w:hAnsiTheme="minorHAnsi" w:cstheme="minorBidi"/>
          <w:noProof/>
          <w:sz w:val="22"/>
          <w:szCs w:val="22"/>
        </w:rPr>
      </w:pPr>
      <w:hyperlink w:anchor="_Toc69823366" w:history="1">
        <w:r w:rsidR="008438BF" w:rsidRPr="00102463">
          <w:rPr>
            <w:rStyle w:val="Hyperlink"/>
            <w:noProof/>
          </w:rPr>
          <w:t>3.2.2.3</w:t>
        </w:r>
        <w:r w:rsidR="008438BF">
          <w:rPr>
            <w:rFonts w:asciiTheme="minorHAnsi" w:eastAsiaTheme="minorEastAsia" w:hAnsiTheme="minorHAnsi" w:cstheme="minorBidi"/>
            <w:noProof/>
            <w:sz w:val="22"/>
            <w:szCs w:val="22"/>
          </w:rPr>
          <w:tab/>
        </w:r>
        <w:r w:rsidR="008438BF" w:rsidRPr="00102463">
          <w:rPr>
            <w:rStyle w:val="Hyperlink"/>
            <w:noProof/>
          </w:rPr>
          <w:t>Offene kontinuierliche Repositionierung</w:t>
        </w:r>
        <w:r w:rsidR="008438BF">
          <w:rPr>
            <w:noProof/>
            <w:webHidden/>
          </w:rPr>
          <w:tab/>
        </w:r>
        <w:r w:rsidR="008438BF">
          <w:rPr>
            <w:noProof/>
            <w:webHidden/>
          </w:rPr>
          <w:fldChar w:fldCharType="begin"/>
        </w:r>
        <w:r w:rsidR="008438BF">
          <w:rPr>
            <w:noProof/>
            <w:webHidden/>
          </w:rPr>
          <w:instrText xml:space="preserve"> PAGEREF _Toc69823366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6B8A88D3" w14:textId="7FEC7D55" w:rsidR="008438BF" w:rsidRDefault="00D95E79">
      <w:pPr>
        <w:pStyle w:val="Verzeichnis5"/>
        <w:tabs>
          <w:tab w:val="left" w:pos="1679"/>
          <w:tab w:val="right" w:leader="dot" w:pos="9344"/>
        </w:tabs>
        <w:rPr>
          <w:rFonts w:asciiTheme="minorHAnsi" w:eastAsiaTheme="minorEastAsia" w:hAnsiTheme="minorHAnsi" w:cstheme="minorBidi"/>
          <w:noProof/>
          <w:sz w:val="22"/>
          <w:szCs w:val="22"/>
        </w:rPr>
      </w:pPr>
      <w:hyperlink w:anchor="_Toc69823367" w:history="1">
        <w:r w:rsidR="008438BF" w:rsidRPr="00102463">
          <w:rPr>
            <w:rStyle w:val="Hyperlink"/>
            <w:noProof/>
          </w:rPr>
          <w:t>3.2.2.4</w:t>
        </w:r>
        <w:r w:rsidR="008438BF">
          <w:rPr>
            <w:rFonts w:asciiTheme="minorHAnsi" w:eastAsiaTheme="minorEastAsia" w:hAnsiTheme="minorHAnsi" w:cstheme="minorBidi"/>
            <w:noProof/>
            <w:sz w:val="22"/>
            <w:szCs w:val="22"/>
          </w:rPr>
          <w:tab/>
        </w:r>
        <w:r w:rsidR="008438BF" w:rsidRPr="00102463">
          <w:rPr>
            <w:rStyle w:val="Hyperlink"/>
            <w:noProof/>
          </w:rPr>
          <w:t>Offene diskrete Repositionierung</w:t>
        </w:r>
        <w:r w:rsidR="008438BF">
          <w:rPr>
            <w:noProof/>
            <w:webHidden/>
          </w:rPr>
          <w:tab/>
        </w:r>
        <w:r w:rsidR="008438BF">
          <w:rPr>
            <w:noProof/>
            <w:webHidden/>
          </w:rPr>
          <w:fldChar w:fldCharType="begin"/>
        </w:r>
        <w:r w:rsidR="008438BF">
          <w:rPr>
            <w:noProof/>
            <w:webHidden/>
          </w:rPr>
          <w:instrText xml:space="preserve"> PAGEREF _Toc69823367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3CAFEF41" w14:textId="5054B7DF" w:rsidR="008438BF" w:rsidRDefault="00D95E79">
      <w:pPr>
        <w:pStyle w:val="Verzeichnis5"/>
        <w:tabs>
          <w:tab w:val="left" w:pos="1679"/>
          <w:tab w:val="right" w:leader="dot" w:pos="9344"/>
        </w:tabs>
        <w:rPr>
          <w:rFonts w:asciiTheme="minorHAnsi" w:eastAsiaTheme="minorEastAsia" w:hAnsiTheme="minorHAnsi" w:cstheme="minorBidi"/>
          <w:noProof/>
          <w:sz w:val="22"/>
          <w:szCs w:val="22"/>
        </w:rPr>
      </w:pPr>
      <w:hyperlink w:anchor="_Toc69823368" w:history="1">
        <w:r w:rsidR="008438BF" w:rsidRPr="00102463">
          <w:rPr>
            <w:rStyle w:val="Hyperlink"/>
            <w:noProof/>
          </w:rPr>
          <w:t>3.2.2.5</w:t>
        </w:r>
        <w:r w:rsidR="008438BF">
          <w:rPr>
            <w:rFonts w:asciiTheme="minorHAnsi" w:eastAsiaTheme="minorEastAsia" w:hAnsiTheme="minorHAnsi" w:cstheme="minorBidi"/>
            <w:noProof/>
            <w:sz w:val="22"/>
            <w:szCs w:val="22"/>
          </w:rPr>
          <w:tab/>
        </w:r>
        <w:r w:rsidR="008438BF" w:rsidRPr="00102463">
          <w:rPr>
            <w:rStyle w:val="Hyperlink"/>
            <w:noProof/>
          </w:rPr>
          <w:t>Offene kontinuierliche Neuausrichtung</w:t>
        </w:r>
        <w:r w:rsidR="008438BF">
          <w:rPr>
            <w:noProof/>
            <w:webHidden/>
          </w:rPr>
          <w:tab/>
        </w:r>
        <w:r w:rsidR="008438BF">
          <w:rPr>
            <w:noProof/>
            <w:webHidden/>
          </w:rPr>
          <w:fldChar w:fldCharType="begin"/>
        </w:r>
        <w:r w:rsidR="008438BF">
          <w:rPr>
            <w:noProof/>
            <w:webHidden/>
          </w:rPr>
          <w:instrText xml:space="preserve"> PAGEREF _Toc69823368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447A59F8" w14:textId="311BDA8D" w:rsidR="008438BF" w:rsidRDefault="00D95E79">
      <w:pPr>
        <w:pStyle w:val="Verzeichnis5"/>
        <w:tabs>
          <w:tab w:val="left" w:pos="1679"/>
          <w:tab w:val="right" w:leader="dot" w:pos="9344"/>
        </w:tabs>
        <w:rPr>
          <w:rFonts w:asciiTheme="minorHAnsi" w:eastAsiaTheme="minorEastAsia" w:hAnsiTheme="minorHAnsi" w:cstheme="minorBidi"/>
          <w:noProof/>
          <w:sz w:val="22"/>
          <w:szCs w:val="22"/>
        </w:rPr>
      </w:pPr>
      <w:hyperlink w:anchor="_Toc69823369" w:history="1">
        <w:r w:rsidR="008438BF" w:rsidRPr="00102463">
          <w:rPr>
            <w:rStyle w:val="Hyperlink"/>
            <w:noProof/>
          </w:rPr>
          <w:t>3.2.2.6</w:t>
        </w:r>
        <w:r w:rsidR="008438BF">
          <w:rPr>
            <w:rFonts w:asciiTheme="minorHAnsi" w:eastAsiaTheme="minorEastAsia" w:hAnsiTheme="minorHAnsi" w:cstheme="minorBidi"/>
            <w:noProof/>
            <w:sz w:val="22"/>
            <w:szCs w:val="22"/>
          </w:rPr>
          <w:tab/>
        </w:r>
        <w:r w:rsidR="008438BF" w:rsidRPr="00102463">
          <w:rPr>
            <w:rStyle w:val="Hyperlink"/>
            <w:noProof/>
          </w:rPr>
          <w:t>Subtile kontinuierliche Neuausrichtung</w:t>
        </w:r>
        <w:r w:rsidR="008438BF">
          <w:rPr>
            <w:noProof/>
            <w:webHidden/>
          </w:rPr>
          <w:tab/>
        </w:r>
        <w:r w:rsidR="008438BF">
          <w:rPr>
            <w:noProof/>
            <w:webHidden/>
          </w:rPr>
          <w:fldChar w:fldCharType="begin"/>
        </w:r>
        <w:r w:rsidR="008438BF">
          <w:rPr>
            <w:noProof/>
            <w:webHidden/>
          </w:rPr>
          <w:instrText xml:space="preserve"> PAGEREF _Toc69823369 \h </w:instrText>
        </w:r>
        <w:r w:rsidR="008438BF">
          <w:rPr>
            <w:noProof/>
            <w:webHidden/>
          </w:rPr>
        </w:r>
        <w:r w:rsidR="008438BF">
          <w:rPr>
            <w:noProof/>
            <w:webHidden/>
          </w:rPr>
          <w:fldChar w:fldCharType="separate"/>
        </w:r>
        <w:r w:rsidR="008438BF">
          <w:rPr>
            <w:noProof/>
            <w:webHidden/>
          </w:rPr>
          <w:t>21</w:t>
        </w:r>
        <w:r w:rsidR="008438BF">
          <w:rPr>
            <w:noProof/>
            <w:webHidden/>
          </w:rPr>
          <w:fldChar w:fldCharType="end"/>
        </w:r>
      </w:hyperlink>
    </w:p>
    <w:p w14:paraId="24DA5244" w14:textId="4ADF1A57" w:rsidR="008438BF" w:rsidRDefault="00D95E79">
      <w:pPr>
        <w:pStyle w:val="Verzeichnis5"/>
        <w:tabs>
          <w:tab w:val="left" w:pos="1679"/>
          <w:tab w:val="right" w:leader="dot" w:pos="9344"/>
        </w:tabs>
        <w:rPr>
          <w:rFonts w:asciiTheme="minorHAnsi" w:eastAsiaTheme="minorEastAsia" w:hAnsiTheme="minorHAnsi" w:cstheme="minorBidi"/>
          <w:noProof/>
          <w:sz w:val="22"/>
          <w:szCs w:val="22"/>
        </w:rPr>
      </w:pPr>
      <w:hyperlink w:anchor="_Toc69823370" w:history="1">
        <w:r w:rsidR="008438BF" w:rsidRPr="00102463">
          <w:rPr>
            <w:rStyle w:val="Hyperlink"/>
            <w:noProof/>
          </w:rPr>
          <w:t>3.2.2.7</w:t>
        </w:r>
        <w:r w:rsidR="008438BF">
          <w:rPr>
            <w:rFonts w:asciiTheme="minorHAnsi" w:eastAsiaTheme="minorEastAsia" w:hAnsiTheme="minorHAnsi" w:cstheme="minorBidi"/>
            <w:noProof/>
            <w:sz w:val="22"/>
            <w:szCs w:val="22"/>
          </w:rPr>
          <w:tab/>
        </w:r>
        <w:r w:rsidR="008438BF" w:rsidRPr="00102463">
          <w:rPr>
            <w:rStyle w:val="Hyperlink"/>
            <w:noProof/>
          </w:rPr>
          <w:t>Offene diskrete Neuausrichtung</w:t>
        </w:r>
        <w:r w:rsidR="008438BF">
          <w:rPr>
            <w:noProof/>
            <w:webHidden/>
          </w:rPr>
          <w:tab/>
        </w:r>
        <w:r w:rsidR="008438BF">
          <w:rPr>
            <w:noProof/>
            <w:webHidden/>
          </w:rPr>
          <w:fldChar w:fldCharType="begin"/>
        </w:r>
        <w:r w:rsidR="008438BF">
          <w:rPr>
            <w:noProof/>
            <w:webHidden/>
          </w:rPr>
          <w:instrText xml:space="preserve"> PAGEREF _Toc69823370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6692C601" w14:textId="7C8C79CD" w:rsidR="008438BF" w:rsidRDefault="00D95E79">
      <w:pPr>
        <w:pStyle w:val="Verzeichnis5"/>
        <w:tabs>
          <w:tab w:val="left" w:pos="1679"/>
          <w:tab w:val="right" w:leader="dot" w:pos="9344"/>
        </w:tabs>
        <w:rPr>
          <w:rFonts w:asciiTheme="minorHAnsi" w:eastAsiaTheme="minorEastAsia" w:hAnsiTheme="minorHAnsi" w:cstheme="minorBidi"/>
          <w:noProof/>
          <w:sz w:val="22"/>
          <w:szCs w:val="22"/>
        </w:rPr>
      </w:pPr>
      <w:hyperlink w:anchor="_Toc69823371" w:history="1">
        <w:r w:rsidR="008438BF" w:rsidRPr="00102463">
          <w:rPr>
            <w:rStyle w:val="Hyperlink"/>
            <w:noProof/>
          </w:rPr>
          <w:t>3.2.2.8</w:t>
        </w:r>
        <w:r w:rsidR="008438BF">
          <w:rPr>
            <w:rFonts w:asciiTheme="minorHAnsi" w:eastAsiaTheme="minorEastAsia" w:hAnsiTheme="minorHAnsi" w:cstheme="minorBidi"/>
            <w:noProof/>
            <w:sz w:val="22"/>
            <w:szCs w:val="22"/>
          </w:rPr>
          <w:tab/>
        </w:r>
        <w:r w:rsidR="008438BF" w:rsidRPr="00102463">
          <w:rPr>
            <w:rStyle w:val="Hyperlink"/>
            <w:noProof/>
          </w:rPr>
          <w:t>Subtile diskrete Neuausrichtung</w:t>
        </w:r>
        <w:r w:rsidR="008438BF">
          <w:rPr>
            <w:noProof/>
            <w:webHidden/>
          </w:rPr>
          <w:tab/>
        </w:r>
        <w:r w:rsidR="008438BF">
          <w:rPr>
            <w:noProof/>
            <w:webHidden/>
          </w:rPr>
          <w:fldChar w:fldCharType="begin"/>
        </w:r>
        <w:r w:rsidR="008438BF">
          <w:rPr>
            <w:noProof/>
            <w:webHidden/>
          </w:rPr>
          <w:instrText xml:space="preserve"> PAGEREF _Toc69823371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27C30342" w14:textId="17FF3C3D" w:rsidR="008438BF" w:rsidRDefault="00D95E7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2" w:history="1">
        <w:r w:rsidR="008438BF" w:rsidRPr="00102463">
          <w:rPr>
            <w:rStyle w:val="Hyperlink"/>
            <w:noProof/>
          </w:rPr>
          <w:t>3.2.3</w:t>
        </w:r>
        <w:r w:rsidR="008438BF">
          <w:rPr>
            <w:rFonts w:asciiTheme="minorHAnsi" w:eastAsiaTheme="minorEastAsia" w:hAnsiTheme="minorHAnsi" w:cstheme="minorBidi"/>
            <w:b w:val="0"/>
            <w:noProof/>
            <w:sz w:val="22"/>
            <w:szCs w:val="22"/>
          </w:rPr>
          <w:tab/>
        </w:r>
        <w:r w:rsidR="008438BF" w:rsidRPr="00102463">
          <w:rPr>
            <w:rStyle w:val="Hyperlink"/>
            <w:noProof/>
          </w:rPr>
          <w:t>Walking-In-Place</w:t>
        </w:r>
        <w:r w:rsidR="008438BF">
          <w:rPr>
            <w:noProof/>
            <w:webHidden/>
          </w:rPr>
          <w:tab/>
        </w:r>
        <w:r w:rsidR="008438BF">
          <w:rPr>
            <w:noProof/>
            <w:webHidden/>
          </w:rPr>
          <w:fldChar w:fldCharType="begin"/>
        </w:r>
        <w:r w:rsidR="008438BF">
          <w:rPr>
            <w:noProof/>
            <w:webHidden/>
          </w:rPr>
          <w:instrText xml:space="preserve"> PAGEREF _Toc69823372 \h </w:instrText>
        </w:r>
        <w:r w:rsidR="008438BF">
          <w:rPr>
            <w:noProof/>
            <w:webHidden/>
          </w:rPr>
        </w:r>
        <w:r w:rsidR="008438BF">
          <w:rPr>
            <w:noProof/>
            <w:webHidden/>
          </w:rPr>
          <w:fldChar w:fldCharType="separate"/>
        </w:r>
        <w:r w:rsidR="008438BF">
          <w:rPr>
            <w:noProof/>
            <w:webHidden/>
          </w:rPr>
          <w:t>23</w:t>
        </w:r>
        <w:r w:rsidR="008438BF">
          <w:rPr>
            <w:noProof/>
            <w:webHidden/>
          </w:rPr>
          <w:fldChar w:fldCharType="end"/>
        </w:r>
      </w:hyperlink>
    </w:p>
    <w:p w14:paraId="7F60CE38" w14:textId="40AFA4F9" w:rsidR="008438BF" w:rsidRDefault="00D95E79">
      <w:pPr>
        <w:pStyle w:val="Verzeichnis5"/>
        <w:tabs>
          <w:tab w:val="left" w:pos="1679"/>
          <w:tab w:val="right" w:leader="dot" w:pos="9344"/>
        </w:tabs>
        <w:rPr>
          <w:rFonts w:asciiTheme="minorHAnsi" w:eastAsiaTheme="minorEastAsia" w:hAnsiTheme="minorHAnsi" w:cstheme="minorBidi"/>
          <w:noProof/>
          <w:sz w:val="22"/>
          <w:szCs w:val="22"/>
        </w:rPr>
      </w:pPr>
      <w:hyperlink w:anchor="_Toc69823373" w:history="1">
        <w:r w:rsidR="008438BF" w:rsidRPr="00102463">
          <w:rPr>
            <w:rStyle w:val="Hyperlink"/>
            <w:noProof/>
          </w:rPr>
          <w:t>3.2.3.1</w:t>
        </w:r>
        <w:r w:rsidR="008438BF">
          <w:rPr>
            <w:rFonts w:asciiTheme="minorHAnsi" w:eastAsiaTheme="minorEastAsia" w:hAnsiTheme="minorHAnsi" w:cstheme="minorBidi"/>
            <w:noProof/>
            <w:sz w:val="22"/>
            <w:szCs w:val="22"/>
          </w:rPr>
          <w:tab/>
        </w:r>
        <w:r w:rsidR="008438BF" w:rsidRPr="00102463">
          <w:rPr>
            <w:rStyle w:val="Hyperlink"/>
            <w:noProof/>
          </w:rPr>
          <w:t>Physikalische Schnittstellen</w:t>
        </w:r>
        <w:r w:rsidR="008438BF">
          <w:rPr>
            <w:noProof/>
            <w:webHidden/>
          </w:rPr>
          <w:tab/>
        </w:r>
        <w:r w:rsidR="008438BF">
          <w:rPr>
            <w:noProof/>
            <w:webHidden/>
          </w:rPr>
          <w:fldChar w:fldCharType="begin"/>
        </w:r>
        <w:r w:rsidR="008438BF">
          <w:rPr>
            <w:noProof/>
            <w:webHidden/>
          </w:rPr>
          <w:instrText xml:space="preserve"> PAGEREF _Toc69823373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3FD432FB" w14:textId="316F1D9A" w:rsidR="008438BF" w:rsidRDefault="00D95E79">
      <w:pPr>
        <w:pStyle w:val="Verzeichnis5"/>
        <w:tabs>
          <w:tab w:val="left" w:pos="1679"/>
          <w:tab w:val="right" w:leader="dot" w:pos="9344"/>
        </w:tabs>
        <w:rPr>
          <w:rFonts w:asciiTheme="minorHAnsi" w:eastAsiaTheme="minorEastAsia" w:hAnsiTheme="minorHAnsi" w:cstheme="minorBidi"/>
          <w:noProof/>
          <w:sz w:val="22"/>
          <w:szCs w:val="22"/>
        </w:rPr>
      </w:pPr>
      <w:hyperlink w:anchor="_Toc69823374" w:history="1">
        <w:r w:rsidR="008438BF" w:rsidRPr="00102463">
          <w:rPr>
            <w:rStyle w:val="Hyperlink"/>
            <w:noProof/>
          </w:rPr>
          <w:t>3.2.3.2</w:t>
        </w:r>
        <w:r w:rsidR="008438BF">
          <w:rPr>
            <w:rFonts w:asciiTheme="minorHAnsi" w:eastAsiaTheme="minorEastAsia" w:hAnsiTheme="minorHAnsi" w:cstheme="minorBidi"/>
            <w:noProof/>
            <w:sz w:val="22"/>
            <w:szCs w:val="22"/>
          </w:rPr>
          <w:tab/>
        </w:r>
        <w:r w:rsidR="008438BF" w:rsidRPr="00102463">
          <w:rPr>
            <w:rStyle w:val="Hyperlink"/>
            <w:noProof/>
          </w:rPr>
          <w:t>Motion Tracking</w:t>
        </w:r>
        <w:r w:rsidR="008438BF">
          <w:rPr>
            <w:noProof/>
            <w:webHidden/>
          </w:rPr>
          <w:tab/>
        </w:r>
        <w:r w:rsidR="008438BF">
          <w:rPr>
            <w:noProof/>
            <w:webHidden/>
          </w:rPr>
          <w:fldChar w:fldCharType="begin"/>
        </w:r>
        <w:r w:rsidR="008438BF">
          <w:rPr>
            <w:noProof/>
            <w:webHidden/>
          </w:rPr>
          <w:instrText xml:space="preserve"> PAGEREF _Toc69823374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4AB48BBE" w14:textId="00C12E4C" w:rsidR="008438BF" w:rsidRDefault="00D95E7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5" w:history="1">
        <w:r w:rsidR="008438BF" w:rsidRPr="00102463">
          <w:rPr>
            <w:rStyle w:val="Hyperlink"/>
            <w:noProof/>
          </w:rPr>
          <w:t>3.2.4</w:t>
        </w:r>
        <w:r w:rsidR="008438BF">
          <w:rPr>
            <w:rFonts w:asciiTheme="minorHAnsi" w:eastAsiaTheme="minorEastAsia" w:hAnsiTheme="minorHAnsi" w:cstheme="minorBidi"/>
            <w:b w:val="0"/>
            <w:noProof/>
            <w:sz w:val="22"/>
            <w:szCs w:val="22"/>
          </w:rPr>
          <w:tab/>
        </w:r>
        <w:r w:rsidR="008438BF" w:rsidRPr="00102463">
          <w:rPr>
            <w:rStyle w:val="Hyperlink"/>
            <w:noProof/>
          </w:rPr>
          <w:t>Abstahierte Schnittstellen des Gehens</w:t>
        </w:r>
        <w:r w:rsidR="008438BF">
          <w:rPr>
            <w:noProof/>
            <w:webHidden/>
          </w:rPr>
          <w:tab/>
        </w:r>
        <w:r w:rsidR="008438BF">
          <w:rPr>
            <w:noProof/>
            <w:webHidden/>
          </w:rPr>
          <w:fldChar w:fldCharType="begin"/>
        </w:r>
        <w:r w:rsidR="008438BF">
          <w:rPr>
            <w:noProof/>
            <w:webHidden/>
          </w:rPr>
          <w:instrText xml:space="preserve"> PAGEREF _Toc69823375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0B61D995" w14:textId="6461E544" w:rsidR="008438BF" w:rsidRDefault="00D95E79">
      <w:pPr>
        <w:pStyle w:val="Verzeichnis5"/>
        <w:tabs>
          <w:tab w:val="left" w:pos="1679"/>
          <w:tab w:val="right" w:leader="dot" w:pos="9344"/>
        </w:tabs>
        <w:rPr>
          <w:rFonts w:asciiTheme="minorHAnsi" w:eastAsiaTheme="minorEastAsia" w:hAnsiTheme="minorHAnsi" w:cstheme="minorBidi"/>
          <w:noProof/>
          <w:sz w:val="22"/>
          <w:szCs w:val="22"/>
        </w:rPr>
      </w:pPr>
      <w:hyperlink w:anchor="_Toc69823376" w:history="1">
        <w:r w:rsidR="008438BF" w:rsidRPr="00102463">
          <w:rPr>
            <w:rStyle w:val="Hyperlink"/>
            <w:noProof/>
          </w:rPr>
          <w:t>3.2.4.1</w:t>
        </w:r>
        <w:r w:rsidR="008438BF">
          <w:rPr>
            <w:rFonts w:asciiTheme="minorHAnsi" w:eastAsiaTheme="minorEastAsia" w:hAnsiTheme="minorHAnsi" w:cstheme="minorBidi"/>
            <w:noProof/>
            <w:sz w:val="22"/>
            <w:szCs w:val="22"/>
          </w:rPr>
          <w:tab/>
        </w:r>
        <w:r w:rsidR="008438BF" w:rsidRPr="00102463">
          <w:rPr>
            <w:rStyle w:val="Hyperlink"/>
            <w:noProof/>
          </w:rPr>
          <w:t>Joystick</w:t>
        </w:r>
        <w:r w:rsidR="008438BF">
          <w:rPr>
            <w:noProof/>
            <w:webHidden/>
          </w:rPr>
          <w:tab/>
        </w:r>
        <w:r w:rsidR="008438BF">
          <w:rPr>
            <w:noProof/>
            <w:webHidden/>
          </w:rPr>
          <w:fldChar w:fldCharType="begin"/>
        </w:r>
        <w:r w:rsidR="008438BF">
          <w:rPr>
            <w:noProof/>
            <w:webHidden/>
          </w:rPr>
          <w:instrText xml:space="preserve"> PAGEREF _Toc69823376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3E4EFA3" w14:textId="1E0072F9" w:rsidR="008438BF" w:rsidRDefault="00D95E79">
      <w:pPr>
        <w:pStyle w:val="Verzeichnis5"/>
        <w:tabs>
          <w:tab w:val="left" w:pos="1679"/>
          <w:tab w:val="right" w:leader="dot" w:pos="9344"/>
        </w:tabs>
        <w:rPr>
          <w:rFonts w:asciiTheme="minorHAnsi" w:eastAsiaTheme="minorEastAsia" w:hAnsiTheme="minorHAnsi" w:cstheme="minorBidi"/>
          <w:noProof/>
          <w:sz w:val="22"/>
          <w:szCs w:val="22"/>
        </w:rPr>
      </w:pPr>
      <w:hyperlink w:anchor="_Toc69823377" w:history="1">
        <w:r w:rsidR="008438BF" w:rsidRPr="00102463">
          <w:rPr>
            <w:rStyle w:val="Hyperlink"/>
            <w:noProof/>
          </w:rPr>
          <w:t>3.2.4.2</w:t>
        </w:r>
        <w:r w:rsidR="008438BF">
          <w:rPr>
            <w:rFonts w:asciiTheme="minorHAnsi" w:eastAsiaTheme="minorEastAsia" w:hAnsiTheme="minorHAnsi" w:cstheme="minorBidi"/>
            <w:noProof/>
            <w:sz w:val="22"/>
            <w:szCs w:val="22"/>
          </w:rPr>
          <w:tab/>
        </w:r>
        <w:r w:rsidR="008438BF" w:rsidRPr="00102463">
          <w:rPr>
            <w:rStyle w:val="Hyperlink"/>
            <w:noProof/>
          </w:rPr>
          <w:t>Teleport</w:t>
        </w:r>
        <w:r w:rsidR="008438BF">
          <w:rPr>
            <w:noProof/>
            <w:webHidden/>
          </w:rPr>
          <w:tab/>
        </w:r>
        <w:r w:rsidR="008438BF">
          <w:rPr>
            <w:noProof/>
            <w:webHidden/>
          </w:rPr>
          <w:fldChar w:fldCharType="begin"/>
        </w:r>
        <w:r w:rsidR="008438BF">
          <w:rPr>
            <w:noProof/>
            <w:webHidden/>
          </w:rPr>
          <w:instrText xml:space="preserve"> PAGEREF _Toc69823377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0CA1722" w14:textId="0CA869AB" w:rsidR="008438BF" w:rsidRDefault="00D95E79">
      <w:pPr>
        <w:pStyle w:val="Verzeichnis5"/>
        <w:tabs>
          <w:tab w:val="left" w:pos="1679"/>
          <w:tab w:val="right" w:leader="dot" w:pos="9344"/>
        </w:tabs>
        <w:rPr>
          <w:rFonts w:asciiTheme="minorHAnsi" w:eastAsiaTheme="minorEastAsia" w:hAnsiTheme="minorHAnsi" w:cstheme="minorBidi"/>
          <w:noProof/>
          <w:sz w:val="22"/>
          <w:szCs w:val="22"/>
        </w:rPr>
      </w:pPr>
      <w:hyperlink w:anchor="_Toc69823378" w:history="1">
        <w:r w:rsidR="008438BF" w:rsidRPr="00102463">
          <w:rPr>
            <w:rStyle w:val="Hyperlink"/>
            <w:noProof/>
          </w:rPr>
          <w:t>3.2.4.3</w:t>
        </w:r>
        <w:r w:rsidR="008438BF">
          <w:rPr>
            <w:rFonts w:asciiTheme="minorHAnsi" w:eastAsiaTheme="minorEastAsia" w:hAnsiTheme="minorHAnsi" w:cstheme="minorBidi"/>
            <w:noProof/>
            <w:sz w:val="22"/>
            <w:szCs w:val="22"/>
          </w:rPr>
          <w:tab/>
        </w:r>
        <w:r w:rsidR="008438BF" w:rsidRPr="00102463">
          <w:rPr>
            <w:rStyle w:val="Hyperlink"/>
            <w:noProof/>
          </w:rPr>
          <w:t>Point &amp; Teleport</w:t>
        </w:r>
        <w:r w:rsidR="008438BF">
          <w:rPr>
            <w:noProof/>
            <w:webHidden/>
          </w:rPr>
          <w:tab/>
        </w:r>
        <w:r w:rsidR="008438BF">
          <w:rPr>
            <w:noProof/>
            <w:webHidden/>
          </w:rPr>
          <w:fldChar w:fldCharType="begin"/>
        </w:r>
        <w:r w:rsidR="008438BF">
          <w:rPr>
            <w:noProof/>
            <w:webHidden/>
          </w:rPr>
          <w:instrText xml:space="preserve"> PAGEREF _Toc69823378 \h </w:instrText>
        </w:r>
        <w:r w:rsidR="008438BF">
          <w:rPr>
            <w:noProof/>
            <w:webHidden/>
          </w:rPr>
        </w:r>
        <w:r w:rsidR="008438BF">
          <w:rPr>
            <w:noProof/>
            <w:webHidden/>
          </w:rPr>
          <w:fldChar w:fldCharType="separate"/>
        </w:r>
        <w:r w:rsidR="008438BF">
          <w:rPr>
            <w:noProof/>
            <w:webHidden/>
          </w:rPr>
          <w:t>28</w:t>
        </w:r>
        <w:r w:rsidR="008438BF">
          <w:rPr>
            <w:noProof/>
            <w:webHidden/>
          </w:rPr>
          <w:fldChar w:fldCharType="end"/>
        </w:r>
      </w:hyperlink>
    </w:p>
    <w:p w14:paraId="23E641CE" w14:textId="0963E470" w:rsidR="008438BF" w:rsidRDefault="00D95E79">
      <w:pPr>
        <w:pStyle w:val="Verzeichnis5"/>
        <w:tabs>
          <w:tab w:val="left" w:pos="1679"/>
          <w:tab w:val="right" w:leader="dot" w:pos="9344"/>
        </w:tabs>
        <w:rPr>
          <w:rFonts w:asciiTheme="minorHAnsi" w:eastAsiaTheme="minorEastAsia" w:hAnsiTheme="minorHAnsi" w:cstheme="minorBidi"/>
          <w:noProof/>
          <w:sz w:val="22"/>
          <w:szCs w:val="22"/>
        </w:rPr>
      </w:pPr>
      <w:hyperlink w:anchor="_Toc69823379" w:history="1">
        <w:r w:rsidR="008438BF" w:rsidRPr="00102463">
          <w:rPr>
            <w:rStyle w:val="Hyperlink"/>
            <w:noProof/>
          </w:rPr>
          <w:t>3.2.4.4</w:t>
        </w:r>
        <w:r w:rsidR="008438BF">
          <w:rPr>
            <w:rFonts w:asciiTheme="minorHAnsi" w:eastAsiaTheme="minorEastAsia" w:hAnsiTheme="minorHAnsi" w:cstheme="minorBidi"/>
            <w:noProof/>
            <w:sz w:val="22"/>
            <w:szCs w:val="22"/>
          </w:rPr>
          <w:tab/>
        </w:r>
        <w:r w:rsidR="008438BF" w:rsidRPr="00102463">
          <w:rPr>
            <w:rStyle w:val="Hyperlink"/>
            <w:noProof/>
          </w:rPr>
          <w:t>Arm basierte Bewegungserfassung</w:t>
        </w:r>
        <w:r w:rsidR="008438BF">
          <w:rPr>
            <w:noProof/>
            <w:webHidden/>
          </w:rPr>
          <w:tab/>
        </w:r>
        <w:r w:rsidR="008438BF">
          <w:rPr>
            <w:noProof/>
            <w:webHidden/>
          </w:rPr>
          <w:fldChar w:fldCharType="begin"/>
        </w:r>
        <w:r w:rsidR="008438BF">
          <w:rPr>
            <w:noProof/>
            <w:webHidden/>
          </w:rPr>
          <w:instrText xml:space="preserve"> PAGEREF _Toc69823379 \h </w:instrText>
        </w:r>
        <w:r w:rsidR="008438BF">
          <w:rPr>
            <w:noProof/>
            <w:webHidden/>
          </w:rPr>
        </w:r>
        <w:r w:rsidR="008438BF">
          <w:rPr>
            <w:noProof/>
            <w:webHidden/>
          </w:rPr>
          <w:fldChar w:fldCharType="separate"/>
        </w:r>
        <w:r w:rsidR="008438BF">
          <w:rPr>
            <w:noProof/>
            <w:webHidden/>
          </w:rPr>
          <w:t>29</w:t>
        </w:r>
        <w:r w:rsidR="008438BF">
          <w:rPr>
            <w:noProof/>
            <w:webHidden/>
          </w:rPr>
          <w:fldChar w:fldCharType="end"/>
        </w:r>
      </w:hyperlink>
    </w:p>
    <w:p w14:paraId="53773621" w14:textId="0E149BEA" w:rsidR="008438BF" w:rsidRDefault="00D95E79">
      <w:pPr>
        <w:pStyle w:val="Verzeichnis5"/>
        <w:tabs>
          <w:tab w:val="left" w:pos="1679"/>
          <w:tab w:val="right" w:leader="dot" w:pos="9344"/>
        </w:tabs>
        <w:rPr>
          <w:rFonts w:asciiTheme="minorHAnsi" w:eastAsiaTheme="minorEastAsia" w:hAnsiTheme="minorHAnsi" w:cstheme="minorBidi"/>
          <w:noProof/>
          <w:sz w:val="22"/>
          <w:szCs w:val="22"/>
        </w:rPr>
      </w:pPr>
      <w:hyperlink w:anchor="_Toc69823380" w:history="1">
        <w:r w:rsidR="008438BF" w:rsidRPr="00102463">
          <w:rPr>
            <w:rStyle w:val="Hyperlink"/>
            <w:noProof/>
          </w:rPr>
          <w:t>3.2.4.5</w:t>
        </w:r>
        <w:r w:rsidR="008438BF">
          <w:rPr>
            <w:rFonts w:asciiTheme="minorHAnsi" w:eastAsiaTheme="minorEastAsia" w:hAnsiTheme="minorHAnsi" w:cstheme="minorBidi"/>
            <w:noProof/>
            <w:sz w:val="22"/>
            <w:szCs w:val="22"/>
          </w:rPr>
          <w:tab/>
        </w:r>
        <w:r w:rsidR="008438BF" w:rsidRPr="00102463">
          <w:rPr>
            <w:rStyle w:val="Hyperlink"/>
            <w:noProof/>
          </w:rPr>
          <w:t>Neigungsbasierte Fortbewegung</w:t>
        </w:r>
        <w:r w:rsidR="008438BF">
          <w:rPr>
            <w:noProof/>
            <w:webHidden/>
          </w:rPr>
          <w:tab/>
        </w:r>
        <w:r w:rsidR="008438BF">
          <w:rPr>
            <w:noProof/>
            <w:webHidden/>
          </w:rPr>
          <w:fldChar w:fldCharType="begin"/>
        </w:r>
        <w:r w:rsidR="008438BF">
          <w:rPr>
            <w:noProof/>
            <w:webHidden/>
          </w:rPr>
          <w:instrText xml:space="preserve"> PAGEREF _Toc69823380 \h </w:instrText>
        </w:r>
        <w:r w:rsidR="008438BF">
          <w:rPr>
            <w:noProof/>
            <w:webHidden/>
          </w:rPr>
        </w:r>
        <w:r w:rsidR="008438BF">
          <w:rPr>
            <w:noProof/>
            <w:webHidden/>
          </w:rPr>
          <w:fldChar w:fldCharType="separate"/>
        </w:r>
        <w:r w:rsidR="008438BF">
          <w:rPr>
            <w:noProof/>
            <w:webHidden/>
          </w:rPr>
          <w:t>30</w:t>
        </w:r>
        <w:r w:rsidR="008438BF">
          <w:rPr>
            <w:noProof/>
            <w:webHidden/>
          </w:rPr>
          <w:fldChar w:fldCharType="end"/>
        </w:r>
      </w:hyperlink>
    </w:p>
    <w:p w14:paraId="1F6475F8" w14:textId="4DF26BF2" w:rsidR="008438BF" w:rsidRDefault="00D95E7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1" w:history="1">
        <w:r w:rsidR="008438BF" w:rsidRPr="00102463">
          <w:rPr>
            <w:rStyle w:val="Hyperlink"/>
            <w:noProof/>
          </w:rPr>
          <w:t>3.2.5</w:t>
        </w:r>
        <w:r w:rsidR="008438BF">
          <w:rPr>
            <w:rFonts w:asciiTheme="minorHAnsi" w:eastAsiaTheme="minorEastAsia" w:hAnsiTheme="minorHAnsi" w:cstheme="minorBidi"/>
            <w:b w:val="0"/>
            <w:noProof/>
            <w:sz w:val="22"/>
            <w:szCs w:val="22"/>
          </w:rPr>
          <w:tab/>
        </w:r>
        <w:r w:rsidR="008438BF" w:rsidRPr="00102463">
          <w:rPr>
            <w:rStyle w:val="Hyperlink"/>
            <w:noProof/>
          </w:rPr>
          <w:t>Laufbänder</w:t>
        </w:r>
        <w:r w:rsidR="008438BF">
          <w:rPr>
            <w:noProof/>
            <w:webHidden/>
          </w:rPr>
          <w:tab/>
        </w:r>
        <w:r w:rsidR="008438BF">
          <w:rPr>
            <w:noProof/>
            <w:webHidden/>
          </w:rPr>
          <w:fldChar w:fldCharType="begin"/>
        </w:r>
        <w:r w:rsidR="008438BF">
          <w:rPr>
            <w:noProof/>
            <w:webHidden/>
          </w:rPr>
          <w:instrText xml:space="preserve"> PAGEREF _Toc69823381 \h </w:instrText>
        </w:r>
        <w:r w:rsidR="008438BF">
          <w:rPr>
            <w:noProof/>
            <w:webHidden/>
          </w:rPr>
        </w:r>
        <w:r w:rsidR="008438BF">
          <w:rPr>
            <w:noProof/>
            <w:webHidden/>
          </w:rPr>
          <w:fldChar w:fldCharType="separate"/>
        </w:r>
        <w:r w:rsidR="008438BF">
          <w:rPr>
            <w:noProof/>
            <w:webHidden/>
          </w:rPr>
          <w:t>32</w:t>
        </w:r>
        <w:r w:rsidR="008438BF">
          <w:rPr>
            <w:noProof/>
            <w:webHidden/>
          </w:rPr>
          <w:fldChar w:fldCharType="end"/>
        </w:r>
      </w:hyperlink>
    </w:p>
    <w:p w14:paraId="6C0E66BC" w14:textId="7E348D78" w:rsidR="008438BF" w:rsidRDefault="00D95E79">
      <w:pPr>
        <w:pStyle w:val="Verzeichnis5"/>
        <w:tabs>
          <w:tab w:val="left" w:pos="1679"/>
          <w:tab w:val="right" w:leader="dot" w:pos="9344"/>
        </w:tabs>
        <w:rPr>
          <w:rFonts w:asciiTheme="minorHAnsi" w:eastAsiaTheme="minorEastAsia" w:hAnsiTheme="minorHAnsi" w:cstheme="minorBidi"/>
          <w:noProof/>
          <w:sz w:val="22"/>
          <w:szCs w:val="22"/>
        </w:rPr>
      </w:pPr>
      <w:hyperlink w:anchor="_Toc69823382" w:history="1">
        <w:r w:rsidR="008438BF" w:rsidRPr="00102463">
          <w:rPr>
            <w:rStyle w:val="Hyperlink"/>
            <w:noProof/>
          </w:rPr>
          <w:t>3.2.5.1</w:t>
        </w:r>
        <w:r w:rsidR="008438BF">
          <w:rPr>
            <w:rFonts w:asciiTheme="minorHAnsi" w:eastAsiaTheme="minorEastAsia" w:hAnsiTheme="minorHAnsi" w:cstheme="minorBidi"/>
            <w:noProof/>
            <w:sz w:val="22"/>
            <w:szCs w:val="22"/>
          </w:rPr>
          <w:tab/>
        </w:r>
        <w:r w:rsidR="008438BF" w:rsidRPr="00102463">
          <w:rPr>
            <w:rStyle w:val="Hyperlink"/>
            <w:noProof/>
          </w:rPr>
          <w:t>Omnidirektionale Laufband</w:t>
        </w:r>
        <w:r w:rsidR="008438BF">
          <w:rPr>
            <w:noProof/>
            <w:webHidden/>
          </w:rPr>
          <w:tab/>
        </w:r>
        <w:r w:rsidR="008438BF">
          <w:rPr>
            <w:noProof/>
            <w:webHidden/>
          </w:rPr>
          <w:fldChar w:fldCharType="begin"/>
        </w:r>
        <w:r w:rsidR="008438BF">
          <w:rPr>
            <w:noProof/>
            <w:webHidden/>
          </w:rPr>
          <w:instrText xml:space="preserve"> PAGEREF _Toc69823382 \h </w:instrText>
        </w:r>
        <w:r w:rsidR="008438BF">
          <w:rPr>
            <w:noProof/>
            <w:webHidden/>
          </w:rPr>
        </w:r>
        <w:r w:rsidR="008438BF">
          <w:rPr>
            <w:noProof/>
            <w:webHidden/>
          </w:rPr>
          <w:fldChar w:fldCharType="separate"/>
        </w:r>
        <w:r w:rsidR="008438BF">
          <w:rPr>
            <w:noProof/>
            <w:webHidden/>
          </w:rPr>
          <w:t>33</w:t>
        </w:r>
        <w:r w:rsidR="008438BF">
          <w:rPr>
            <w:noProof/>
            <w:webHidden/>
          </w:rPr>
          <w:fldChar w:fldCharType="end"/>
        </w:r>
      </w:hyperlink>
    </w:p>
    <w:p w14:paraId="7F882A9C" w14:textId="66A74270" w:rsidR="008438BF" w:rsidRDefault="00D95E7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3" w:history="1">
        <w:r w:rsidR="008438BF" w:rsidRPr="00102463">
          <w:rPr>
            <w:rStyle w:val="Hyperlink"/>
            <w:noProof/>
          </w:rPr>
          <w:t>3.2.6</w:t>
        </w:r>
        <w:r w:rsidR="008438BF">
          <w:rPr>
            <w:rFonts w:asciiTheme="minorHAnsi" w:eastAsiaTheme="minorEastAsia" w:hAnsiTheme="minorHAnsi" w:cstheme="minorBidi"/>
            <w:b w:val="0"/>
            <w:noProof/>
            <w:sz w:val="22"/>
            <w:szCs w:val="22"/>
          </w:rPr>
          <w:tab/>
        </w:r>
        <w:r w:rsidR="008438BF" w:rsidRPr="00102463">
          <w:rPr>
            <w:rStyle w:val="Hyperlink"/>
            <w:noProof/>
          </w:rPr>
          <w:t>Bewegungsverhalten</w:t>
        </w:r>
        <w:r w:rsidR="008438BF">
          <w:rPr>
            <w:noProof/>
            <w:webHidden/>
          </w:rPr>
          <w:tab/>
        </w:r>
        <w:r w:rsidR="008438BF">
          <w:rPr>
            <w:noProof/>
            <w:webHidden/>
          </w:rPr>
          <w:fldChar w:fldCharType="begin"/>
        </w:r>
        <w:r w:rsidR="008438BF">
          <w:rPr>
            <w:noProof/>
            <w:webHidden/>
          </w:rPr>
          <w:instrText xml:space="preserve"> PAGEREF _Toc69823383 \h </w:instrText>
        </w:r>
        <w:r w:rsidR="008438BF">
          <w:rPr>
            <w:noProof/>
            <w:webHidden/>
          </w:rPr>
        </w:r>
        <w:r w:rsidR="008438BF">
          <w:rPr>
            <w:noProof/>
            <w:webHidden/>
          </w:rPr>
          <w:fldChar w:fldCharType="separate"/>
        </w:r>
        <w:r w:rsidR="008438BF">
          <w:rPr>
            <w:noProof/>
            <w:webHidden/>
          </w:rPr>
          <w:t>35</w:t>
        </w:r>
        <w:r w:rsidR="008438BF">
          <w:rPr>
            <w:noProof/>
            <w:webHidden/>
          </w:rPr>
          <w:fldChar w:fldCharType="end"/>
        </w:r>
      </w:hyperlink>
    </w:p>
    <w:p w14:paraId="25D7ADAA" w14:textId="180BE4CC" w:rsidR="008438BF" w:rsidRDefault="00D95E79">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84" w:history="1">
        <w:r w:rsidR="008438BF" w:rsidRPr="00102463">
          <w:rPr>
            <w:rStyle w:val="Hyperlink"/>
            <w:noProof/>
          </w:rPr>
          <w:t>4</w:t>
        </w:r>
        <w:r w:rsidR="008438BF">
          <w:rPr>
            <w:rFonts w:asciiTheme="minorHAnsi" w:eastAsiaTheme="minorEastAsia" w:hAnsiTheme="minorHAnsi" w:cstheme="minorBidi"/>
            <w:b w:val="0"/>
            <w:noProof/>
            <w:sz w:val="22"/>
            <w:szCs w:val="22"/>
          </w:rPr>
          <w:tab/>
        </w:r>
        <w:r w:rsidR="008438BF" w:rsidRPr="00102463">
          <w:rPr>
            <w:rStyle w:val="Hyperlink"/>
            <w:noProof/>
          </w:rPr>
          <w:t>Problemstellung, Zielsetzung und Vorgehensweise</w:t>
        </w:r>
        <w:r w:rsidR="008438BF">
          <w:rPr>
            <w:noProof/>
            <w:webHidden/>
          </w:rPr>
          <w:tab/>
        </w:r>
        <w:r w:rsidR="008438BF">
          <w:rPr>
            <w:noProof/>
            <w:webHidden/>
          </w:rPr>
          <w:fldChar w:fldCharType="begin"/>
        </w:r>
        <w:r w:rsidR="008438BF">
          <w:rPr>
            <w:noProof/>
            <w:webHidden/>
          </w:rPr>
          <w:instrText xml:space="preserve"> PAGEREF _Toc69823384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E2E2A7F" w14:textId="632DCCF8" w:rsidR="008438BF" w:rsidRDefault="00D95E7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5" w:history="1">
        <w:r w:rsidR="008438BF" w:rsidRPr="00102463">
          <w:rPr>
            <w:rStyle w:val="Hyperlink"/>
            <w:noProof/>
          </w:rPr>
          <w:t>4.1</w:t>
        </w:r>
        <w:r w:rsidR="008438BF">
          <w:rPr>
            <w:rFonts w:asciiTheme="minorHAnsi" w:eastAsiaTheme="minorEastAsia" w:hAnsiTheme="minorHAnsi" w:cstheme="minorBidi"/>
            <w:b w:val="0"/>
            <w:noProof/>
            <w:sz w:val="22"/>
            <w:szCs w:val="22"/>
          </w:rPr>
          <w:tab/>
        </w:r>
        <w:r w:rsidR="008438BF" w:rsidRPr="00102463">
          <w:rPr>
            <w:rStyle w:val="Hyperlink"/>
            <w:noProof/>
          </w:rPr>
          <w:t>Problemstellung</w:t>
        </w:r>
        <w:r w:rsidR="008438BF">
          <w:rPr>
            <w:noProof/>
            <w:webHidden/>
          </w:rPr>
          <w:tab/>
        </w:r>
        <w:r w:rsidR="008438BF">
          <w:rPr>
            <w:noProof/>
            <w:webHidden/>
          </w:rPr>
          <w:fldChar w:fldCharType="begin"/>
        </w:r>
        <w:r w:rsidR="008438BF">
          <w:rPr>
            <w:noProof/>
            <w:webHidden/>
          </w:rPr>
          <w:instrText xml:space="preserve"> PAGEREF _Toc69823385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2C213EE0" w14:textId="636FC416" w:rsidR="008438BF" w:rsidRDefault="00D95E7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6" w:history="1">
        <w:r w:rsidR="008438BF" w:rsidRPr="00102463">
          <w:rPr>
            <w:rStyle w:val="Hyperlink"/>
            <w:noProof/>
          </w:rPr>
          <w:t>4.2</w:t>
        </w:r>
        <w:r w:rsidR="008438BF">
          <w:rPr>
            <w:rFonts w:asciiTheme="minorHAnsi" w:eastAsiaTheme="minorEastAsia" w:hAnsiTheme="minorHAnsi" w:cstheme="minorBidi"/>
            <w:b w:val="0"/>
            <w:noProof/>
            <w:sz w:val="22"/>
            <w:szCs w:val="22"/>
          </w:rPr>
          <w:tab/>
        </w:r>
        <w:r w:rsidR="008438BF" w:rsidRPr="00102463">
          <w:rPr>
            <w:rStyle w:val="Hyperlink"/>
            <w:noProof/>
          </w:rPr>
          <w:t>Zielsetzung</w:t>
        </w:r>
        <w:r w:rsidR="008438BF">
          <w:rPr>
            <w:noProof/>
            <w:webHidden/>
          </w:rPr>
          <w:tab/>
        </w:r>
        <w:r w:rsidR="008438BF">
          <w:rPr>
            <w:noProof/>
            <w:webHidden/>
          </w:rPr>
          <w:fldChar w:fldCharType="begin"/>
        </w:r>
        <w:r w:rsidR="008438BF">
          <w:rPr>
            <w:noProof/>
            <w:webHidden/>
          </w:rPr>
          <w:instrText xml:space="preserve"> PAGEREF _Toc69823386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275F111" w14:textId="51BAEFA4" w:rsidR="008438BF" w:rsidRDefault="00D95E7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7" w:history="1">
        <w:r w:rsidR="008438BF" w:rsidRPr="00102463">
          <w:rPr>
            <w:rStyle w:val="Hyperlink"/>
            <w:noProof/>
          </w:rPr>
          <w:t>4.3</w:t>
        </w:r>
        <w:r w:rsidR="008438BF">
          <w:rPr>
            <w:rFonts w:asciiTheme="minorHAnsi" w:eastAsiaTheme="minorEastAsia" w:hAnsiTheme="minorHAnsi" w:cstheme="minorBidi"/>
            <w:b w:val="0"/>
            <w:noProof/>
            <w:sz w:val="22"/>
            <w:szCs w:val="22"/>
          </w:rPr>
          <w:tab/>
        </w:r>
        <w:r w:rsidR="008438BF" w:rsidRPr="00102463">
          <w:rPr>
            <w:rStyle w:val="Hyperlink"/>
            <w:noProof/>
          </w:rPr>
          <w:t>Vorgehensweise</w:t>
        </w:r>
        <w:r w:rsidR="008438BF">
          <w:rPr>
            <w:noProof/>
            <w:webHidden/>
          </w:rPr>
          <w:tab/>
        </w:r>
        <w:r w:rsidR="008438BF">
          <w:rPr>
            <w:noProof/>
            <w:webHidden/>
          </w:rPr>
          <w:fldChar w:fldCharType="begin"/>
        </w:r>
        <w:r w:rsidR="008438BF">
          <w:rPr>
            <w:noProof/>
            <w:webHidden/>
          </w:rPr>
          <w:instrText xml:space="preserve"> PAGEREF _Toc69823387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1ADDCE9" w14:textId="3AF1A2C7" w:rsidR="008438BF" w:rsidRDefault="00D95E7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8" w:history="1">
        <w:r w:rsidR="008438BF" w:rsidRPr="00102463">
          <w:rPr>
            <w:rStyle w:val="Hyperlink"/>
            <w:noProof/>
          </w:rPr>
          <w:t>4.4</w:t>
        </w:r>
        <w:r w:rsidR="008438BF">
          <w:rPr>
            <w:rFonts w:asciiTheme="minorHAnsi" w:eastAsiaTheme="minorEastAsia" w:hAnsiTheme="minorHAnsi" w:cstheme="minorBidi"/>
            <w:b w:val="0"/>
            <w:noProof/>
            <w:sz w:val="22"/>
            <w:szCs w:val="22"/>
          </w:rPr>
          <w:tab/>
        </w:r>
        <w:r w:rsidR="008438BF" w:rsidRPr="00102463">
          <w:rPr>
            <w:rStyle w:val="Hyperlink"/>
            <w:noProof/>
          </w:rPr>
          <w:t>Technologien</w:t>
        </w:r>
        <w:r w:rsidR="008438BF">
          <w:rPr>
            <w:noProof/>
            <w:webHidden/>
          </w:rPr>
          <w:tab/>
        </w:r>
        <w:r w:rsidR="008438BF">
          <w:rPr>
            <w:noProof/>
            <w:webHidden/>
          </w:rPr>
          <w:fldChar w:fldCharType="begin"/>
        </w:r>
        <w:r w:rsidR="008438BF">
          <w:rPr>
            <w:noProof/>
            <w:webHidden/>
          </w:rPr>
          <w:instrText xml:space="preserve"> PAGEREF _Toc69823388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600B847" w14:textId="31D331AD" w:rsidR="008438BF" w:rsidRDefault="00D95E7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9" w:history="1">
        <w:r w:rsidR="008438BF" w:rsidRPr="00102463">
          <w:rPr>
            <w:rStyle w:val="Hyperlink"/>
            <w:noProof/>
          </w:rPr>
          <w:t>4.4.1</w:t>
        </w:r>
        <w:r w:rsidR="008438BF">
          <w:rPr>
            <w:rFonts w:asciiTheme="minorHAnsi" w:eastAsiaTheme="minorEastAsia" w:hAnsiTheme="minorHAnsi" w:cstheme="minorBidi"/>
            <w:b w:val="0"/>
            <w:noProof/>
            <w:sz w:val="22"/>
            <w:szCs w:val="22"/>
          </w:rPr>
          <w:tab/>
        </w:r>
        <w:r w:rsidR="008438BF" w:rsidRPr="00102463">
          <w:rPr>
            <w:rStyle w:val="Hyperlink"/>
            <w:noProof/>
          </w:rPr>
          <w:t>Unity 3D</w:t>
        </w:r>
        <w:r w:rsidR="008438BF">
          <w:rPr>
            <w:noProof/>
            <w:webHidden/>
          </w:rPr>
          <w:tab/>
        </w:r>
        <w:r w:rsidR="008438BF">
          <w:rPr>
            <w:noProof/>
            <w:webHidden/>
          </w:rPr>
          <w:fldChar w:fldCharType="begin"/>
        </w:r>
        <w:r w:rsidR="008438BF">
          <w:rPr>
            <w:noProof/>
            <w:webHidden/>
          </w:rPr>
          <w:instrText xml:space="preserve"> PAGEREF _Toc69823389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34AA4945" w14:textId="57961319" w:rsidR="008438BF" w:rsidRDefault="00D95E7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0" w:history="1">
        <w:r w:rsidR="008438BF" w:rsidRPr="00102463">
          <w:rPr>
            <w:rStyle w:val="Hyperlink"/>
            <w:noProof/>
          </w:rPr>
          <w:t>4.4.2</w:t>
        </w:r>
        <w:r w:rsidR="008438BF">
          <w:rPr>
            <w:rFonts w:asciiTheme="minorHAnsi" w:eastAsiaTheme="minorEastAsia" w:hAnsiTheme="minorHAnsi" w:cstheme="minorBidi"/>
            <w:b w:val="0"/>
            <w:noProof/>
            <w:sz w:val="22"/>
            <w:szCs w:val="22"/>
          </w:rPr>
          <w:tab/>
        </w:r>
        <w:r w:rsidR="008438BF" w:rsidRPr="00102463">
          <w:rPr>
            <w:rStyle w:val="Hyperlink"/>
            <w:noProof/>
          </w:rPr>
          <w:t>Oculus Quest</w:t>
        </w:r>
        <w:r w:rsidR="008438BF">
          <w:rPr>
            <w:noProof/>
            <w:webHidden/>
          </w:rPr>
          <w:tab/>
        </w:r>
        <w:r w:rsidR="008438BF">
          <w:rPr>
            <w:noProof/>
            <w:webHidden/>
          </w:rPr>
          <w:fldChar w:fldCharType="begin"/>
        </w:r>
        <w:r w:rsidR="008438BF">
          <w:rPr>
            <w:noProof/>
            <w:webHidden/>
          </w:rPr>
          <w:instrText xml:space="preserve"> PAGEREF _Toc69823390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03C9AEDE" w14:textId="6BEE486E" w:rsidR="008438BF" w:rsidRDefault="00D95E7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1" w:history="1">
        <w:r w:rsidR="008438BF" w:rsidRPr="00102463">
          <w:rPr>
            <w:rStyle w:val="Hyperlink"/>
            <w:noProof/>
          </w:rPr>
          <w:t>4.4.3</w:t>
        </w:r>
        <w:r w:rsidR="008438BF">
          <w:rPr>
            <w:rFonts w:asciiTheme="minorHAnsi" w:eastAsiaTheme="minorEastAsia" w:hAnsiTheme="minorHAnsi" w:cstheme="minorBidi"/>
            <w:b w:val="0"/>
            <w:noProof/>
            <w:sz w:val="22"/>
            <w:szCs w:val="22"/>
          </w:rPr>
          <w:tab/>
        </w:r>
        <w:r w:rsidR="008438BF" w:rsidRPr="00102463">
          <w:rPr>
            <w:rStyle w:val="Hyperlink"/>
            <w:noProof/>
          </w:rPr>
          <w:t>Visual Studio</w:t>
        </w:r>
        <w:r w:rsidR="008438BF">
          <w:rPr>
            <w:noProof/>
            <w:webHidden/>
          </w:rPr>
          <w:tab/>
        </w:r>
        <w:r w:rsidR="008438BF">
          <w:rPr>
            <w:noProof/>
            <w:webHidden/>
          </w:rPr>
          <w:fldChar w:fldCharType="begin"/>
        </w:r>
        <w:r w:rsidR="008438BF">
          <w:rPr>
            <w:noProof/>
            <w:webHidden/>
          </w:rPr>
          <w:instrText xml:space="preserve"> PAGEREF _Toc69823391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6B46231B" w14:textId="015EEC6A" w:rsidR="008438BF" w:rsidRDefault="00D95E7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2" w:history="1">
        <w:r w:rsidR="008438BF" w:rsidRPr="00102463">
          <w:rPr>
            <w:rStyle w:val="Hyperlink"/>
            <w:noProof/>
          </w:rPr>
          <w:t>4.4.4</w:t>
        </w:r>
        <w:r w:rsidR="008438BF">
          <w:rPr>
            <w:rFonts w:asciiTheme="minorHAnsi" w:eastAsiaTheme="minorEastAsia" w:hAnsiTheme="minorHAnsi" w:cstheme="minorBidi"/>
            <w:b w:val="0"/>
            <w:noProof/>
            <w:sz w:val="22"/>
            <w:szCs w:val="22"/>
          </w:rPr>
          <w:tab/>
        </w:r>
        <w:r w:rsidR="008438BF" w:rsidRPr="00102463">
          <w:rPr>
            <w:rStyle w:val="Hyperlink"/>
            <w:noProof/>
          </w:rPr>
          <w:t>Programmiersprache C#</w:t>
        </w:r>
        <w:r w:rsidR="008438BF">
          <w:rPr>
            <w:noProof/>
            <w:webHidden/>
          </w:rPr>
          <w:tab/>
        </w:r>
        <w:r w:rsidR="008438BF">
          <w:rPr>
            <w:noProof/>
            <w:webHidden/>
          </w:rPr>
          <w:fldChar w:fldCharType="begin"/>
        </w:r>
        <w:r w:rsidR="008438BF">
          <w:rPr>
            <w:noProof/>
            <w:webHidden/>
          </w:rPr>
          <w:instrText xml:space="preserve"> PAGEREF _Toc69823392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7CBDC64E" w14:textId="3A3FD3EC" w:rsidR="008438BF" w:rsidRDefault="00D95E79">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3" w:history="1">
        <w:r w:rsidR="008438BF" w:rsidRPr="00102463">
          <w:rPr>
            <w:rStyle w:val="Hyperlink"/>
            <w:noProof/>
          </w:rPr>
          <w:t>4.4.5</w:t>
        </w:r>
        <w:r w:rsidR="008438BF">
          <w:rPr>
            <w:rFonts w:asciiTheme="minorHAnsi" w:eastAsiaTheme="minorEastAsia" w:hAnsiTheme="minorHAnsi" w:cstheme="minorBidi"/>
            <w:b w:val="0"/>
            <w:noProof/>
            <w:sz w:val="22"/>
            <w:szCs w:val="22"/>
          </w:rPr>
          <w:tab/>
        </w:r>
        <w:r w:rsidR="008438BF" w:rsidRPr="00102463">
          <w:rPr>
            <w:rStyle w:val="Hyperlink"/>
            <w:noProof/>
          </w:rPr>
          <w:t>Git Versionskontrolle</w:t>
        </w:r>
        <w:r w:rsidR="008438BF">
          <w:rPr>
            <w:noProof/>
            <w:webHidden/>
          </w:rPr>
          <w:tab/>
        </w:r>
        <w:r w:rsidR="008438BF">
          <w:rPr>
            <w:noProof/>
            <w:webHidden/>
          </w:rPr>
          <w:fldChar w:fldCharType="begin"/>
        </w:r>
        <w:r w:rsidR="008438BF">
          <w:rPr>
            <w:noProof/>
            <w:webHidden/>
          </w:rPr>
          <w:instrText xml:space="preserve"> PAGEREF _Toc69823393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176D9626" w14:textId="23E1BC8E" w:rsidR="008438BF" w:rsidRDefault="00D95E79">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94" w:history="1">
        <w:r w:rsidR="008438BF" w:rsidRPr="00102463">
          <w:rPr>
            <w:rStyle w:val="Hyperlink"/>
            <w:noProof/>
          </w:rPr>
          <w:t>5</w:t>
        </w:r>
        <w:r w:rsidR="008438BF">
          <w:rPr>
            <w:rFonts w:asciiTheme="minorHAnsi" w:eastAsiaTheme="minorEastAsia" w:hAnsiTheme="minorHAnsi" w:cstheme="minorBidi"/>
            <w:b w:val="0"/>
            <w:noProof/>
            <w:sz w:val="22"/>
            <w:szCs w:val="22"/>
          </w:rPr>
          <w:tab/>
        </w:r>
        <w:r w:rsidR="008438BF" w:rsidRPr="00102463">
          <w:rPr>
            <w:rStyle w:val="Hyperlink"/>
            <w:noProof/>
          </w:rPr>
          <w:t>Umsetzung</w:t>
        </w:r>
        <w:r w:rsidR="008438BF">
          <w:rPr>
            <w:noProof/>
            <w:webHidden/>
          </w:rPr>
          <w:tab/>
        </w:r>
        <w:r w:rsidR="008438BF">
          <w:rPr>
            <w:noProof/>
            <w:webHidden/>
          </w:rPr>
          <w:fldChar w:fldCharType="begin"/>
        </w:r>
        <w:r w:rsidR="008438BF">
          <w:rPr>
            <w:noProof/>
            <w:webHidden/>
          </w:rPr>
          <w:instrText xml:space="preserve"> PAGEREF _Toc69823394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225F45D" w14:textId="1D857738" w:rsidR="008438BF" w:rsidRDefault="00D95E7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5" w:history="1">
        <w:r w:rsidR="008438BF" w:rsidRPr="00102463">
          <w:rPr>
            <w:rStyle w:val="Hyperlink"/>
            <w:noProof/>
          </w:rPr>
          <w:t>5.1</w:t>
        </w:r>
        <w:r w:rsidR="008438BF">
          <w:rPr>
            <w:rFonts w:asciiTheme="minorHAnsi" w:eastAsiaTheme="minorEastAsia" w:hAnsiTheme="minorHAnsi" w:cstheme="minorBidi"/>
            <w:b w:val="0"/>
            <w:noProof/>
            <w:sz w:val="22"/>
            <w:szCs w:val="22"/>
          </w:rPr>
          <w:tab/>
        </w:r>
        <w:r w:rsidR="008438BF" w:rsidRPr="00102463">
          <w:rPr>
            <w:rStyle w:val="Hyperlink"/>
            <w:noProof/>
          </w:rPr>
          <w:t>Einbinden der Oculus Quest in Unity 3D</w:t>
        </w:r>
        <w:r w:rsidR="008438BF">
          <w:rPr>
            <w:noProof/>
            <w:webHidden/>
          </w:rPr>
          <w:tab/>
        </w:r>
        <w:r w:rsidR="008438BF">
          <w:rPr>
            <w:noProof/>
            <w:webHidden/>
          </w:rPr>
          <w:fldChar w:fldCharType="begin"/>
        </w:r>
        <w:r w:rsidR="008438BF">
          <w:rPr>
            <w:noProof/>
            <w:webHidden/>
          </w:rPr>
          <w:instrText xml:space="preserve"> PAGEREF _Toc69823395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51C7557" w14:textId="346E7758" w:rsidR="008438BF" w:rsidRDefault="00D95E7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6" w:history="1">
        <w:r w:rsidR="008438BF" w:rsidRPr="00102463">
          <w:rPr>
            <w:rStyle w:val="Hyperlink"/>
            <w:noProof/>
          </w:rPr>
          <w:t>5.2</w:t>
        </w:r>
        <w:r w:rsidR="008438BF">
          <w:rPr>
            <w:rFonts w:asciiTheme="minorHAnsi" w:eastAsiaTheme="minorEastAsia" w:hAnsiTheme="minorHAnsi" w:cstheme="minorBidi"/>
            <w:b w:val="0"/>
            <w:noProof/>
            <w:sz w:val="22"/>
            <w:szCs w:val="22"/>
          </w:rPr>
          <w:tab/>
        </w:r>
        <w:r w:rsidR="008438BF" w:rsidRPr="00102463">
          <w:rPr>
            <w:rStyle w:val="Hyperlink"/>
            <w:noProof/>
          </w:rPr>
          <w:t>Entwicklung des Malus</w:t>
        </w:r>
        <w:r w:rsidR="008438BF">
          <w:rPr>
            <w:noProof/>
            <w:webHidden/>
          </w:rPr>
          <w:tab/>
        </w:r>
        <w:r w:rsidR="008438BF">
          <w:rPr>
            <w:noProof/>
            <w:webHidden/>
          </w:rPr>
          <w:fldChar w:fldCharType="begin"/>
        </w:r>
        <w:r w:rsidR="008438BF">
          <w:rPr>
            <w:noProof/>
            <w:webHidden/>
          </w:rPr>
          <w:instrText xml:space="preserve"> PAGEREF _Toc69823396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0FCE777B" w14:textId="2A4C87DF" w:rsidR="008438BF" w:rsidRDefault="00D95E7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7" w:history="1">
        <w:r w:rsidR="008438BF" w:rsidRPr="00102463">
          <w:rPr>
            <w:rStyle w:val="Hyperlink"/>
            <w:noProof/>
          </w:rPr>
          <w:t>5.3</w:t>
        </w:r>
        <w:r w:rsidR="008438BF">
          <w:rPr>
            <w:rFonts w:asciiTheme="minorHAnsi" w:eastAsiaTheme="minorEastAsia" w:hAnsiTheme="minorHAnsi" w:cstheme="minorBidi"/>
            <w:b w:val="0"/>
            <w:noProof/>
            <w:sz w:val="22"/>
            <w:szCs w:val="22"/>
          </w:rPr>
          <w:tab/>
        </w:r>
        <w:r w:rsidR="008438BF" w:rsidRPr="00102463">
          <w:rPr>
            <w:rStyle w:val="Hyperlink"/>
            <w:noProof/>
          </w:rPr>
          <w:t>Entwicklung der Szenarien</w:t>
        </w:r>
        <w:r w:rsidR="008438BF">
          <w:rPr>
            <w:noProof/>
            <w:webHidden/>
          </w:rPr>
          <w:tab/>
        </w:r>
        <w:r w:rsidR="008438BF">
          <w:rPr>
            <w:noProof/>
            <w:webHidden/>
          </w:rPr>
          <w:fldChar w:fldCharType="begin"/>
        </w:r>
        <w:r w:rsidR="008438BF">
          <w:rPr>
            <w:noProof/>
            <w:webHidden/>
          </w:rPr>
          <w:instrText xml:space="preserve"> PAGEREF _Toc69823397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7ECA5A3C" w14:textId="61663170" w:rsidR="008438BF" w:rsidRDefault="00D95E7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8" w:history="1">
        <w:r w:rsidR="008438BF" w:rsidRPr="00102463">
          <w:rPr>
            <w:rStyle w:val="Hyperlink"/>
            <w:noProof/>
          </w:rPr>
          <w:t>5.4</w:t>
        </w:r>
        <w:r w:rsidR="008438BF">
          <w:rPr>
            <w:rFonts w:asciiTheme="minorHAnsi" w:eastAsiaTheme="minorEastAsia" w:hAnsiTheme="minorHAnsi" w:cstheme="minorBidi"/>
            <w:b w:val="0"/>
            <w:noProof/>
            <w:sz w:val="22"/>
            <w:szCs w:val="22"/>
          </w:rPr>
          <w:tab/>
        </w:r>
        <w:r w:rsidR="008438BF" w:rsidRPr="00102463">
          <w:rPr>
            <w:rStyle w:val="Hyperlink"/>
            <w:noProof/>
          </w:rPr>
          <w:t>Datenerfassung</w:t>
        </w:r>
        <w:r w:rsidR="008438BF">
          <w:rPr>
            <w:noProof/>
            <w:webHidden/>
          </w:rPr>
          <w:tab/>
        </w:r>
        <w:r w:rsidR="008438BF">
          <w:rPr>
            <w:noProof/>
            <w:webHidden/>
          </w:rPr>
          <w:fldChar w:fldCharType="begin"/>
        </w:r>
        <w:r w:rsidR="008438BF">
          <w:rPr>
            <w:noProof/>
            <w:webHidden/>
          </w:rPr>
          <w:instrText xml:space="preserve"> PAGEREF _Toc69823398 \h </w:instrText>
        </w:r>
        <w:r w:rsidR="008438BF">
          <w:rPr>
            <w:noProof/>
            <w:webHidden/>
          </w:rPr>
        </w:r>
        <w:r w:rsidR="008438BF">
          <w:rPr>
            <w:noProof/>
            <w:webHidden/>
          </w:rPr>
          <w:fldChar w:fldCharType="separate"/>
        </w:r>
        <w:r w:rsidR="008438BF">
          <w:rPr>
            <w:noProof/>
            <w:webHidden/>
          </w:rPr>
          <w:t>43</w:t>
        </w:r>
        <w:r w:rsidR="008438BF">
          <w:rPr>
            <w:noProof/>
            <w:webHidden/>
          </w:rPr>
          <w:fldChar w:fldCharType="end"/>
        </w:r>
      </w:hyperlink>
    </w:p>
    <w:p w14:paraId="33F4A49C" w14:textId="0B369D35" w:rsidR="008438BF" w:rsidRDefault="00D95E7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9" w:history="1">
        <w:r w:rsidR="008438BF" w:rsidRPr="00102463">
          <w:rPr>
            <w:rStyle w:val="Hyperlink"/>
            <w:noProof/>
          </w:rPr>
          <w:t>5.5</w:t>
        </w:r>
        <w:r w:rsidR="008438BF">
          <w:rPr>
            <w:rFonts w:asciiTheme="minorHAnsi" w:eastAsiaTheme="minorEastAsia" w:hAnsiTheme="minorHAnsi" w:cstheme="minorBidi"/>
            <w:b w:val="0"/>
            <w:noProof/>
            <w:sz w:val="22"/>
            <w:szCs w:val="22"/>
          </w:rPr>
          <w:tab/>
        </w:r>
        <w:r w:rsidR="008438BF" w:rsidRPr="00102463">
          <w:rPr>
            <w:rStyle w:val="Hyperlink"/>
            <w:noProof/>
          </w:rPr>
          <w:t>Evaluation</w:t>
        </w:r>
        <w:r w:rsidR="008438BF">
          <w:rPr>
            <w:noProof/>
            <w:webHidden/>
          </w:rPr>
          <w:tab/>
        </w:r>
        <w:r w:rsidR="008438BF">
          <w:rPr>
            <w:noProof/>
            <w:webHidden/>
          </w:rPr>
          <w:fldChar w:fldCharType="begin"/>
        </w:r>
        <w:r w:rsidR="008438BF">
          <w:rPr>
            <w:noProof/>
            <w:webHidden/>
          </w:rPr>
          <w:instrText xml:space="preserve"> PAGEREF _Toc69823399 \h </w:instrText>
        </w:r>
        <w:r w:rsidR="008438BF">
          <w:rPr>
            <w:noProof/>
            <w:webHidden/>
          </w:rPr>
        </w:r>
        <w:r w:rsidR="008438BF">
          <w:rPr>
            <w:noProof/>
            <w:webHidden/>
          </w:rPr>
          <w:fldChar w:fldCharType="separate"/>
        </w:r>
        <w:r w:rsidR="008438BF">
          <w:rPr>
            <w:noProof/>
            <w:webHidden/>
          </w:rPr>
          <w:t>47</w:t>
        </w:r>
        <w:r w:rsidR="008438BF">
          <w:rPr>
            <w:noProof/>
            <w:webHidden/>
          </w:rPr>
          <w:fldChar w:fldCharType="end"/>
        </w:r>
      </w:hyperlink>
    </w:p>
    <w:p w14:paraId="4B5BD567" w14:textId="77E8F7AC" w:rsidR="008438BF" w:rsidRDefault="00D95E79">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0" w:history="1">
        <w:r w:rsidR="008438BF" w:rsidRPr="00102463">
          <w:rPr>
            <w:rStyle w:val="Hyperlink"/>
            <w:noProof/>
          </w:rPr>
          <w:t>6</w:t>
        </w:r>
        <w:r w:rsidR="008438BF">
          <w:rPr>
            <w:rFonts w:asciiTheme="minorHAnsi" w:eastAsiaTheme="minorEastAsia" w:hAnsiTheme="minorHAnsi" w:cstheme="minorBidi"/>
            <w:b w:val="0"/>
            <w:noProof/>
            <w:sz w:val="22"/>
            <w:szCs w:val="22"/>
          </w:rPr>
          <w:tab/>
        </w:r>
        <w:r w:rsidR="008438BF" w:rsidRPr="00102463">
          <w:rPr>
            <w:rStyle w:val="Hyperlink"/>
            <w:noProof/>
          </w:rPr>
          <w:t>Zusammenfassung, Bewertung und Ausblick</w:t>
        </w:r>
        <w:r w:rsidR="008438BF">
          <w:rPr>
            <w:noProof/>
            <w:webHidden/>
          </w:rPr>
          <w:tab/>
        </w:r>
        <w:r w:rsidR="008438BF">
          <w:rPr>
            <w:noProof/>
            <w:webHidden/>
          </w:rPr>
          <w:fldChar w:fldCharType="begin"/>
        </w:r>
        <w:r w:rsidR="008438BF">
          <w:rPr>
            <w:noProof/>
            <w:webHidden/>
          </w:rPr>
          <w:instrText xml:space="preserve"> PAGEREF _Toc69823400 \h </w:instrText>
        </w:r>
        <w:r w:rsidR="008438BF">
          <w:rPr>
            <w:noProof/>
            <w:webHidden/>
          </w:rPr>
        </w:r>
        <w:r w:rsidR="008438BF">
          <w:rPr>
            <w:noProof/>
            <w:webHidden/>
          </w:rPr>
          <w:fldChar w:fldCharType="separate"/>
        </w:r>
        <w:r w:rsidR="008438BF">
          <w:rPr>
            <w:noProof/>
            <w:webHidden/>
          </w:rPr>
          <w:t>48</w:t>
        </w:r>
        <w:r w:rsidR="008438BF">
          <w:rPr>
            <w:noProof/>
            <w:webHidden/>
          </w:rPr>
          <w:fldChar w:fldCharType="end"/>
        </w:r>
      </w:hyperlink>
    </w:p>
    <w:p w14:paraId="1D16BD5E" w14:textId="2E22343B" w:rsidR="008438BF" w:rsidRDefault="00D95E79">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1" w:history="1">
        <w:r w:rsidR="008438BF" w:rsidRPr="00102463">
          <w:rPr>
            <w:rStyle w:val="Hyperlink"/>
            <w:noProof/>
          </w:rPr>
          <w:t>7</w:t>
        </w:r>
        <w:r w:rsidR="008438BF">
          <w:rPr>
            <w:rFonts w:asciiTheme="minorHAnsi" w:eastAsiaTheme="minorEastAsia" w:hAnsiTheme="minorHAnsi" w:cstheme="minorBidi"/>
            <w:b w:val="0"/>
            <w:noProof/>
            <w:sz w:val="22"/>
            <w:szCs w:val="22"/>
          </w:rPr>
          <w:tab/>
        </w:r>
        <w:r w:rsidR="008438BF" w:rsidRPr="00102463">
          <w:rPr>
            <w:rStyle w:val="Hyperlink"/>
            <w:noProof/>
          </w:rPr>
          <w:t>Anhang</w:t>
        </w:r>
        <w:r w:rsidR="008438BF">
          <w:rPr>
            <w:noProof/>
            <w:webHidden/>
          </w:rPr>
          <w:tab/>
        </w:r>
        <w:r w:rsidR="008438BF">
          <w:rPr>
            <w:noProof/>
            <w:webHidden/>
          </w:rPr>
          <w:fldChar w:fldCharType="begin"/>
        </w:r>
        <w:r w:rsidR="008438BF">
          <w:rPr>
            <w:noProof/>
            <w:webHidden/>
          </w:rPr>
          <w:instrText xml:space="preserve"> PAGEREF _Toc69823401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0C6B76AC" w14:textId="3C72D9A5" w:rsidR="008438BF" w:rsidRDefault="00D95E7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2" w:history="1">
        <w:r w:rsidR="008438BF" w:rsidRPr="00102463">
          <w:rPr>
            <w:rStyle w:val="Hyperlink"/>
            <w:noProof/>
          </w:rPr>
          <w:t>7.1</w:t>
        </w:r>
        <w:r w:rsidR="008438BF">
          <w:rPr>
            <w:rFonts w:asciiTheme="minorHAnsi" w:eastAsiaTheme="minorEastAsia" w:hAnsiTheme="minorHAnsi" w:cstheme="minorBidi"/>
            <w:b w:val="0"/>
            <w:noProof/>
            <w:sz w:val="22"/>
            <w:szCs w:val="22"/>
          </w:rPr>
          <w:tab/>
        </w:r>
        <w:r w:rsidR="008438BF" w:rsidRPr="00102463">
          <w:rPr>
            <w:rStyle w:val="Hyperlink"/>
            <w:noProof/>
          </w:rPr>
          <w:t>Abkürzungsverzeichnis</w:t>
        </w:r>
        <w:r w:rsidR="008438BF">
          <w:rPr>
            <w:noProof/>
            <w:webHidden/>
          </w:rPr>
          <w:tab/>
        </w:r>
        <w:r w:rsidR="008438BF">
          <w:rPr>
            <w:noProof/>
            <w:webHidden/>
          </w:rPr>
          <w:fldChar w:fldCharType="begin"/>
        </w:r>
        <w:r w:rsidR="008438BF">
          <w:rPr>
            <w:noProof/>
            <w:webHidden/>
          </w:rPr>
          <w:instrText xml:space="preserve"> PAGEREF _Toc69823402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11B46ED1" w14:textId="6975B672" w:rsidR="008438BF" w:rsidRDefault="00D95E7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3" w:history="1">
        <w:r w:rsidR="008438BF" w:rsidRPr="00102463">
          <w:rPr>
            <w:rStyle w:val="Hyperlink"/>
            <w:noProof/>
          </w:rPr>
          <w:t>7.2</w:t>
        </w:r>
        <w:r w:rsidR="008438BF">
          <w:rPr>
            <w:rFonts w:asciiTheme="minorHAnsi" w:eastAsiaTheme="minorEastAsia" w:hAnsiTheme="minorHAnsi" w:cstheme="minorBidi"/>
            <w:b w:val="0"/>
            <w:noProof/>
            <w:sz w:val="22"/>
            <w:szCs w:val="22"/>
          </w:rPr>
          <w:tab/>
        </w:r>
        <w:r w:rsidR="008438BF" w:rsidRPr="00102463">
          <w:rPr>
            <w:rStyle w:val="Hyperlink"/>
            <w:noProof/>
          </w:rPr>
          <w:t>Abbildungsverzeichnis</w:t>
        </w:r>
        <w:r w:rsidR="008438BF">
          <w:rPr>
            <w:noProof/>
            <w:webHidden/>
          </w:rPr>
          <w:tab/>
        </w:r>
        <w:r w:rsidR="008438BF">
          <w:rPr>
            <w:noProof/>
            <w:webHidden/>
          </w:rPr>
          <w:fldChar w:fldCharType="begin"/>
        </w:r>
        <w:r w:rsidR="008438BF">
          <w:rPr>
            <w:noProof/>
            <w:webHidden/>
          </w:rPr>
          <w:instrText xml:space="preserve"> PAGEREF _Toc69823403 \h </w:instrText>
        </w:r>
        <w:r w:rsidR="008438BF">
          <w:rPr>
            <w:noProof/>
            <w:webHidden/>
          </w:rPr>
        </w:r>
        <w:r w:rsidR="008438BF">
          <w:rPr>
            <w:noProof/>
            <w:webHidden/>
          </w:rPr>
          <w:fldChar w:fldCharType="separate"/>
        </w:r>
        <w:r w:rsidR="008438BF">
          <w:rPr>
            <w:noProof/>
            <w:webHidden/>
          </w:rPr>
          <w:t>50</w:t>
        </w:r>
        <w:r w:rsidR="008438BF">
          <w:rPr>
            <w:noProof/>
            <w:webHidden/>
          </w:rPr>
          <w:fldChar w:fldCharType="end"/>
        </w:r>
      </w:hyperlink>
    </w:p>
    <w:p w14:paraId="520C0298" w14:textId="0E55CE5E" w:rsidR="008438BF" w:rsidRDefault="00D95E7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4" w:history="1">
        <w:r w:rsidR="008438BF" w:rsidRPr="00102463">
          <w:rPr>
            <w:rStyle w:val="Hyperlink"/>
            <w:noProof/>
          </w:rPr>
          <w:t>7.3</w:t>
        </w:r>
        <w:r w:rsidR="008438BF">
          <w:rPr>
            <w:rFonts w:asciiTheme="minorHAnsi" w:eastAsiaTheme="minorEastAsia" w:hAnsiTheme="minorHAnsi" w:cstheme="minorBidi"/>
            <w:b w:val="0"/>
            <w:noProof/>
            <w:sz w:val="22"/>
            <w:szCs w:val="22"/>
          </w:rPr>
          <w:tab/>
        </w:r>
        <w:r w:rsidR="008438BF" w:rsidRPr="00102463">
          <w:rPr>
            <w:rStyle w:val="Hyperlink"/>
            <w:noProof/>
          </w:rPr>
          <w:t>Literaturverzeichnis</w:t>
        </w:r>
        <w:r w:rsidR="008438BF">
          <w:rPr>
            <w:noProof/>
            <w:webHidden/>
          </w:rPr>
          <w:tab/>
        </w:r>
        <w:r w:rsidR="008438BF">
          <w:rPr>
            <w:noProof/>
            <w:webHidden/>
          </w:rPr>
          <w:fldChar w:fldCharType="begin"/>
        </w:r>
        <w:r w:rsidR="008438BF">
          <w:rPr>
            <w:noProof/>
            <w:webHidden/>
          </w:rPr>
          <w:instrText xml:space="preserve"> PAGEREF _Toc69823404 \h </w:instrText>
        </w:r>
        <w:r w:rsidR="008438BF">
          <w:rPr>
            <w:noProof/>
            <w:webHidden/>
          </w:rPr>
        </w:r>
        <w:r w:rsidR="008438BF">
          <w:rPr>
            <w:noProof/>
            <w:webHidden/>
          </w:rPr>
          <w:fldChar w:fldCharType="separate"/>
        </w:r>
        <w:r w:rsidR="008438BF">
          <w:rPr>
            <w:noProof/>
            <w:webHidden/>
          </w:rPr>
          <w:t>51</w:t>
        </w:r>
        <w:r w:rsidR="008438BF">
          <w:rPr>
            <w:noProof/>
            <w:webHidden/>
          </w:rPr>
          <w:fldChar w:fldCharType="end"/>
        </w:r>
      </w:hyperlink>
    </w:p>
    <w:p w14:paraId="31CC63AD" w14:textId="02216EBF" w:rsidR="008438BF" w:rsidRDefault="00D95E79">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5" w:history="1">
        <w:r w:rsidR="008438BF" w:rsidRPr="00102463">
          <w:rPr>
            <w:rStyle w:val="Hyperlink"/>
            <w:noProof/>
          </w:rPr>
          <w:t>7.4</w:t>
        </w:r>
        <w:r w:rsidR="008438BF">
          <w:rPr>
            <w:rFonts w:asciiTheme="minorHAnsi" w:eastAsiaTheme="minorEastAsia" w:hAnsiTheme="minorHAnsi" w:cstheme="minorBidi"/>
            <w:b w:val="0"/>
            <w:noProof/>
            <w:sz w:val="22"/>
            <w:szCs w:val="22"/>
          </w:rPr>
          <w:tab/>
        </w:r>
        <w:r w:rsidR="008438BF" w:rsidRPr="00102463">
          <w:rPr>
            <w:rStyle w:val="Hyperlink"/>
            <w:noProof/>
          </w:rPr>
          <w:t>Eidesstattliche Erklärung</w:t>
        </w:r>
        <w:r w:rsidR="008438BF">
          <w:rPr>
            <w:noProof/>
            <w:webHidden/>
          </w:rPr>
          <w:tab/>
        </w:r>
        <w:r w:rsidR="008438BF">
          <w:rPr>
            <w:noProof/>
            <w:webHidden/>
          </w:rPr>
          <w:fldChar w:fldCharType="begin"/>
        </w:r>
        <w:r w:rsidR="008438BF">
          <w:rPr>
            <w:noProof/>
            <w:webHidden/>
          </w:rPr>
          <w:instrText xml:space="preserve"> PAGEREF _Toc69823405 \h </w:instrText>
        </w:r>
        <w:r w:rsidR="008438BF">
          <w:rPr>
            <w:noProof/>
            <w:webHidden/>
          </w:rPr>
        </w:r>
        <w:r w:rsidR="008438BF">
          <w:rPr>
            <w:noProof/>
            <w:webHidden/>
          </w:rPr>
          <w:fldChar w:fldCharType="separate"/>
        </w:r>
        <w:r w:rsidR="008438BF">
          <w:rPr>
            <w:noProof/>
            <w:webHidden/>
          </w:rPr>
          <w:t>55</w:t>
        </w:r>
        <w:r w:rsidR="008438BF">
          <w:rPr>
            <w:noProof/>
            <w:webHidden/>
          </w:rPr>
          <w:fldChar w:fldCharType="end"/>
        </w:r>
      </w:hyperlink>
    </w:p>
    <w:p w14:paraId="50310148" w14:textId="0918B141"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9823352"/>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9823353"/>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161E4F71"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1C2919">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2F5CD85C"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1C2919">
            <w:rPr>
              <w:noProof/>
            </w:rPr>
            <w:t>[2]</w:t>
          </w:r>
          <w:r w:rsidR="006051D8">
            <w:fldChar w:fldCharType="end"/>
          </w:r>
        </w:sdtContent>
      </w:sdt>
    </w:p>
    <w:p w14:paraId="138C0CA8" w14:textId="7C87CA51"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1C2919">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1C2919">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9823354"/>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07478172" w14:textId="6B0214BC" w:rsidR="008B00B3" w:rsidRDefault="00167E75" w:rsidP="008B00B3">
      <w:pPr>
        <w:pStyle w:val="berschrift3"/>
      </w:pPr>
      <w:bookmarkStart w:id="17" w:name="_Einfügen_von_Grafiken"/>
      <w:bookmarkStart w:id="18" w:name="_Toc69823355"/>
      <w:bookmarkEnd w:id="17"/>
      <w:r>
        <w:t>Konditionierung</w:t>
      </w:r>
      <w:bookmarkEnd w:id="18"/>
    </w:p>
    <w:p w14:paraId="14665DAE" w14:textId="33215EE2" w:rsidR="00EF30F9" w:rsidRDefault="00EF30F9" w:rsidP="00660AD9">
      <w:r w:rsidRPr="00EF30F9">
        <w:t>Mowrer 1953, Mineka und Zinbarg 2006). Basierend auf der klassischen Konditionierung (Pavlov 1927) wird ein zuvor neutraler Reiz mit einem aversiven unkonditionierten Reiz (UCS, z. B. schmerzhafter Reiz) assoziiert, der neutrale Reiz erhält die emotionalen Eigenschaften des UCS und wird so zu einem konditionierten Reiz (CS), der Angst auslöst. Zusätzlich zur klassischen Konditionierung schlug die Zwei-Faktoren-Theorie von Mowrer (1947) vor, dass operantes Konditionieren für die Aufrechterhaltung von Angst wesentlich ist, da Vermeidungsverhalten die Löschung der Angstkonditionierung verhindert. Diese frühen Konditionierungsmodelle wurden im Laufe der Jahre modifiziert und erweitert</w:t>
      </w:r>
      <w:r w:rsidR="002D07B3">
        <w:t xml:space="preserve">. </w:t>
      </w:r>
      <w:r w:rsidRPr="00EF30F9">
        <w:t xml:space="preserve">Evolutionär vorbereitete aversive Assoziationen erklären die hohe Prävalenz einiger spezifischer Phobien (z.B. Spinnenphobie) (O¨ hman et al. 2001) und eine verstärkte Konditionierbarkeit (Orr et al. 2000) könnte einen Grund andeuten, warum bestimmte Menschen anfälliger für Angststörungen sind als andere. Eine Metaanalyse von Lissek et al. (2005) bestätigte, dass Patienten mit Angststörungen durch eine verstärkte Furchtkonditionierung charakterisiert sind, die sich in der Geschwindigkeit des Erwerbs und der Stärke der konditionierten Reaktionen widerspiegelt. Darüber hinaus haben Tiermodelle der Furchtkonditionierung unser Verständnis der neuronalen Prozesse, die Furcht und Angst zugrunde liegen, stark erweitert (siehe z.B. Davis et al. 1997). Die klassische Konditionierung stellt ein gutes Modell für die Entwicklung von Angststörungen dar, die durch Furcht, ausgelöst durch spezifische Reize, gekennzeichnet sind (d.h. Phobien), aber sie erklärt nicht länger anhaltende Angstreaktionen (z.B. bei der posttraumatischen Belastungsstörung, siehe Grillon et al. 1998). Tiermodelle legen nahe, dass diese Zustände durch eine Kontextkonditionierung anstelle einer konditionierten Furchtkonditionierung verursacht werden, so dass der Organismus im konditionierten Kontext mit anhaltender Angst reagiert (Davis 1998). </w:t>
      </w:r>
    </w:p>
    <w:p w14:paraId="2342583F" w14:textId="77777777" w:rsidR="00660AD9" w:rsidRPr="00660AD9" w:rsidRDefault="00660AD9" w:rsidP="00660AD9"/>
    <w:p w14:paraId="7A17EE7E" w14:textId="4B3836EE" w:rsidR="00023653" w:rsidRDefault="00FA4BE1" w:rsidP="00C21658">
      <w:r>
        <w:t>(</w:t>
      </w:r>
      <w:r w:rsidR="00C21658">
        <w:t>Die Pawlowsche Konditionierung ist ein wertvolles Labor Modell, um den Erwerb, die Ausprägung, die Generalisierung und die Hemmung von bedrohungsbezogenem Verhalten bei verschiedenen Spezies zu untersuchen4-6. Zwei pawlowsche Konditionierungsparadigmen haben als Arbeitsgrundlage gedient, um die Mechanismen zu verstehen, die der erlernten Bedrohung und der Rolle der kontextuellen Prozesse zugrunde liegen: die operante Konditionierung und die Kontextkonditionierung</w:t>
      </w:r>
      <w:r w:rsidR="00712225">
        <w:t xml:space="preserve"> </w:t>
      </w:r>
      <w:sdt>
        <w:sdtPr>
          <w:id w:val="-1504966532"/>
          <w:citation/>
        </w:sdtPr>
        <w:sdtEndPr/>
        <w:sdtContent>
          <w:r w:rsidR="00712225">
            <w:fldChar w:fldCharType="begin"/>
          </w:r>
          <w:r w:rsidR="00712225">
            <w:instrText xml:space="preserve"> CITATION Mar17 \l 1031 </w:instrText>
          </w:r>
          <w:r w:rsidR="00712225">
            <w:fldChar w:fldCharType="separate"/>
          </w:r>
          <w:r w:rsidR="001C2919">
            <w:rPr>
              <w:noProof/>
            </w:rPr>
            <w:t>[5]</w:t>
          </w:r>
          <w:r w:rsidR="00712225">
            <w:fldChar w:fldCharType="end"/>
          </w:r>
        </w:sdtContent>
      </w:sdt>
      <w:r w:rsidR="00C21658">
        <w:t>.</w:t>
      </w:r>
      <w:r>
        <w:t>)</w:t>
      </w:r>
    </w:p>
    <w:p w14:paraId="24DCC811" w14:textId="5D899F23" w:rsidR="00023653" w:rsidRDefault="00023653" w:rsidP="00C21658"/>
    <w:p w14:paraId="03AAF183" w14:textId="53813358" w:rsidR="00EB6DFA" w:rsidRDefault="00282F25" w:rsidP="006B7B8E">
      <w:pPr>
        <w:pStyle w:val="berschrift4"/>
      </w:pPr>
      <w:bookmarkStart w:id="19" w:name="_Toc69823356"/>
      <w:r>
        <w:lastRenderedPageBreak/>
        <w:t>Klassische</w:t>
      </w:r>
      <w:r w:rsidR="00EB6DFA">
        <w:t xml:space="preserve"> Konditionierung</w:t>
      </w:r>
      <w:bookmarkEnd w:id="19"/>
    </w:p>
    <w:p w14:paraId="520AD894" w14:textId="06495027" w:rsidR="006B2993" w:rsidRDefault="006B2993" w:rsidP="006B2993">
      <w:r>
        <w:t>Bei der aversiven Pawlowschen Konditionierung lernt eine Versuchsperson, dass ein neutraler Stimulus in der Umgebung</w:t>
      </w:r>
      <w:r w:rsidR="00BE700F">
        <w:t>, den konditionierten Stimulus CS</w:t>
      </w:r>
      <w:r>
        <w:t xml:space="preserve"> </w:t>
      </w:r>
      <w:r w:rsidR="00BE700F">
        <w:t>(</w:t>
      </w:r>
      <w:r>
        <w:t xml:space="preserve">z.B. ein Ton oder ein Bild) das Auftreten eines aversiven </w:t>
      </w:r>
      <w:r w:rsidR="00D5244F">
        <w:t>Ereignisses</w:t>
      </w:r>
      <w:r w:rsidR="008B0878">
        <w:t xml:space="preserve">, den </w:t>
      </w:r>
      <w:r>
        <w:t>unkonditionierter Stimulus US</w:t>
      </w:r>
      <w:r w:rsidR="008B0878">
        <w:t xml:space="preserve"> (</w:t>
      </w:r>
      <w:r>
        <w:t xml:space="preserve">z.B. ein elektrischer Schock) vorhersagt. Sobald die Versuchsperson die CS-US-Assoziation erlernt hat, löst die Präsentation des CS allein bedrohungsbezogene Abwehrreaktionen aus, wie z. B. Erstarren und erhöhte sympathische Erregung. Die Methode der operanten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Phobien und Symptomcluster der PTBS, die Abwehrreaktionen auf Trauma-Erinnerungen beinhalten </w:t>
      </w:r>
      <w:sdt>
        <w:sdtPr>
          <w:id w:val="2030983653"/>
          <w:citation/>
        </w:sdtPr>
        <w:sdtEndPr/>
        <w:sdtContent>
          <w:r w:rsidR="00EE6E28">
            <w:fldChar w:fldCharType="begin"/>
          </w:r>
          <w:r w:rsidR="00EE6E28">
            <w:instrText xml:space="preserve"> CITATION Mar17 \l 1031 </w:instrText>
          </w:r>
          <w:r w:rsidR="00EE6E28">
            <w:fldChar w:fldCharType="separate"/>
          </w:r>
          <w:r w:rsidR="001C2919">
            <w:rPr>
              <w:noProof/>
            </w:rPr>
            <w:t>[5]</w:t>
          </w:r>
          <w:r w:rsidR="00EE6E28">
            <w:fldChar w:fldCharType="end"/>
          </w:r>
        </w:sdtContent>
      </w:sdt>
      <w:r>
        <w:t>.</w:t>
      </w:r>
    </w:p>
    <w:p w14:paraId="21C10FFB" w14:textId="49AFCC77" w:rsidR="00257D98" w:rsidRDefault="00257D98" w:rsidP="006B2993"/>
    <w:p w14:paraId="7843C4EC" w14:textId="281D52EE" w:rsidR="00257D98" w:rsidRDefault="00257D98" w:rsidP="00257D98">
      <w:pPr>
        <w:pStyle w:val="berschrift4"/>
      </w:pPr>
      <w:bookmarkStart w:id="20" w:name="_Toc69823357"/>
      <w:r>
        <w:t>Operante Konditionierung</w:t>
      </w:r>
      <w:bookmarkEnd w:id="20"/>
    </w:p>
    <w:p w14:paraId="6D5F6A46" w14:textId="77777777" w:rsidR="006B2993" w:rsidRPr="006B2993" w:rsidRDefault="006B2993" w:rsidP="006B2993"/>
    <w:p w14:paraId="5DF24C1F" w14:textId="34942EBC" w:rsidR="00EB6DFA" w:rsidRDefault="001C5C59" w:rsidP="006B7B8E">
      <w:pPr>
        <w:pStyle w:val="berschrift4"/>
      </w:pPr>
      <w:bookmarkStart w:id="21" w:name="_Toc69823358"/>
      <w:r>
        <w:t>Kontextkonditionierung</w:t>
      </w:r>
      <w:bookmarkEnd w:id="21"/>
    </w:p>
    <w:p w14:paraId="33D1B9D0" w14:textId="6AB31EC0" w:rsidR="00C12EE4" w:rsidRPr="00C12EE4" w:rsidRDefault="00C12EE4" w:rsidP="00C12EE4">
      <w:r w:rsidRPr="00660AD9">
        <w:t>Kontextbezogene Informationen spielen eine wichtige Rolle bei der Entwicklung, Aufrechterhaltung und Behandlung von Angst- und stressbedingten Störungen1-3. Vieles von dem, was wir über die Rolle des Kontexts beim emotionalen Lernen und Erinnern wissen, beruht auf der Pawlowschen Konditionierungsforschung, vor allem bei Nagetieren.</w:t>
      </w:r>
    </w:p>
    <w:p w14:paraId="15B44E63" w14:textId="0B20761C" w:rsidR="00C21658" w:rsidRDefault="00C21658" w:rsidP="00C21658">
      <w:r>
        <w:t xml:space="preserve">Bei der pawlowschen Kontextkonditionierung wird der US ausgelöst, während sich die Versuchsperson in einer bestimmten Umgebung befindet, aber nicht durch einen diskreten CS signalisiert wird. </w:t>
      </w:r>
      <w:r w:rsidR="003F6401">
        <w:t>D</w:t>
      </w:r>
      <w:r>
        <w:t>er Begriff "Kontext"</w:t>
      </w:r>
      <w:r w:rsidR="003F6401">
        <w:t xml:space="preserve"> kann</w:t>
      </w:r>
      <w:r>
        <w:t xml:space="preserve"> in der Forschung zum assoziativen Lernen sehr weit gefasst werden und von den sensorischen Details der Umgebung (</w:t>
      </w:r>
      <w:r w:rsidR="0083410D">
        <w:t>Sehen</w:t>
      </w:r>
      <w:r>
        <w:t xml:space="preserve">, Gerüche, Geräusche usw.) bis hin zu Zeitwahrnehmungen reicht.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w:t>
      </w:r>
      <w:r w:rsidR="008441E3">
        <w:t>der posttraumatischen Belastungsstörung</w:t>
      </w:r>
      <w:r>
        <w:t>, die hyperarousal in Abwesenheit von bedrohungsauslösenden Hinweisen beinhalten.</w:t>
      </w:r>
    </w:p>
    <w:p w14:paraId="412FEBE1" w14:textId="4CE3A268" w:rsidR="00C21658" w:rsidRDefault="002D07B3" w:rsidP="00C21658">
      <w:r w:rsidRPr="00EF30F9">
        <w:t>Diese Kontextkonditionierung tritt insbesondere dann auf, wenn ein eindeutiger Hinweis zur Vorhersage der UCS fehlt.</w:t>
      </w:r>
      <w:r w:rsidR="00EB41AE">
        <w:t xml:space="preserve"> </w:t>
      </w:r>
      <w:r w:rsidR="00C21658">
        <w:t xml:space="preserve">Der Kontext interagiert auch mit der </w:t>
      </w:r>
      <w:r w:rsidR="005D496F">
        <w:t xml:space="preserve">operanten </w:t>
      </w:r>
      <w:r w:rsidR="00C21658">
        <w:t xml:space="preserve">Konditionierung. Zum </w:t>
      </w:r>
      <w:r w:rsidR="00C21658">
        <w:lastRenderedPageBreak/>
        <w:t xml:space="preserve">Beispiel könnte ein CS, der den US in einem Kontext vorhersagt, dann ohne den US in einem anderen Kontext präsentiert werden. Das Testen des CS im ersten (d.h. Akquisitions-), zweiten (d.h. Extinktionskontext) oder einem neuen Kontext kann zeigen, welche CS-Assoziation die Testperson abruft. Die Forschung der neurologischen </w:t>
      </w:r>
      <w:r w:rsidR="000574CB">
        <w:t>Verhaltensweisen</w:t>
      </w:r>
      <w:r w:rsidR="00C21658">
        <w:t xml:space="preserve"> hat gezeigt, wie der Kontext die Ausprägung von assoziativen CS-US-Erinnerungen beeinflusst</w:t>
      </w:r>
      <w:r w:rsidR="00570F5E">
        <w:t>.</w:t>
      </w:r>
      <w:r w:rsidR="00C21658">
        <w:t xml:space="preserve"> </w:t>
      </w:r>
      <w:r w:rsidR="00570F5E">
        <w:t>Die</w:t>
      </w:r>
      <w:r w:rsidR="00C21658">
        <w:t xml:space="preserve"> </w:t>
      </w:r>
      <w:r w:rsidR="00EB41AE">
        <w:t>vom Hinweis</w:t>
      </w:r>
      <w:r w:rsidR="00570F5E">
        <w:t xml:space="preserve"> </w:t>
      </w:r>
      <w:r w:rsidR="00C21658">
        <w:t>ausgelöste Reaktionen</w:t>
      </w:r>
      <w:r w:rsidR="00570F5E">
        <w:t xml:space="preserve"> kann</w:t>
      </w:r>
      <w:r w:rsidR="00C21658">
        <w:t xml:space="preserve"> bei einem späteren Test im Extinktionskontex</w:t>
      </w:r>
      <w:r w:rsidR="00033195">
        <w:t xml:space="preserve">t </w:t>
      </w:r>
      <w:r w:rsidR="00C21658">
        <w:t xml:space="preserve">reduziert werden oder im Akquisitions- oder neuen Kontext wieder auftauchen.  </w:t>
      </w:r>
    </w:p>
    <w:p w14:paraId="6678EE41" w14:textId="35BA9DC9" w:rsidR="00C21658" w:rsidRDefault="00EC24A6" w:rsidP="00C21658">
      <w:r w:rsidRPr="00EC24A6">
        <w:t>Trotz der zunehmenden Anzahl von Studien zu kontextuellen Prozessen bei Versuchstieren gibt es bis heute nur wenige systematische Untersuchungen zur Kontextkonditionierung beim Menschen</w:t>
      </w:r>
      <w:r w:rsidR="004937FD">
        <w:t xml:space="preserve">. </w:t>
      </w:r>
      <w:r w:rsidRPr="00EC24A6">
        <w:t xml:space="preserve">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w:t>
      </w:r>
      <w:r w:rsidR="00786D7B">
        <w:t>A</w:t>
      </w:r>
      <w:r w:rsidRPr="00EC24A6">
        <w:t>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w:t>
      </w:r>
      <w:r w:rsidR="0002341F">
        <w:t>r</w:t>
      </w:r>
      <w:r w:rsidRPr="00EC24A6">
        <w:t xml:space="preserve"> USA herstellt</w:t>
      </w:r>
      <w:sdt>
        <w:sdtPr>
          <w:id w:val="-404452681"/>
          <w:citation/>
        </w:sdtPr>
        <w:sdtEndPr/>
        <w:sdtContent>
          <w:r w:rsidR="004256E9">
            <w:fldChar w:fldCharType="begin"/>
          </w:r>
          <w:r w:rsidR="004256E9">
            <w:instrText xml:space="preserve"> CITATION Mar17 \l 1031 </w:instrText>
          </w:r>
          <w:r w:rsidR="004256E9">
            <w:fldChar w:fldCharType="separate"/>
          </w:r>
          <w:r w:rsidR="001C2919">
            <w:rPr>
              <w:noProof/>
            </w:rPr>
            <w:t xml:space="preserve"> [5]</w:t>
          </w:r>
          <w:r w:rsidR="004256E9">
            <w:fldChar w:fldCharType="end"/>
          </w:r>
        </w:sdtContent>
      </w:sdt>
      <w:r w:rsidR="004937FD">
        <w:t>.</w:t>
      </w:r>
    </w:p>
    <w:p w14:paraId="4C305AC2" w14:textId="0136B139" w:rsidR="000031B9" w:rsidRDefault="000031B9" w:rsidP="006B7B8E">
      <w:pPr>
        <w:pStyle w:val="berschrift4"/>
      </w:pPr>
      <w:bookmarkStart w:id="22" w:name="_Toc69823359"/>
      <w:r>
        <w:t>Konditionierung in Virtual Reality</w:t>
      </w:r>
      <w:bookmarkEnd w:id="22"/>
    </w:p>
    <w:p w14:paraId="2A3999CC" w14:textId="2E9343CB" w:rsidR="001F6298" w:rsidRDefault="001F6298" w:rsidP="001F6298">
      <w:r>
        <w:t>Die</w:t>
      </w:r>
      <w:r w:rsidRPr="001F6298">
        <w:t xml:space="preserve"> immersive Virtual Reality Technologie</w:t>
      </w:r>
      <w:r>
        <w:t xml:space="preserve"> hat sich in den letzten Jahren</w:t>
      </w:r>
      <w:r w:rsidRPr="001F6298">
        <w:t xml:space="preserve"> deutlich verbessert und bietet eine relativ unkomplizierte Methodik, um die Rolle des Kontexts auf Lernen, Gedächtnis und Emotionen zu untersuchen, ohne die experimentelle Kontrolle zu verlieren</w:t>
      </w:r>
      <w:r w:rsidR="008D1610">
        <w:t>.</w:t>
      </w:r>
    </w:p>
    <w:p w14:paraId="6494FBF6" w14:textId="489A307A" w:rsidR="002447D5" w:rsidRDefault="002447D5" w:rsidP="001F6298">
      <w:r w:rsidRPr="00D736ED">
        <w:t xml:space="preserve">Die Technologie der virtuellen Realität kann genutzt werden, um kontextuelle Stimuli zu optimieren und die Chance zu erhöhen, dass die </w:t>
      </w:r>
      <w:r w:rsidR="0060414B">
        <w:t>K</w:t>
      </w:r>
      <w:r w:rsidRPr="00D736ED">
        <w:t>onditionierung kontextuelle Lernsysteme im Gehirn aktiviert. In erster Linie kann VR ein starkes Gefühl der "Präsenz" hervorrufen, bei dem Menschen denken, sich verhalten, fühlen und das Gefühl haben, sich im virtuellen Raum und nicht in der realen Welt zu befinden. Ein entscheidendes Merkmal von VR ist das Head</w:t>
      </w:r>
      <w:r w:rsidR="00A442E7">
        <w:t>-</w:t>
      </w:r>
      <w:r w:rsidRPr="00D736ED">
        <w:t xml:space="preserve">Mounted </w:t>
      </w:r>
      <w:r w:rsidR="00A442E7">
        <w:t>-</w:t>
      </w:r>
      <w:r w:rsidRPr="00D736ED">
        <w:t xml:space="preserve">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zur </w:t>
      </w:r>
      <w:r w:rsidRPr="00D736ED">
        <w:lastRenderedPageBreak/>
        <w:t xml:space="preserve">Kontextkonditionierung VR-Headsets eingesetzt. VR war bisher nicht weit verbreitet, </w:t>
      </w:r>
      <w:r>
        <w:t>da</w:t>
      </w:r>
      <w:r w:rsidRPr="00D736ED">
        <w:t xml:space="preserve"> frühe Systeme kostspielig waren und in einigen Fällen viel Platz benötigten. Mit der kommerziellen Freigabe von VR-Headsets ist die Möglichkeit, die Forschung zur </w:t>
      </w:r>
      <w:r w:rsidR="0060414B">
        <w:t>K</w:t>
      </w:r>
      <w:r w:rsidRPr="00D736ED">
        <w:t>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r w:rsidR="00F95002">
        <w:t xml:space="preserve"> </w:t>
      </w:r>
      <w:sdt>
        <w:sdtPr>
          <w:id w:val="-1511363342"/>
          <w:citation/>
        </w:sdtPr>
        <w:sdtEndPr/>
        <w:sdtContent>
          <w:r w:rsidR="00F95002">
            <w:fldChar w:fldCharType="begin"/>
          </w:r>
          <w:r w:rsidR="00F95002">
            <w:instrText xml:space="preserve"> CITATION Mar17 \l 1031 </w:instrText>
          </w:r>
          <w:r w:rsidR="00F95002">
            <w:fldChar w:fldCharType="separate"/>
          </w:r>
          <w:r w:rsidR="001C2919">
            <w:rPr>
              <w:noProof/>
            </w:rPr>
            <w:t>[5]</w:t>
          </w:r>
          <w:r w:rsidR="00F95002">
            <w:fldChar w:fldCharType="end"/>
          </w:r>
        </w:sdtContent>
      </w:sdt>
      <w:r w:rsidRPr="00D736ED">
        <w:t>.</w:t>
      </w:r>
    </w:p>
    <w:p w14:paraId="1B83F60E" w14:textId="717B4036" w:rsidR="00635412" w:rsidRDefault="00635412" w:rsidP="001F6298"/>
    <w:p w14:paraId="205B3BB9" w14:textId="34BD3CF1" w:rsidR="00635412" w:rsidRDefault="00635412" w:rsidP="001F6298">
      <w:r>
        <w:t xml:space="preserve">Glotzbach et al </w:t>
      </w:r>
      <w:sdt>
        <w:sdtPr>
          <w:id w:val="2096352107"/>
          <w:citation/>
        </w:sdtPr>
        <w:sdtEndPr/>
        <w:sdtContent>
          <w:r>
            <w:fldChar w:fldCharType="begin"/>
          </w:r>
          <w:r>
            <w:instrText xml:space="preserve"> CITATION Glo12 \l 1031 </w:instrText>
          </w:r>
          <w:r>
            <w:fldChar w:fldCharType="separate"/>
          </w:r>
          <w:r w:rsidR="001C2919">
            <w:rPr>
              <w:noProof/>
            </w:rPr>
            <w:t>[6]</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Zusammenhang zwischen Kontextkonditionierungseffekten und späterem Vermeidungsverhalten nachweise</w:t>
      </w:r>
      <w:r w:rsidR="00C34ACE">
        <w:t xml:space="preserve">n und </w:t>
      </w:r>
      <w:r w:rsidR="00C34ACE" w:rsidRPr="00C34ACE">
        <w:t>replizieren frühere Studien, die zeigen, dass ein Kontext, der mit einer unvorhersehbaren Bedrohung verbunden ist, am häufigsten vermieden wird (Grillon, 2002b; Grillon et al., 2006)</w:t>
      </w:r>
      <w:r w:rsidR="00EA10D3">
        <w:t>.</w:t>
      </w:r>
    </w:p>
    <w:p w14:paraId="7F64A7CB" w14:textId="6DC56196" w:rsidR="00BC72EB" w:rsidRDefault="00BC72EB" w:rsidP="001F6298"/>
    <w:p w14:paraId="26DE5934" w14:textId="4674A453" w:rsidR="004274DD" w:rsidRDefault="00BC72EB" w:rsidP="001F6298">
      <w:r>
        <w:t>Kroes et al</w:t>
      </w:r>
      <w:r w:rsidR="00105978">
        <w:t xml:space="preserve"> </w:t>
      </w:r>
      <w:sdt>
        <w:sdtPr>
          <w:id w:val="-1046213110"/>
          <w:citation/>
        </w:sdtPr>
        <w:sdtEndPr/>
        <w:sdtContent>
          <w:r w:rsidR="00105978">
            <w:fldChar w:fldCharType="begin"/>
          </w:r>
          <w:r w:rsidR="00105978">
            <w:instrText xml:space="preserve"> CITATION Mar17 \l 1031 </w:instrText>
          </w:r>
          <w:r w:rsidR="00105978">
            <w:fldChar w:fldCharType="separate"/>
          </w:r>
          <w:r w:rsidR="001C2919">
            <w:rPr>
              <w:noProof/>
            </w:rPr>
            <w:t>[5]</w:t>
          </w:r>
          <w:r w:rsidR="00105978">
            <w:fldChar w:fldCharType="end"/>
          </w:r>
        </w:sdtContent>
      </w:sdt>
      <w:r>
        <w:t xml:space="preserve"> führten eine</w:t>
      </w:r>
      <w:r w:rsidRPr="00BC72EB">
        <w:t xml:space="preserve"> Studie </w:t>
      </w:r>
      <w:r>
        <w:t>durch mit dem Ziel</w:t>
      </w:r>
      <w:r w:rsidRPr="00BC72EB">
        <w:t>, ein zuverlässiges, neuartiges Kontextkonditionierungsparadigma unter Verwendung eines kommerziell erhältlichen iVR-Headsets und einer freien, plattformübergreifenden Spiele-Engine zu entwickeln.</w:t>
      </w:r>
    </w:p>
    <w:p w14:paraId="483D96CD" w14:textId="6901DCD3" w:rsidR="00BC72EB" w:rsidRDefault="004274DD" w:rsidP="00D13B2A">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xml:space="preserve">, die Räume mit einem Game-Controller frei zu erkunden. Dies ermöglichte es den Probanden, vor der Konditionierung eine Repräsentation der Umgebung zu kodieren, was, wie die Tierforschung zeigt, für den Erwerb der Bedrohung durch den Kontext entscheidend ist [siehe Ref. 49]. 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w:t>
      </w:r>
      <w:r w:rsidRPr="004274DD">
        <w:lastRenderedPageBreak/>
        <w:t>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Raum zurück, den sie gerade verlassen hatten. Der Zweck dieser "Rückfahrten" war es, die Teilnehmer daran zu hindern, den nächsten Raum mit völliger Sicherheit vorherzusagen. Eine solche Pseudo-Randomisierung von CS-Versuchen ist Routine in der Forschung zur 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Impuls, der über vorgeklebte Einwegelektroden,</w:t>
      </w:r>
      <w:r w:rsidR="00B81BFE">
        <w:t xml:space="preserve"> welche</w:t>
      </w:r>
      <w:r w:rsidR="00D20016" w:rsidRPr="00D20016">
        <w:t xml:space="preserve"> an das rechte Handgelenk abgegeben wurde. </w:t>
      </w:r>
      <w:r w:rsidR="000F5669">
        <w:t xml:space="preserve">Die </w:t>
      </w:r>
      <w:r w:rsidR="00BC72EB" w:rsidRPr="00BC72EB">
        <w:t>Ergebnisse zeig</w:t>
      </w:r>
      <w:r w:rsidR="000F5669">
        <w:t>t</w:t>
      </w:r>
      <w:r w:rsidR="00BC72EB" w:rsidRPr="00BC72EB">
        <w:t>en, dass</w:t>
      </w:r>
      <w:r w:rsidR="000F5669">
        <w:t xml:space="preserve"> das </w:t>
      </w:r>
      <w:r w:rsidR="00BC72EB" w:rsidRPr="00BC72EB">
        <w:t>Kontextkonditionierungsprotokoll gut vertragen wurde und zu einem zuverlässigen Erwerb von subjektiver Bedrohung (Erregungs- und Valenzmaße), bedrohungsbedingten Abwehrreaktionen sowie einem expliziten</w:t>
      </w:r>
      <w:r w:rsidR="008B1794">
        <w:t xml:space="preserve"> </w:t>
      </w:r>
      <w:r w:rsidR="00BC72EB" w:rsidRPr="00BC72EB">
        <w:t>Bedrohungsgedächtnis (Wissen darüber, wo und wie viele Schocks ungefähr gegeben wurden) führte. Diese Ergebnisse zeigen, dass VR ein effektives und zugängliches Werkzeug zur Untersuchung von kontextuellen Prozessen beim Menschen ist [siehe Ref. 56]. Die Entwicklung von leicht zugänglichen VR-Protokollen zur Kontextkonditionierung ist ein entscheidender Schritt zur Überbrückung einer seit langem bestehenden translationalen Lücke zwischen Nagetier- und Humanforschung zur Rolle kontextueller Prozesse. Bei Nagetieren bieten Kontextkonditionierungsprotokolle eine Fülle von Einblicken in kontextuelle Prozesse bei erlernter Bedrohung. Die Verwendung von VR ermöglicht es Forschern nun, menschliche Teilnehmer in verschiedene Umgebungen zu versetzen und dabei die experimentelle Kontrolle beizubehalten, ähnlich wie bei der Kontextkonditionierungsforschung mit Nagetieren.</w:t>
      </w:r>
    </w:p>
    <w:p w14:paraId="0781819B" w14:textId="663BF104" w:rsidR="00116FED" w:rsidRDefault="00116FED" w:rsidP="00D13B2A">
      <w:pPr>
        <w:jc w:val="left"/>
      </w:pPr>
    </w:p>
    <w:p w14:paraId="249A06E3" w14:textId="55DA18D9" w:rsidR="00116FED" w:rsidRDefault="00116FED" w:rsidP="00D13B2A">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1C2919">
            <w:rPr>
              <w:noProof/>
            </w:rPr>
            <w:t>[7]</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rsidR="00533BCB">
        <w:t>Testes</w:t>
      </w:r>
      <w:r w:rsidRPr="00116FED">
        <w:t xml:space="preserve"> kehrte eine Gruppe in denselben Kontext wie beim Akquisitionstraining zurück, während eine andere Gruppe die CSs in einem neuen Kontext erlebte. Die Bewertungen der unkonditionierten </w:t>
      </w:r>
      <w:r w:rsidR="00123F66" w:rsidRPr="00116FED">
        <w:t>Stimulus Erwartung</w:t>
      </w:r>
      <w:r w:rsidRPr="00116FED">
        <w:t xml:space="preserve"> wurden während des Furchterwerbs als Index des Kontingenzbewusstseins ermittelt. Hautleitfähigkeitsreaktionen</w:t>
      </w:r>
      <w:r w:rsidR="00062427">
        <w:t xml:space="preserve"> </w:t>
      </w:r>
      <w:r w:rsidRPr="00116FED">
        <w:t>waren das abhängige Maß der konditionierten Furcht</w:t>
      </w:r>
      <w:r w:rsidR="00062427">
        <w:t xml:space="preserve"> und </w:t>
      </w:r>
      <w:r w:rsidRPr="00116FED">
        <w:t xml:space="preserve">waren ein Index der Kontextfurcht. Die Ergebnisse deuten darauf hin, dass die Teilnehmer zu Beginn des Akquisitions-Trainings </w:t>
      </w:r>
      <w:r w:rsidRPr="00116FED">
        <w:lastRenderedPageBreak/>
        <w:t xml:space="preserve">sowohl Kontingenz-Bewusstsein als auch differentielle kontextuelle Furcht ausdrücken, wohingegen differentielle </w:t>
      </w:r>
      <w:r w:rsidR="00442442">
        <w:t>operante</w:t>
      </w:r>
      <w:r w:rsidRPr="00116FED">
        <w:t xml:space="preserve"> Furcht erst später in der Akquisition auftrat. Während des Retentionstests war die Beibehaltung der </w:t>
      </w:r>
      <w:r w:rsidR="000E4EBC">
        <w:t>ausgelösten Ang</w:t>
      </w:r>
      <w:r w:rsidR="0029515F">
        <w:t>s</w:t>
      </w:r>
      <w:r w:rsidR="000E4EBC">
        <w:t>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rsidR="00A9526C">
        <w:t>.</w:t>
      </w:r>
    </w:p>
    <w:p w14:paraId="31FDE7E7" w14:textId="23A428EF" w:rsidR="006B7B8E" w:rsidRDefault="006B7B8E" w:rsidP="001F6298"/>
    <w:p w14:paraId="6BC33103" w14:textId="21C8EA75" w:rsidR="006B7B8E" w:rsidRDefault="006B7B8E" w:rsidP="006B7B8E">
      <w:pPr>
        <w:pStyle w:val="berschrift4"/>
      </w:pPr>
      <w:bookmarkStart w:id="23" w:name="_Toc69823360"/>
      <w:r>
        <w:t>Studienlage</w:t>
      </w:r>
      <w:bookmarkEnd w:id="23"/>
    </w:p>
    <w:p w14:paraId="78ECC8BF" w14:textId="77777777" w:rsidR="006B7B8E" w:rsidRDefault="006B7B8E" w:rsidP="006B7B8E">
      <w:r>
        <w:t>Dies steht insbesondere im Einklang mit Mowrer (1953), der feststellte, dass die durch klassische Konditionierung erworbene Erfahrung von Angst Vermeidungsverhalten hervorruft, und Lau et al. (2008), die zeigten, dass hohe Furchtbewertungen von CS_ kontextuelles Vermeidungsverhalten vorhersagten.</w:t>
      </w:r>
    </w:p>
    <w:p w14:paraId="2EDE3C80" w14:textId="77777777" w:rsidR="006B7B8E" w:rsidRDefault="006B7B8E" w:rsidP="006B7B8E">
      <w:r>
        <w:t xml:space="preserve">In einem nächsten Schritt könnte man zusätzlich einen vorhersagbaren Kontext einbeziehen, bei dem der US mit einem diskreten Cue gepaart ist. Es konnte gezeigt werden, dass ein Kontext, in dem ein unvorhersehbarer US auftrat, größere explizite Angst und Vermeidungsverhalten induzierte als ein Kontext, in dem der US vorhersehbar war (Grillon et al., 2006). Es wäre interessant zu untersuchen, ob der Zusammenhang zwischen expliziten Bewertungen des Kontextes und der späteren Vermeidung für den unvorhersehbaren Kontext stärker ist als für den vorhersehbaren Kontext. </w:t>
      </w:r>
    </w:p>
    <w:p w14:paraId="1EC3D0BF" w14:textId="77777777" w:rsidR="006B7B8E" w:rsidRDefault="006B7B8E" w:rsidP="006B7B8E">
      <w:r>
        <w:t xml:space="preserve">Darüber hinaus ist die Untersuchung von Vermeidungsreaktionen auf einen spezifischen Cue auch für die spezifische Phobie sehr relevant. Unseres Wissens nach gibt es keine Humanstudien, die das Vermeidungsverhalten gegenüber einem bedrohlichen Reiz im Vergleich zu einem bedrohlichen Kontext direkt vergleichen. In einer Tierstudie wurde ein verstärktes Vermeidungsverhalten sowohl gegenüber einem bedrohlichen Hinweis als auch gegenüber einem bedrohlichen Kontext berichtet, d.h. das Ausmaß des Vermeidungsverhaltens unterschied sich nicht zwischen den Bedingungen (Blanchard, Yang, Li, Gervacio, &amp; Blanchard, 2001). Basierend auf diesem tierexperimentellen Befund und den klinischen Symptomen eines starken Vermeidungsverhaltens bei spezifischer Phobie würde man erwarten, dass die Cue-Konditionierung auch zur Vermeidung eines Angst-Cues führt und dass sich Cue- und Kontextkonditionierung nicht im Ausmaß des Vermeidungsverhaltens unterscheiden. Möglicherweise unterscheiden sie sich in der Vermeidungsdauer, da die kontextuelle Konditionierung als Modell für anhaltende und chronische Angst und die Cue-Bedingung als Modell für phasische und kurze Furchtreaktionen angesehen wird (Grillon, 2002a, 2008). Es </w:t>
      </w:r>
      <w:r>
        <w:lastRenderedPageBreak/>
        <w:t xml:space="preserve">werden jedoch weitere Studien benötigt, die die Vermeidung eines Cues versus eines Kontextes in Ausmaß und Dauer direkt vergleichen. </w:t>
      </w:r>
    </w:p>
    <w:p w14:paraId="592BE57C" w14:textId="77777777" w:rsidR="006B7B8E" w:rsidRDefault="006B7B8E" w:rsidP="006B7B8E">
      <w:r>
        <w:t>Darüber hinaus fanden wir einen Zusammenhang zwischen Harm Avoidance und Konditionierungseffekten in Erregungs- und Angstbewertungen. Schadensvermeidung wird als die Tendenz betrachtet, zu lernen, Bestrafungen, Nicht-Belohnungen und Neuartiges zu vermeiden. Darüber hinaus wird angenommen, dass Probanden mit hohen Werten bei der Schadensvermeidung leicht konditionierte Reaktionen auf aversive Stimuli erwerben und als ängstlich und besorgt charakterisiert werden (Cloninger, 1986). Zur Unterstützung dieser Idee fanden wir heraus, dass je höher die Teilnehmer bei der Schadensvermeidung punkteten, desto höher war ihre Differenz zwischen Angst- und Sicherheitskontext bei den Erregungs- und Angstbewertungen, d.h. sie zeigten größere kontextuelle Angstkonditionierungseffekte. Dieses Ergebnis repliziert auch frühere Befunde, die zeigen, dass Schadensvermeidung mit erhöhtem assoziativem Lernen unter Verwendung einer aversiven, aber nicht einer appetitiven US (Corr, Pickering, &amp; Gray, 1995) und erhöhten Schreckreaktionen auf negative Bilder (Corr, Kumari, Wilson, Checkley, &amp; Gray, 1997) verbunden ist. Leider fanden wir in den Fragebogendaten keine signifikanten Gruppenunterschiede (ängstliche vs. Sicherheitskontextvermeider), was möglicherweise auf eine kleine Stichprobengröße zurückzuführen ist. Weitere Studien könnten größere Stichprobengrößen beinhalten, um interindividuelle Unterschiede im Vermeidungsverhalten weiter aufzuklären. Die Tatsache, dass die Vermeidung des Angstkontextes in der aktiven Wahlstudie nicht so stark war wie in der passiven Wahlstudie, könnte auf die geringere Bedrohung durch den Schock zurückzuführen sein. In der passiven Aufgabe erwarteten die Teilnehmer den gleichen Weg oder das gleiche Verfahren wie in der Akquisitionsphase, was die Kontexteffekte verstärkt und die Teilnehmer an die Kontingenz zwischen Kontext und Schock erinnert haben könnte. Zusätzlich wurden die Teilnehmer in den Instruktionen für die passive Aufgabe daran erinnert, dass sie Elektroschocks erhalten könnten. Zusammengenommen könnten in Experiment 1 (passive Aufgabe) weniger prozedurale Änderungen von der Akquisitions- zur Verhaltenstestphase (d.h. der gleiche Weg durch den Kontext während der Akquisitions- und Verhaltenstestphase) und die Schockinstruktionen entscheidend gewesen sein, um die Erwartung, Elektroschocks im Angstkontext zu erhalten, zu erhöhen und Vermeidungsverhalten zu induzieren. Darüber hinaus gibt es Hinweise darauf, dass unterschiedliche neuronale Strukturen an verschiedenen Navigationsaufgaben beteiligt sind.</w:t>
      </w:r>
    </w:p>
    <w:p w14:paraId="040FA56F" w14:textId="77777777" w:rsidR="006B7B8E" w:rsidRDefault="006B7B8E" w:rsidP="006B7B8E">
      <w:r>
        <w:t xml:space="preserve">Yoshida und Ishii (2006) fanden heraus, dass eine aktive Zielsuchaufgabe eine stärkere Aktivierung des dorsolateralen präfrontalen Kortex, des anterioren cingulären Kortex und der Basalganglien erforderte, verglichen mit einer geführten visuomotorischen Aufgabe, bei der die </w:t>
      </w:r>
      <w:r>
        <w:lastRenderedPageBreak/>
        <w:t xml:space="preserve">Teilnehmer lediglich angewiesen wurden, einem vorgegebenen Pfad zu folgen. Die Beteiligung verschiedener neuronaler Strukturen kann also auch für die Unterschiede in den Verhaltensreaktionen verantwortlich sein. Die vorliegenden Studien sind die ersten, die einen neutralen Kontext als Kontrollbedingung einschließen, um hemmende Effekte des Sicherheitskontextes zu testen. Unsere Hypothesen bezüglich des Annäherungsverhaltens an den Sicherheitskontext waren weniger eindeutig. Einerseits stellten wir die Hypothese auf, dass die Teilnehmer den Sicherheitskontext im Vergleich zum neutralen Kontext bevorzugen würden, weil sie gelernt hatten, dass im Sicherheitskontext keine US auftreten würden. Andererseits nahmen wir an, dass die Teilnehmer zuerst den neutralen Kontext und dann den Sicherheitskontext wählen würden, weil der Sicherheitskontext mit der aversiven Furchtkonditionierung assoziiert wurde, während der neutrale Kontext während der Furchtkonditionierung nicht präsentiert wurde. In beiden Studien fanden wir heraus, dass die meisten Teilnehmer zuerst den neutralen Kontext und nicht den Sicherheitskontext wählten, was unsere letztere Annahme bestätigte. Wie oben erwähnt, könnte dies auf eine Generalisierung vom Angstkontext zum Sicherheitskontext zurückzuführen sein, die durch den aversiven Lernprozess in den Akquisitionsphasen verursacht wurde. Der Angst- und der Sicherheitskontext wurden beide einer Furchtkonditionierung unterzogen, der neutrale Kontext jedoch nicht. Daher könnte der Sicherheitskontext immer noch mit einem negativen Ergebnis assoziiert gewesen sein und negative Eigenschaften erworben haben, auch wenn die Teilnehmer explizit gelernt haben, dass in diesem Kontext nichts aversives passiert. Zusätzlich könnte der neutrale Kontext eine höhere Attraktivität erlangt haben, weil die Teilnehmer mit diesem Kontext während des Experiments weniger vertraut waren. Man könnte auch in Betracht ziehen, dass neue Kontexte in Videospielen oft mit Belohnung verbunden sind. Eine weitere Erklärung, warum wir keinen hemmenden Effekt des Sicherheitskontextes im Vergleich zum neutralen Kontext finden konnten, bezieht sich auf Studien zur Cue-Konditionierung, in denen höhere Schreckstärken als Reaktion auf einen CS_ im Vergleich zum ITI beobachtet wurden, was bedeutet, dass der CS_ möglicherweise als negativer verarbeitet wird als der ITI (Hamm et al., 1993; Weike, Schupp, &amp; Hamm, 2008). Weike et al. (2008) interpretierten diesen Befund im Sinne einer schnellen Aktivierung des Furchtsystems sowohl durch den CS_ als auch durch den CS_. Die durch den CS_ ausgelöste Furchtreaktion muss während des Lernprozesses gehemmt werden, aber dieser Hemmungsprozess ist möglicherweise nicht ausreichend, um zu einer reduzierten Reaktion auf den CS_ im Vergleich zum ITI zu führen. Zusätzlich deuten die Verhaltensdaten, die ein starkes Annäherungsverhalten an den neutralen Kontext in beiden Experimenten zeigen, darauf hin, dass der neutrale Kontext sogar als positiver erlebt wurde als der Sicherheitskontext. Man könnte argumentieren, dass der neutrale Kontext </w:t>
      </w:r>
      <w:r>
        <w:lastRenderedPageBreak/>
        <w:t>nicht wirklich neutral war, weil die Teilnehmer ihn während der Präakquisitionsphase als sicher erlebten. Es könnte also vermutet werden, dass der neutrale Kontext als zusätzlicher Sicherheitskontext empfunden wurde. Leider haben wir die Bewertungen nach dem Verhaltenstest nicht ausgewertet, um zu klären, ob der neutrale Kontext gleich oder sogar als positiver als der Sicherheitskontext erlebt wurde.</w:t>
      </w:r>
    </w:p>
    <w:p w14:paraId="33D74CBE" w14:textId="598D2DA7" w:rsidR="006B7B8E" w:rsidRPr="006B7B8E" w:rsidRDefault="006B7B8E" w:rsidP="006B7B8E">
      <w:r>
        <w:t xml:space="preserve">Zukünftige Experimente könnten auch physiologische Variablen (z.B. Schreckreflex oder Hautleitwert) aufzeichnen, um den neutralen Kontext und den Sicherheitskontext zu vergleichen. Unsere beiden Studien zeigten, dass die explizite negative Bewertung eines Kontextes notwendig sein kann, um Vermeidungsverhalten dieses Kontextes zu induzieren. Es wurde gezeigt, dass evaluative Konditionierung nicht empfindlich auf Extinktion reagiert (Vansteenwegen, Crombez, Baeyens, &amp; Eelen, 1998) und dass Angststörungspatienten sogar eine ausgeprägtere Resistenz gegenüber Extinktion zeigen als gesunde Kontrollpersonen (Michael, Blechert, Vriends, Margraf, &amp; Wilhelm, 2007; Wessa &amp; Flor, 2007). Daher können die chronische Antizipation aversiver Ereignisse und übertriebene und lang anhaltende negative Bewertungen von Kontexten exzessives Vermeidungsverhalten bei klinischer Angst antreiben. Der Pfad zwischen Kognitionen und Verhalten kann bei Angststörungen entscheidend und schwer zu verändern sein, was seinen möglichen Beitrag zur Entwicklung und Aufrechterhaltung von Angststörungen unterstreicht. Daher denken wir, dass es von besonderem Interesse wäre, unser Paradigma auf ein klinisches Setting zu übertragen. Unterschiede zwischen Panikstörungspatienten und gesunden Kontrollen in der Kontextkonditionierung und dem anschließenden Vermeidungsverhalten sind zu erwarten, obwohl es kontroverse Theorien über das Sicherheitsverhalten und die Sicherheitssignale bei Panikstörungspatienten gibt. Nach Rachman (1984) wird die Panikstörung von dem Wunsch getrieben, Sicherheit zu suchen und ängstliche Situationen zu vermeiden, was zu der Hypothese führt, dass Panikstörungspatienten zuerst den Sicherheitskontext wählen und den Angstkontext stark vermeiden würden. Im Gegensatz dazu haben mehrere Studien gezeigt, dass Patienten mit Panikstörungen Defizite bei der Verarbeitung von Sicherheitssignalen haben (z.B. Lissek et al., 2009), was darauf hindeutet, dass Patienten mit Panikstörungen möglicherweise nicht an einem überaktivierten Furchtnetzwerk leiden, sondern eher an einem veränderten inhibitorischen System, das durch eine Übergeneralisierung von Furcht über Stimuli hinweg angetrieben wird (Lissek et al., 2009, 2010). Da bei Patienten mit Panikstörung eine starke kontextuelle Angstkonditionierung vermutet wird, die sich im angstpotenzierten Startle widerspiegelt (Grillon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w:t>
      </w:r>
      <w:r>
        <w:lastRenderedPageBreak/>
        <w:t>Angststörungen (Beck, Emery, &amp; Greenberg, 2005). Weitere Studien sollten auch Attributionen berücksichtigen und ihre Beiträge zur Entwicklung einer PTBS oder Panikstörung entschlüsseln</w:t>
      </w:r>
      <w:r w:rsidR="004F058E">
        <w:t xml:space="preserve"> </w:t>
      </w:r>
      <w:sdt>
        <w:sdtPr>
          <w:id w:val="-778943190"/>
          <w:citation/>
        </w:sdtPr>
        <w:sdtEndPr/>
        <w:sdtContent>
          <w:r w:rsidR="004F058E">
            <w:fldChar w:fldCharType="begin"/>
          </w:r>
          <w:r w:rsidR="004F058E">
            <w:instrText xml:space="preserve"> CITATION Glo12 \l 1031 </w:instrText>
          </w:r>
          <w:r w:rsidR="004F058E">
            <w:fldChar w:fldCharType="separate"/>
          </w:r>
          <w:r w:rsidR="001C2919">
            <w:rPr>
              <w:noProof/>
            </w:rPr>
            <w:t>[6]</w:t>
          </w:r>
          <w:r w:rsidR="004F058E">
            <w:fldChar w:fldCharType="end"/>
          </w:r>
        </w:sdtContent>
      </w:sdt>
      <w:r>
        <w:t>.</w:t>
      </w:r>
    </w:p>
    <w:p w14:paraId="3A10A279" w14:textId="77777777" w:rsidR="006B7B8E" w:rsidRPr="006B7B8E" w:rsidRDefault="006B7B8E" w:rsidP="006B7B8E"/>
    <w:p w14:paraId="204CC582" w14:textId="77777777" w:rsidR="000031B9" w:rsidRPr="000031B9" w:rsidRDefault="000031B9" w:rsidP="000031B9"/>
    <w:p w14:paraId="5D3D9BB3" w14:textId="7AAB096A" w:rsidR="00292925" w:rsidRDefault="00221081" w:rsidP="008B00B3">
      <w:pPr>
        <w:pStyle w:val="berschrift3"/>
      </w:pPr>
      <w:bookmarkStart w:id="24" w:name="_Toc69823361"/>
      <w:r>
        <w:t>Virtual Reality</w:t>
      </w:r>
      <w:bookmarkEnd w:id="24"/>
    </w:p>
    <w:p w14:paraId="7DC4ACF2" w14:textId="536EDE41" w:rsidR="0081044A" w:rsidRDefault="0081044A" w:rsidP="005769CC"/>
    <w:p w14:paraId="42A43D03" w14:textId="47B143CC"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1C2919">
            <w:rPr>
              <w:noProof/>
            </w:rPr>
            <w:t>[8]</w:t>
          </w:r>
          <w:r w:rsidR="000A1697">
            <w:fldChar w:fldCharType="end"/>
          </w:r>
        </w:sdtContent>
      </w:sdt>
      <w:r w:rsidR="000E10A4">
        <w:t>.</w:t>
      </w:r>
    </w:p>
    <w:p w14:paraId="01B8B07C" w14:textId="77777777" w:rsidR="00EB70F6" w:rsidRDefault="00EB70F6" w:rsidP="00694829"/>
    <w:p w14:paraId="29DF0F7D" w14:textId="011A529B" w:rsidR="00816B3E" w:rsidRDefault="00816B3E" w:rsidP="00694829">
      <w:r>
        <w:t xml:space="preserve">Chernie et al </w:t>
      </w:r>
      <w:sdt>
        <w:sdtPr>
          <w:id w:val="-490800231"/>
          <w:citation/>
        </w:sdtPr>
        <w:sdtEndPr/>
        <w:sdtContent>
          <w:r>
            <w:fldChar w:fldCharType="begin"/>
          </w:r>
          <w:r>
            <w:instrText xml:space="preserve"> CITATION Che20 \l 1031 </w:instrText>
          </w:r>
          <w:r>
            <w:fldChar w:fldCharType="separate"/>
          </w:r>
          <w:r w:rsidR="001C2919">
            <w:rPr>
              <w:noProof/>
            </w:rPr>
            <w:t>[8]</w:t>
          </w:r>
          <w:r>
            <w:fldChar w:fldCharType="end"/>
          </w:r>
        </w:sdtContent>
      </w:sdt>
      <w:r>
        <w:t xml:space="preserve">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p>
    <w:p w14:paraId="1C774846" w14:textId="77777777" w:rsidR="008F1729" w:rsidRDefault="008F1729" w:rsidP="008F1729">
      <w:pPr>
        <w:keepNext/>
        <w:jc w:val="center"/>
      </w:pPr>
      <w:r>
        <w:rPr>
          <w:noProof/>
        </w:rPr>
        <w:lastRenderedPageBreak/>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5" w:name="_Ref67294370"/>
      <w:r>
        <w:t xml:space="preserve">Abb. </w:t>
      </w:r>
      <w:r w:rsidR="00D95E79">
        <w:fldChar w:fldCharType="begin"/>
      </w:r>
      <w:r w:rsidR="00D95E79">
        <w:instrText xml:space="preserve"> SEQ Abb. \* ARABIC </w:instrText>
      </w:r>
      <w:r w:rsidR="00D95E79">
        <w:fldChar w:fldCharType="separate"/>
      </w:r>
      <w:r w:rsidR="00AB6D73">
        <w:rPr>
          <w:noProof/>
        </w:rPr>
        <w:t>1</w:t>
      </w:r>
      <w:r w:rsidR="00D95E79">
        <w:rPr>
          <w:noProof/>
        </w:rPr>
        <w:fldChar w:fldCharType="end"/>
      </w:r>
      <w:r>
        <w:t xml:space="preserve">: </w:t>
      </w:r>
      <w:r w:rsidR="004E3DF9">
        <w:t xml:space="preserve">Eine </w:t>
      </w:r>
      <w:r>
        <w:t>Taxonomie der Fortbewegungstechniken</w:t>
      </w:r>
      <w:bookmarkEnd w:id="25"/>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6" w:name="_Toc69823362"/>
      <w:bookmarkStart w:id="27" w:name="_Ref69823820"/>
      <w:r>
        <w:t>Natural Walking</w:t>
      </w:r>
      <w:bookmarkEnd w:id="26"/>
      <w:bookmarkEnd w:id="27"/>
    </w:p>
    <w:p w14:paraId="407AA4F6" w14:textId="0F0A4B65" w:rsidR="00432186"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1C2919">
            <w:rPr>
              <w:noProof/>
            </w:rPr>
            <w:t>[2]</w:t>
          </w:r>
          <w:r w:rsidR="00FF06BE">
            <w:fldChar w:fldCharType="end"/>
          </w:r>
        </w:sdtContent>
      </w:sdt>
      <w:r w:rsidR="00FE1F43">
        <w:t xml:space="preserve">. </w:t>
      </w:r>
      <w:r w:rsidR="006307B7">
        <w:t>Es ist jedoch</w:t>
      </w:r>
      <w:r w:rsidR="007C7DC8">
        <w:t xml:space="preserve"> mit verschiedenen Techniken</w:t>
      </w:r>
      <w:r w:rsidR="006307B7">
        <w:t xml:space="preserve"> ebenso möglich, wenn der physische Raum kleine</w:t>
      </w:r>
      <w:r w:rsidR="00FE1F43">
        <w:t>r</w:t>
      </w:r>
      <w:r w:rsidR="006307B7">
        <w:t xml:space="preserve"> als die virtuelle Umgebung</w:t>
      </w:r>
      <w:r w:rsidR="00FE1F43">
        <w:t xml:space="preserve"> ist</w:t>
      </w:r>
      <w:r w:rsidR="006307B7">
        <w:t>. Auf diese Thematik wird</w:t>
      </w:r>
      <w:r w:rsidR="00DB2982">
        <w:t xml:space="preserve"> </w:t>
      </w:r>
      <w:r w:rsidR="006307B7">
        <w:t xml:space="preserve">im nachfolgenden Kapitel </w:t>
      </w:r>
      <w:r w:rsidR="003C0B48">
        <w:t xml:space="preserve">3.2.2 </w:t>
      </w:r>
      <w:r w:rsidR="006307B7">
        <w:fldChar w:fldCharType="begin"/>
      </w:r>
      <w:r w:rsidR="006307B7">
        <w:instrText xml:space="preserve"> REF _Ref66346759 \h </w:instrText>
      </w:r>
      <w:r w:rsidR="006307B7">
        <w:fldChar w:fldCharType="separate"/>
      </w:r>
      <w:r w:rsidR="006307B7">
        <w:t>Redirected Walking</w:t>
      </w:r>
      <w:r w:rsidR="006307B7">
        <w:fldChar w:fldCharType="end"/>
      </w:r>
      <w:r w:rsidR="00DB2982">
        <w:t xml:space="preserve"> genauer</w:t>
      </w:r>
      <w:r w:rsidR="006307B7">
        <w:t xml:space="preserve"> eingegangen.</w:t>
      </w:r>
      <w:r w:rsidR="005C1070">
        <w:t xml:space="preserve"> </w:t>
      </w:r>
    </w:p>
    <w:p w14:paraId="39E94559" w14:textId="08108BA0" w:rsidR="00B73DAE" w:rsidRDefault="00241904" w:rsidP="00D44B04">
      <w:r>
        <w:t>Laut Usoh</w:t>
      </w:r>
      <w:r w:rsidR="005D3123">
        <w:t xml:space="preserve"> et al</w:t>
      </w:r>
      <w:r>
        <w:t xml:space="preserve"> ist das natürliche Gehen in virtuellen Umgebungen natürlich, leicht und unkompliziert. Dies kann den Gründen zu Schulden liegen, das diese Schnittstelle</w:t>
      </w:r>
      <w:r w:rsidR="00C153E2">
        <w:t xml:space="preserve"> im Vergleich mit Walking-in-Place und Fliegen</w:t>
      </w:r>
      <w:r>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1C2919">
            <w:rPr>
              <w:noProof/>
            </w:rPr>
            <w:t xml:space="preserve"> [9]</w:t>
          </w:r>
          <w:r w:rsidR="003B5C69">
            <w:fldChar w:fldCharType="end"/>
          </w:r>
        </w:sdtContent>
      </w:sdt>
      <w:r w:rsidR="00BC0E87">
        <w:t>.</w:t>
      </w:r>
      <w:r w:rsidR="00D44B04" w:rsidRPr="00D44B04">
        <w:t xml:space="preserve"> </w:t>
      </w:r>
      <w:r w:rsidR="00E03D8F">
        <w:t>Ruddle et al</w:t>
      </w:r>
      <w:r w:rsidR="00CB4395">
        <w:t xml:space="preserve"> führten eine Studie anhand einer Navigationsaufgabe zu, wo Ziele gesucht werden mussten. Diese hat </w:t>
      </w:r>
      <w:r w:rsidR="00E03D8F">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1C2919">
            <w:rPr>
              <w:noProof/>
            </w:rPr>
            <w:t>[10]</w:t>
          </w:r>
          <w:r w:rsidR="000751FA">
            <w:fldChar w:fldCharType="end"/>
          </w:r>
        </w:sdtContent>
      </w:sdt>
      <w:r w:rsidR="00572D6C">
        <w:t xml:space="preserve">. </w:t>
      </w:r>
      <w:r w:rsidR="00572D6C">
        <w:lastRenderedPageBreak/>
        <w:t>Ebenso</w:t>
      </w:r>
      <w:r w:rsidR="00792B75">
        <w:t xml:space="preserve"> zeigten Ruddle et al mit einer Navigationsaufgabe im Vergleich zur Fortbewegung mit einem Joystick, einem Laufband und echtem Gehen, das</w:t>
      </w:r>
      <w:r w:rsidR="00572D6C">
        <w:t xml:space="preserve"> eine natürliche Schnittstelle</w:t>
      </w:r>
      <w:r w:rsidR="003F7011">
        <w:t xml:space="preserve"> des Gehens</w:t>
      </w:r>
      <w:r w:rsidR="00572D6C">
        <w:t xml:space="preserve"> </w:t>
      </w:r>
      <w:r w:rsidR="00D44B04" w:rsidRPr="00D44B04">
        <w:t>weniger Trainingszeit</w:t>
      </w:r>
      <w:r w:rsidR="00BA5396">
        <w:t xml:space="preserve"> benötigt</w:t>
      </w:r>
      <w:r w:rsidR="000B2D1F">
        <w:t xml:space="preserve"> und die Aufgaben ohne Training schneller absolviert wurde</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1C2919">
            <w:rPr>
              <w:noProof/>
            </w:rPr>
            <w:t>[11]</w:t>
          </w:r>
          <w:r w:rsidR="000751FA">
            <w:fldChar w:fldCharType="end"/>
          </w:r>
        </w:sdtContent>
      </w:sdt>
      <w:r w:rsidR="00572D6C">
        <w:t>.</w:t>
      </w:r>
      <w:r w:rsidR="00D44B04" w:rsidRPr="00D44B04">
        <w:t xml:space="preserve"> </w:t>
      </w:r>
    </w:p>
    <w:p w14:paraId="7B49F59C" w14:textId="20953394"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1C2919">
            <w:rPr>
              <w:noProof/>
            </w:rPr>
            <w:t xml:space="preserve"> [12]</w:t>
          </w:r>
          <w:r w:rsidR="000751FA">
            <w:fldChar w:fldCharType="end"/>
          </w:r>
        </w:sdtContent>
      </w:sdt>
      <w:r w:rsidR="00771537">
        <w:t>.</w:t>
      </w:r>
    </w:p>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8" w:name="_Ref66346759"/>
      <w:bookmarkStart w:id="29" w:name="_Toc69823363"/>
      <w:r>
        <w:t>Redirected Walking</w:t>
      </w:r>
      <w:bookmarkEnd w:id="28"/>
      <w:bookmarkEnd w:id="29"/>
    </w:p>
    <w:p w14:paraId="78DF7DE2" w14:textId="4C61F1D8"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1C2919">
            <w:rPr>
              <w:noProof/>
            </w:rPr>
            <w:t xml:space="preserve"> [13]</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1C2919">
            <w:rPr>
              <w:noProof/>
            </w:rPr>
            <w:t xml:space="preserve"> [2]</w:t>
          </w:r>
          <w:r w:rsidR="004A31D5">
            <w:fldChar w:fldCharType="end"/>
          </w:r>
        </w:sdtContent>
      </w:sdt>
      <w:r w:rsidR="00B91417">
        <w:t>.</w:t>
      </w:r>
    </w:p>
    <w:p w14:paraId="32175FF8" w14:textId="43624A05" w:rsidR="00E85C89" w:rsidRDefault="00E85C89" w:rsidP="00941B2C"/>
    <w:p w14:paraId="7285FE5F" w14:textId="3BDF24C8"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1C2919">
            <w:rPr>
              <w:noProof/>
            </w:rPr>
            <w:t>[14]</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1C2919">
            <w:rPr>
              <w:noProof/>
            </w:rPr>
            <w:t>[15]</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1C2919">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8496091" w:rsidR="005763A4" w:rsidRPr="005763A4" w:rsidRDefault="00E36E10" w:rsidP="00990E4D">
      <w:pPr>
        <w:pStyle w:val="Beschriftung"/>
      </w:pPr>
      <w:bookmarkStart w:id="30" w:name="_Ref66346297"/>
      <w:r>
        <w:t xml:space="preserve">Abb. </w:t>
      </w:r>
      <w:r w:rsidR="00D95E79">
        <w:fldChar w:fldCharType="begin"/>
      </w:r>
      <w:r w:rsidR="00D95E79">
        <w:instrText xml:space="preserve"> SEQ Abb. \* ARABIC </w:instrText>
      </w:r>
      <w:r w:rsidR="00D95E79">
        <w:fldChar w:fldCharType="separate"/>
      </w:r>
      <w:r w:rsidR="00AB6D73">
        <w:rPr>
          <w:noProof/>
        </w:rPr>
        <w:t>2</w:t>
      </w:r>
      <w:r w:rsidR="00D95E79">
        <w:rPr>
          <w:noProof/>
        </w:rPr>
        <w:fldChar w:fldCharType="end"/>
      </w:r>
      <w:r>
        <w:t>: Eine Taxonomie für Umleitungstechniken</w:t>
      </w:r>
      <w:bookmarkEnd w:id="30"/>
    </w:p>
    <w:p w14:paraId="58757626" w14:textId="77777777" w:rsidR="007B1AD3" w:rsidRDefault="007B1AD3" w:rsidP="006167CE"/>
    <w:p w14:paraId="216B0AA9" w14:textId="77777777" w:rsidR="00D84712" w:rsidRDefault="007754C5" w:rsidP="00E3447A">
      <w:pPr>
        <w:pStyle w:val="berschrift5"/>
        <w:rPr>
          <w:rStyle w:val="Hervorhebung"/>
        </w:rPr>
      </w:pPr>
      <w:bookmarkStart w:id="31" w:name="_Toc69823364"/>
      <w:r w:rsidRPr="00E3447A">
        <w:t>Subtile kontinuierliche</w:t>
      </w:r>
      <w:r w:rsidRPr="00BF6020">
        <w:rPr>
          <w:rStyle w:val="Hervorhebung"/>
        </w:rPr>
        <w:t xml:space="preserve"> </w:t>
      </w:r>
      <w:r w:rsidRPr="00E3447A">
        <w:t>Repositionierung</w:t>
      </w:r>
      <w:bookmarkEnd w:id="31"/>
    </w:p>
    <w:p w14:paraId="369B614D" w14:textId="40ABBAE0"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991559">
        <w:t>.</w:t>
      </w:r>
      <w:r w:rsidR="00E95B0F">
        <w:t xml:space="preserve"> </w:t>
      </w:r>
      <w:sdt>
        <w:sdtPr>
          <w:id w:val="-300238228"/>
          <w:citation/>
        </w:sdtPr>
        <w:sdtEndPr/>
        <w:sdtContent>
          <w:r w:rsidR="00E95B0F">
            <w:fldChar w:fldCharType="begin"/>
          </w:r>
          <w:r w:rsidR="00E95B0F">
            <w:instrText xml:space="preserve"> CITATION Wil06 \l 1031 </w:instrText>
          </w:r>
          <w:r w:rsidR="00E95B0F">
            <w:fldChar w:fldCharType="separate"/>
          </w:r>
          <w:r w:rsidR="001C2919">
            <w:rPr>
              <w:noProof/>
            </w:rPr>
            <w:t>[16]</w:t>
          </w:r>
          <w:r w:rsidR="00E95B0F">
            <w:fldChar w:fldCharType="end"/>
          </w:r>
        </w:sdtContent>
      </w:sdt>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sdt>
        <w:sdtPr>
          <w:id w:val="-1078743420"/>
          <w:citation/>
        </w:sdtPr>
        <w:sdtEndPr/>
        <w:sdtContent>
          <w:r w:rsidR="008B2549">
            <w:fldChar w:fldCharType="begin"/>
          </w:r>
          <w:r w:rsidR="008B2549">
            <w:instrText xml:space="preserve"> CITATION Sum12 \l 1031 </w:instrText>
          </w:r>
          <w:r w:rsidR="008B2549">
            <w:fldChar w:fldCharType="separate"/>
          </w:r>
          <w:r w:rsidR="001C2919">
            <w:rPr>
              <w:noProof/>
            </w:rPr>
            <w:t xml:space="preserve"> [14]</w:t>
          </w:r>
          <w:r w:rsidR="008B2549">
            <w:fldChar w:fldCharType="end"/>
          </w:r>
        </w:sdtContent>
      </w:sdt>
      <w:r w:rsidR="007754C5" w:rsidRPr="007754C5">
        <w:t>.</w:t>
      </w:r>
    </w:p>
    <w:p w14:paraId="4B3C2249" w14:textId="540EFF42" w:rsidR="00D02879"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1C2919">
            <w:rPr>
              <w:noProof/>
            </w:rPr>
            <w:t>[17]</w:t>
          </w:r>
          <w:r>
            <w:fldChar w:fldCharType="end"/>
          </w:r>
        </w:sdtContent>
      </w:sdt>
      <w:sdt>
        <w:sdtPr>
          <w:id w:val="-2014900361"/>
          <w:citation/>
        </w:sdtPr>
        <w:sdtEndPr/>
        <w:sdtContent>
          <w:r>
            <w:fldChar w:fldCharType="begin"/>
          </w:r>
          <w:r>
            <w:instrText xml:space="preserve"> CITATION SteMV08 \l 1031 </w:instrText>
          </w:r>
          <w:r>
            <w:fldChar w:fldCharType="separate"/>
          </w:r>
          <w:r w:rsidR="001C2919">
            <w:rPr>
              <w:noProof/>
            </w:rPr>
            <w:t xml:space="preserve"> [18]</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xml:space="preserve">, ohne erkannt zu werden.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1C2919">
            <w:rPr>
              <w:noProof/>
            </w:rPr>
            <w:t>[19]</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1C2919">
            <w:rPr>
              <w:noProof/>
            </w:rPr>
            <w:t>[20]</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1C2919">
            <w:rPr>
              <w:noProof/>
            </w:rPr>
            <w:t>[21]</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1C2919">
            <w:rPr>
              <w:noProof/>
            </w:rPr>
            <w:t>[14]</w:t>
          </w:r>
          <w:r w:rsidR="00601581">
            <w:fldChar w:fldCharType="end"/>
          </w:r>
        </w:sdtContent>
      </w:sdt>
      <w:r w:rsidR="008B2549">
        <w:t>.</w:t>
      </w:r>
    </w:p>
    <w:p w14:paraId="73B17F9C" w14:textId="104EED36" w:rsidR="00137430" w:rsidRDefault="00137430" w:rsidP="006167CE"/>
    <w:p w14:paraId="1E00EEC3" w14:textId="146C127D" w:rsidR="00515241" w:rsidRDefault="00427800" w:rsidP="00FF6F5B">
      <w:pPr>
        <w:pStyle w:val="berschrift5"/>
      </w:pPr>
      <w:bookmarkStart w:id="32" w:name="_Toc69823365"/>
      <w:r w:rsidRPr="00C15895">
        <w:lastRenderedPageBreak/>
        <w:t>Subtile</w:t>
      </w:r>
      <w:r w:rsidRPr="00427800">
        <w:rPr>
          <w:rStyle w:val="Hervorhebung"/>
        </w:rPr>
        <w:t xml:space="preserve"> </w:t>
      </w:r>
      <w:r w:rsidRPr="00C15895">
        <w:t xml:space="preserve">diskrete </w:t>
      </w:r>
      <w:r w:rsidR="007E533B">
        <w:t>Re</w:t>
      </w:r>
      <w:r w:rsidRPr="00C15895">
        <w:t>positionierung</w:t>
      </w:r>
      <w:bookmarkEnd w:id="32"/>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49C0C854"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1C2919">
            <w:rPr>
              <w:noProof/>
            </w:rPr>
            <w:t>[20]</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1C2919">
            <w:rPr>
              <w:noProof/>
            </w:rPr>
            <w:t xml:space="preserve"> [14]</w:t>
          </w:r>
          <w:r w:rsidR="00087398">
            <w:fldChar w:fldCharType="end"/>
          </w:r>
        </w:sdtContent>
      </w:sdt>
      <w:r w:rsidR="00200F4D">
        <w:t>.</w:t>
      </w:r>
    </w:p>
    <w:p w14:paraId="1A07ACEE" w14:textId="55EC753A" w:rsidR="007E533B" w:rsidRDefault="007E533B" w:rsidP="007E533B">
      <w:pPr>
        <w:pStyle w:val="berschrift5"/>
      </w:pPr>
      <w:bookmarkStart w:id="33" w:name="_Toc69823366"/>
      <w:r>
        <w:t>Offene kontinuierliche Repositionierung</w:t>
      </w:r>
      <w:bookmarkEnd w:id="33"/>
      <w:r>
        <w:t xml:space="preserve"> </w:t>
      </w:r>
    </w:p>
    <w:p w14:paraId="24717F91" w14:textId="089CC600"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1C2919">
            <w:rPr>
              <w:noProof/>
            </w:rPr>
            <w:t xml:space="preserve"> [14]</w:t>
          </w:r>
          <w:r w:rsidR="007C5D51">
            <w:fldChar w:fldCharType="end"/>
          </w:r>
        </w:sdtContent>
      </w:sdt>
      <w:r>
        <w:t>.</w:t>
      </w:r>
    </w:p>
    <w:p w14:paraId="46AD491B" w14:textId="3B3E86A0" w:rsidR="001254E2" w:rsidRDefault="001254E2" w:rsidP="001254E2">
      <w:pPr>
        <w:pStyle w:val="berschrift5"/>
      </w:pPr>
      <w:bookmarkStart w:id="34" w:name="_Toc69823367"/>
      <w:r>
        <w:t>Offene diskrete Repositionierung</w:t>
      </w:r>
      <w:bookmarkEnd w:id="34"/>
    </w:p>
    <w:p w14:paraId="6A289F21" w14:textId="363F9C2C"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sdt>
        <w:sdtPr>
          <w:id w:val="143405893"/>
          <w:citation/>
        </w:sdtPr>
        <w:sdtEndPr/>
        <w:sdtContent>
          <w:r w:rsidR="007C1416">
            <w:fldChar w:fldCharType="begin"/>
          </w:r>
          <w:r w:rsidR="007C1416">
            <w:instrText xml:space="preserve"> CITATION Ste091 \l 1031 </w:instrText>
          </w:r>
          <w:r w:rsidR="007C1416">
            <w:fldChar w:fldCharType="separate"/>
          </w:r>
          <w:r w:rsidR="001C2919">
            <w:rPr>
              <w:noProof/>
            </w:rPr>
            <w:t>[22]</w:t>
          </w:r>
          <w:r w:rsidR="007C1416">
            <w:fldChar w:fldCharType="end"/>
          </w:r>
        </w:sdtContent>
      </w:sdt>
      <w:r w:rsidR="00C14678">
        <w:t xml:space="preserve"> 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sdt>
        <w:sdtPr>
          <w:id w:val="1481809798"/>
          <w:citation/>
        </w:sdtPr>
        <w:sdtEndPr/>
        <w:sdtContent>
          <w:r w:rsidR="006C10D9">
            <w:fldChar w:fldCharType="begin"/>
          </w:r>
          <w:r w:rsidR="006C10D9">
            <w:instrText xml:space="preserve"> CITATION Sum12 \l 1031 </w:instrText>
          </w:r>
          <w:r w:rsidR="006C10D9">
            <w:fldChar w:fldCharType="separate"/>
          </w:r>
          <w:r w:rsidR="001C2919">
            <w:rPr>
              <w:noProof/>
            </w:rPr>
            <w:t xml:space="preserve"> [14]</w:t>
          </w:r>
          <w:r w:rsidR="006C10D9">
            <w:fldChar w:fldCharType="end"/>
          </w:r>
        </w:sdtContent>
      </w:sdt>
      <w:r w:rsidR="00045425">
        <w:t>.</w:t>
      </w:r>
    </w:p>
    <w:p w14:paraId="35E5DFA2" w14:textId="156C3728" w:rsidR="006D78ED" w:rsidRDefault="006D1AF4" w:rsidP="006D78ED">
      <w:pPr>
        <w:pStyle w:val="berschrift5"/>
      </w:pPr>
      <w:bookmarkStart w:id="35" w:name="_Ref69810646"/>
      <w:bookmarkStart w:id="36" w:name="_Toc69823368"/>
      <w:bookmarkStart w:id="37" w:name="_Hlk66809004"/>
      <w:r>
        <w:t>Offene kontinuierliche Neu</w:t>
      </w:r>
      <w:r w:rsidR="00653C2D">
        <w:t>ausrichtung</w:t>
      </w:r>
      <w:bookmarkEnd w:id="35"/>
      <w:bookmarkEnd w:id="36"/>
    </w:p>
    <w:p w14:paraId="5BB8DCDD" w14:textId="4AFEFA23"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7"/>
      <w:r w:rsidR="007A2440">
        <w:t xml:space="preserve">. Die </w:t>
      </w:r>
      <w:r w:rsidR="007A2440">
        <w:lastRenderedPageBreak/>
        <w:t xml:space="preserve">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1C2919">
            <w:rPr>
              <w:noProof/>
            </w:rPr>
            <w:t>[23]</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1C2919">
            <w:rPr>
              <w:noProof/>
            </w:rPr>
            <w:t>[14]</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8" w:name="_Toc69823369"/>
      <w:r>
        <w:t>Subtile kontinuierliche Neuausrichtung</w:t>
      </w:r>
      <w:bookmarkEnd w:id="38"/>
    </w:p>
    <w:p w14:paraId="72AFC694" w14:textId="4AE6F64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 xml:space="preserve">Steinicke et al. </w:t>
      </w:r>
      <w:sdt>
        <w:sdtPr>
          <w:id w:val="1607231607"/>
          <w:citation/>
        </w:sdtPr>
        <w:sdtEndPr/>
        <w:sdtContent>
          <w:r w:rsidR="00CD1B61">
            <w:fldChar w:fldCharType="begin"/>
          </w:r>
          <w:r w:rsidR="00CD1B61">
            <w:instrText xml:space="preserve"> CITATION Ste09 \l 1031 </w:instrText>
          </w:r>
          <w:r w:rsidR="00CD1B61">
            <w:fldChar w:fldCharType="separate"/>
          </w:r>
          <w:r w:rsidR="001C2919">
            <w:rPr>
              <w:noProof/>
            </w:rPr>
            <w:t>[21]</w:t>
          </w:r>
          <w:r w:rsidR="00CD1B61">
            <w:fldChar w:fldCharType="end"/>
          </w:r>
        </w:sdtContent>
      </w:sdt>
      <w:r w:rsidR="00CD1B61">
        <w:t xml:space="preserve">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 </w:t>
      </w:r>
      <w:sdt>
        <w:sdtPr>
          <w:id w:val="241848585"/>
          <w:citation/>
        </w:sdtPr>
        <w:sdtEndPr/>
        <w:sdtContent>
          <w:r w:rsidR="003F6B73">
            <w:fldChar w:fldCharType="begin"/>
          </w:r>
          <w:r w:rsidR="003F6B73">
            <w:instrText xml:space="preserve"> CITATION Raz01 \l 1031 </w:instrText>
          </w:r>
          <w:r w:rsidR="003F6B73">
            <w:fldChar w:fldCharType="separate"/>
          </w:r>
          <w:r w:rsidR="001C2919">
            <w:rPr>
              <w:noProof/>
            </w:rPr>
            <w:t>[13]</w:t>
          </w:r>
          <w:r w:rsidR="003F6B73">
            <w:fldChar w:fldCharType="end"/>
          </w:r>
        </w:sdtContent>
      </w:sdt>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1C2919">
            <w:rPr>
              <w:noProof/>
            </w:rPr>
            <w:t>[14]</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210C2622" w:rsidR="006D1AF4" w:rsidRDefault="00227621" w:rsidP="008A4E64">
      <w:pPr>
        <w:pStyle w:val="Beschriftung"/>
      </w:pPr>
      <w:bookmarkStart w:id="39" w:name="_Ref66797478"/>
      <w:r>
        <w:t xml:space="preserve">Abb. </w:t>
      </w:r>
      <w:r w:rsidR="00D95E79">
        <w:fldChar w:fldCharType="begin"/>
      </w:r>
      <w:r w:rsidR="00D95E79">
        <w:instrText xml:space="preserve"> SEQ Abb. \* ARABIC </w:instrText>
      </w:r>
      <w:r w:rsidR="00D95E79">
        <w:fldChar w:fldCharType="separate"/>
      </w:r>
      <w:r w:rsidR="00AB6D73">
        <w:rPr>
          <w:noProof/>
        </w:rPr>
        <w:t>4</w:t>
      </w:r>
      <w:r w:rsidR="00D95E79">
        <w:rPr>
          <w:noProof/>
        </w:rPr>
        <w:fldChar w:fldCharType="end"/>
      </w:r>
      <w:r>
        <w:t>: Redirected Walking</w:t>
      </w:r>
      <w:bookmarkEnd w:id="39"/>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40" w:name="_Ref66807918"/>
      <w:bookmarkStart w:id="41" w:name="_Toc69823370"/>
      <w:r>
        <w:t>Offene diskrete Neuausrichtung</w:t>
      </w:r>
      <w:bookmarkEnd w:id="40"/>
      <w:bookmarkEnd w:id="41"/>
    </w:p>
    <w:p w14:paraId="3FB52CE9" w14:textId="6F669008" w:rsidR="0094375A" w:rsidRDefault="00574864" w:rsidP="0094375A">
      <w:r>
        <w:t>Williams et al</w:t>
      </w:r>
      <w:r w:rsidR="008362AF">
        <w:t xml:space="preserve"> </w:t>
      </w:r>
      <w:sdt>
        <w:sdtPr>
          <w:id w:val="536701375"/>
          <w:citation/>
        </w:sdtPr>
        <w:sdtEndPr/>
        <w:sdtContent>
          <w:r w:rsidR="008362AF">
            <w:fldChar w:fldCharType="begin"/>
          </w:r>
          <w:r w:rsidR="008362AF">
            <w:instrText xml:space="preserve"> CITATION Wil07 \l 1031 </w:instrText>
          </w:r>
          <w:r w:rsidR="008362AF">
            <w:fldChar w:fldCharType="separate"/>
          </w:r>
          <w:r w:rsidR="001C2919">
            <w:rPr>
              <w:noProof/>
            </w:rPr>
            <w:t>[23]</w:t>
          </w:r>
          <w:r w:rsidR="008362AF">
            <w:fldChar w:fldCharType="end"/>
          </w:r>
        </w:sdtContent>
      </w:sdt>
      <w:r>
        <w:t xml:space="preserve"> 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vor.</w:t>
      </w:r>
    </w:p>
    <w:p w14:paraId="69905931" w14:textId="29B711E3"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1C2919">
            <w:rPr>
              <w:noProof/>
            </w:rPr>
            <w:t xml:space="preserve"> [23]</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1C2919">
            <w:rPr>
              <w:noProof/>
            </w:rPr>
            <w:t>[14]</w:t>
          </w:r>
          <w:r w:rsidR="006C10D9">
            <w:fldChar w:fldCharType="end"/>
          </w:r>
        </w:sdtContent>
      </w:sdt>
      <w:r w:rsidR="00122C18">
        <w:t>.</w:t>
      </w:r>
    </w:p>
    <w:p w14:paraId="0A628252" w14:textId="58500524" w:rsidR="008C390C" w:rsidRDefault="006D1AF4" w:rsidP="008C390C">
      <w:pPr>
        <w:pStyle w:val="berschrift5"/>
      </w:pPr>
      <w:bookmarkStart w:id="42" w:name="_Toc69823371"/>
      <w:r>
        <w:t>Subtile diskrete Neuausrichtung</w:t>
      </w:r>
      <w:bookmarkEnd w:id="42"/>
    </w:p>
    <w:p w14:paraId="183D6709" w14:textId="1D68B413" w:rsidR="0058217A" w:rsidRDefault="0058217A" w:rsidP="008C390C">
      <w:r>
        <w:t xml:space="preserve">Für eine subtile und diskrete Neuorientierung wurde die Technik </w:t>
      </w:r>
      <w:r w:rsidRPr="008D67F8">
        <w:t>"Change Blindness Redirection"</w:t>
      </w:r>
      <w:r>
        <w:t xml:space="preserve"> von Suma et al </w:t>
      </w:r>
      <w:sdt>
        <w:sdtPr>
          <w:id w:val="1635602703"/>
          <w:citation/>
        </w:sdtPr>
        <w:sdtEndPr/>
        <w:sdtContent>
          <w:r>
            <w:fldChar w:fldCharType="begin"/>
          </w:r>
          <w:r>
            <w:instrText xml:space="preserve"> CITATION Sum11 \l 1031 </w:instrText>
          </w:r>
          <w:r>
            <w:fldChar w:fldCharType="separate"/>
          </w:r>
          <w:r w:rsidR="001C2919">
            <w:rPr>
              <w:noProof/>
            </w:rPr>
            <w:t>[24]</w:t>
          </w:r>
          <w:r>
            <w:fldChar w:fldCharType="end"/>
          </w:r>
        </w:sdtContent>
      </w:sdt>
      <w:r>
        <w:t xml:space="preserve">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w:t>
      </w:r>
      <w:r w:rsidR="00C8442B">
        <w:lastRenderedPageBreak/>
        <w:t xml:space="preserve">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1C2919">
            <w:rPr>
              <w:noProof/>
            </w:rPr>
            <w:t>[14]</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1C2919">
            <w:rPr>
              <w:noProof/>
            </w:rPr>
            <w:t>[25]</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43" w:name="_Ref66885592"/>
    </w:p>
    <w:p w14:paraId="22FB51C4" w14:textId="393CB181" w:rsidR="00A22AA4" w:rsidRDefault="00A22AA4" w:rsidP="00BA0C8A">
      <w:pPr>
        <w:pStyle w:val="Beschriftung"/>
      </w:pPr>
      <w:r>
        <w:t xml:space="preserve">Abb. </w:t>
      </w:r>
      <w:r w:rsidR="00D95E79">
        <w:fldChar w:fldCharType="begin"/>
      </w:r>
      <w:r w:rsidR="00D95E79">
        <w:instrText xml:space="preserve"> SEQ Abb. \* ARABIC </w:instrText>
      </w:r>
      <w:r w:rsidR="00D95E79">
        <w:fldChar w:fldCharType="separate"/>
      </w:r>
      <w:r w:rsidR="00AB6D73">
        <w:rPr>
          <w:noProof/>
        </w:rPr>
        <w:t>5</w:t>
      </w:r>
      <w:r w:rsidR="00D95E79">
        <w:rPr>
          <w:noProof/>
        </w:rPr>
        <w:fldChar w:fldCharType="end"/>
      </w:r>
      <w:r>
        <w:t>: Diskreter Szenenwechsel</w:t>
      </w:r>
      <w:bookmarkEnd w:id="43"/>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4" w:name="_Toc69823372"/>
      <w:r>
        <w:t>Walking-In-Place</w:t>
      </w:r>
      <w:bookmarkEnd w:id="44"/>
    </w:p>
    <w:p w14:paraId="4F1153BC" w14:textId="12405EB7"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2D018A">
        <w:t xml:space="preserve"> Dies wird in der virtuellen Umgebung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1C2919">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1C2919">
            <w:rPr>
              <w:noProof/>
            </w:rPr>
            <w:t xml:space="preserve"> [8]</w:t>
          </w:r>
          <w:r w:rsidR="002D018A">
            <w:fldChar w:fldCharType="end"/>
          </w:r>
        </w:sdtContent>
      </w:sdt>
      <w:r w:rsidR="002D018A" w:rsidRPr="00ED5A32">
        <w:t>.</w:t>
      </w:r>
      <w:r w:rsidR="002D018A">
        <w:t xml:space="preserve"> </w:t>
      </w:r>
    </w:p>
    <w:p w14:paraId="4F44E799" w14:textId="521A0FBE"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1C2919">
            <w:rPr>
              <w:noProof/>
            </w:rPr>
            <w:t xml:space="preserve"> [26]</w:t>
          </w:r>
          <w:r w:rsidR="004A69A6">
            <w:fldChar w:fldCharType="end"/>
          </w:r>
        </w:sdtContent>
      </w:sdt>
      <w:r>
        <w:t>.</w:t>
      </w:r>
    </w:p>
    <w:p w14:paraId="5ED28E75" w14:textId="29C39557" w:rsidR="00C850A4" w:rsidRDefault="00FF0A6A" w:rsidP="00C850A4">
      <w:r>
        <w:t>Da es in den letzten Jahren zahlreiche neue Techniken und Studien im Bereich Walking-in-Place gab, werden im Folgenden nur auf wenige zum beispielhaften Zweck eingegangen</w:t>
      </w:r>
      <w:r w:rsidR="001D0CEA">
        <w:t>.</w:t>
      </w:r>
    </w:p>
    <w:p w14:paraId="3F43CD6E" w14:textId="73A94B64" w:rsidR="00AE5643" w:rsidRDefault="00350DA6" w:rsidP="00350DA6">
      <w:pPr>
        <w:pStyle w:val="berschrift5"/>
      </w:pPr>
      <w:bookmarkStart w:id="45" w:name="_Toc69823373"/>
      <w:r>
        <w:lastRenderedPageBreak/>
        <w:t>Physikalische Schnittstellen</w:t>
      </w:r>
      <w:bookmarkEnd w:id="45"/>
    </w:p>
    <w:p w14:paraId="3A07A376" w14:textId="041028DB" w:rsidR="00484AE3"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A37D13">
        <w:t xml:space="preserve"> </w:t>
      </w:r>
      <w:sdt>
        <w:sdtPr>
          <w:id w:val="-192072033"/>
          <w:citation/>
        </w:sdtPr>
        <w:sdtEndPr/>
        <w:sdtContent>
          <w:r w:rsidR="00A37D13">
            <w:fldChar w:fldCharType="begin"/>
          </w:r>
          <w:r w:rsidR="00A37D13">
            <w:instrText xml:space="preserve"> CITATION Nil13 \l 1031 </w:instrText>
          </w:r>
          <w:r w:rsidR="00A37D13">
            <w:fldChar w:fldCharType="separate"/>
          </w:r>
          <w:r w:rsidR="001C2919">
            <w:rPr>
              <w:noProof/>
            </w:rPr>
            <w:t>[26]</w:t>
          </w:r>
          <w:r w:rsidR="00A37D13">
            <w:fldChar w:fldCharType="end"/>
          </w:r>
        </w:sdtContent>
      </w:sdt>
    </w:p>
    <w:p w14:paraId="50A0562E" w14:textId="15EA4410" w:rsidR="00CE4E35" w:rsidRDefault="00624B0B" w:rsidP="00C850A4">
      <w:r>
        <w:t>Als Beispiel</w:t>
      </w:r>
      <w:r w:rsidR="006161BD">
        <w:t xml:space="preserve"> wurde</w:t>
      </w:r>
      <w:r w:rsidR="00095F80">
        <w:t xml:space="preserve"> die Möglichkeit</w:t>
      </w:r>
      <w:r w:rsidR="00715BEF">
        <w:t xml:space="preserve"> der Fortbewegung</w:t>
      </w:r>
      <w:r w:rsidR="00A56AB1">
        <w:t xml:space="preserve"> </w:t>
      </w:r>
      <w:r w:rsidR="00C850A4" w:rsidRPr="00EA5F68">
        <w:t>auf einem Wii Balance Board</w:t>
      </w:r>
      <w:r w:rsidR="00A56AB1">
        <w:t xml:space="preserve"> </w:t>
      </w:r>
      <w:r w:rsidR="00095F80">
        <w:t>umgesetzt</w:t>
      </w:r>
      <w:r w:rsidR="006954A8">
        <w:t xml:space="preserve">, welches mit </w:t>
      </w:r>
      <w:r w:rsidR="006954A8" w:rsidRPr="006954A8">
        <w:t>vier Drucksensoren ausgestattet ist</w:t>
      </w:r>
      <w:r w:rsidR="004E7DB1">
        <w:t>.</w:t>
      </w:r>
      <w:r w:rsidR="00537A92" w:rsidRPr="00537A92">
        <w:t xml:space="preserve"> </w:t>
      </w:r>
      <w:r w:rsidR="00537A92">
        <w:t>Der</w:t>
      </w:r>
      <w:r w:rsidR="00537A92" w:rsidRPr="00537A92">
        <w:t xml:space="preserve"> WIP-Wii-Algorithmus erkennt, wie schnell der Benutzer Gewicht auf die einzelnen Ecken des Boards ausübt, und verschiebt den Blickwinkel entsprechend. Der Orientierungssensor wird verwendet, um die Fahrtrichtung zu bestimmen.</w:t>
      </w:r>
      <w:r w:rsidR="00095F80">
        <w:t xml:space="preserve"> Fü</w:t>
      </w:r>
      <w:r w:rsidR="00D074DE">
        <w:t>r den</w:t>
      </w:r>
      <w:r w:rsidR="00095F80">
        <w:t xml:space="preserve"> privaten</w:t>
      </w:r>
      <w:r w:rsidR="00D074DE" w:rsidRPr="00D074DE">
        <w:t xml:space="preserve"> Verbraucher</w:t>
      </w:r>
      <w:r w:rsidR="00095F80">
        <w:t xml:space="preserve"> bietet das</w:t>
      </w:r>
      <w:r w:rsidR="00D074DE">
        <w:t xml:space="preserve"> eine</w:t>
      </w:r>
      <w:r w:rsidR="00D074DE" w:rsidRPr="00D074DE">
        <w:t xml:space="preserve"> leicht verfügbar</w:t>
      </w:r>
      <w:r w:rsidR="00D074DE">
        <w:t>e</w:t>
      </w:r>
      <w:r w:rsidR="00D074DE" w:rsidRPr="00D074DE">
        <w:t xml:space="preserve"> und kostengünstig</w:t>
      </w:r>
      <w:r w:rsidR="00D074DE">
        <w:t>e Möglichkeit</w:t>
      </w:r>
      <w:r w:rsidR="00F17A39">
        <w:t xml:space="preserve"> und eine durch die eigene körperliche Bewegung </w:t>
      </w:r>
      <w:r w:rsidR="00EA3532">
        <w:t xml:space="preserve">zu einer besseren </w:t>
      </w:r>
      <w:r w:rsidR="00EA3532" w:rsidRPr="00F17A39">
        <w:t>räumlichen Wahrnehmung</w:t>
      </w:r>
      <w:r w:rsidR="00F17A39">
        <w:t xml:space="preserve"> im Vergleich zur Fortbewegung mit dem Joystick</w:t>
      </w:r>
      <w:r w:rsidR="00EA3532">
        <w:t>.</w:t>
      </w:r>
      <w:r w:rsidR="00EA3532" w:rsidRPr="00EA3532">
        <w:t xml:space="preserve"> Die Verwendung einer Art von Orientierungssensor ist jedoch notwendig, um die Neigung, das Drehen und das Wanken des Benutzers zu aktualisieren</w:t>
      </w:r>
      <w:r w:rsidR="009619CC">
        <w:t xml:space="preserve"> </w:t>
      </w:r>
      <w:sdt>
        <w:sdtPr>
          <w:id w:val="221722120"/>
          <w:citation/>
        </w:sdtPr>
        <w:sdtEndPr/>
        <w:sdtContent>
          <w:r w:rsidR="009619CC">
            <w:fldChar w:fldCharType="begin"/>
          </w:r>
          <w:r w:rsidR="009619CC">
            <w:instrText xml:space="preserve"> CITATION Nil13 \l 1031 </w:instrText>
          </w:r>
          <w:r w:rsidR="009619CC">
            <w:fldChar w:fldCharType="separate"/>
          </w:r>
          <w:r w:rsidR="001C2919">
            <w:rPr>
              <w:noProof/>
            </w:rPr>
            <w:t>[26]</w:t>
          </w:r>
          <w:r w:rsidR="009619CC">
            <w:fldChar w:fldCharType="end"/>
          </w:r>
        </w:sdtContent>
      </w:sdt>
      <w:r w:rsidR="005E05AC">
        <w:t xml:space="preserve"> </w:t>
      </w:r>
      <w:sdt>
        <w:sdtPr>
          <w:id w:val="-1996638380"/>
          <w:citation/>
        </w:sdtPr>
        <w:sdtEndPr/>
        <w:sdtContent>
          <w:r w:rsidR="00753EC9">
            <w:fldChar w:fldCharType="begin"/>
          </w:r>
          <w:r w:rsidR="00753EC9">
            <w:instrText xml:space="preserve"> CITATION Wil11 \l 1031 </w:instrText>
          </w:r>
          <w:r w:rsidR="00753EC9">
            <w:fldChar w:fldCharType="separate"/>
          </w:r>
          <w:r w:rsidR="001C2919">
            <w:rPr>
              <w:noProof/>
            </w:rPr>
            <w:t>[27]</w:t>
          </w:r>
          <w:r w:rsidR="00753EC9">
            <w:fldChar w:fldCharType="end"/>
          </w:r>
        </w:sdtContent>
      </w:sdt>
      <w:r w:rsidR="00A56AB1">
        <w:t>.</w:t>
      </w:r>
    </w:p>
    <w:p w14:paraId="49AB3287" w14:textId="309AE147" w:rsidR="00FA29C0" w:rsidRDefault="00FA29C0" w:rsidP="00C850A4">
      <w:r w:rsidRPr="00FA29C0">
        <w:t xml:space="preserve">Der Wizdish </w:t>
      </w:r>
      <w:r>
        <w:t>(</w:t>
      </w:r>
      <w:r w:rsidRPr="00FA29C0">
        <w:t>34</w:t>
      </w:r>
      <w:r>
        <w:t>)</w:t>
      </w:r>
      <w:r w:rsidRPr="00FA29C0">
        <w:t xml:space="preserve"> stellt ein Beispiel dar, bei dem eine direkte Abbildung zwischen virtueller Fortbewegung und Interaktion mit einer physischen Schnittstelle besteht. Streng genommen ist der Wizdish keine physische Schnittstelle, da er auf einem Motion-Capture-System zur Erkennung der Bewegung des Benutzers beruht. Die Interaktion ist jedoch davon abhängig, dass die Geste über den Wizdish selbst ausgeführt wird. Die Oberfläche des Wizdish ist konkav und fast kugelförmig. Benutzer, die ein Paar Schuhe mit geringer Reibung tragen, können Schritte machen, indem sie gleichzeitig einen Fuß nach vorne und den anderen nach hinten schieben, ohne den Kontakt mit der Oberfläche der Schale zu unterbrechen. Das Ausmaß der Gehbewegung basiert dann auf der Vorwärtsbewegung der Füße.</w:t>
      </w:r>
    </w:p>
    <w:p w14:paraId="36999C78" w14:textId="3D32DDFB" w:rsidR="00785594" w:rsidRDefault="00785594" w:rsidP="00785594">
      <w:pPr>
        <w:pStyle w:val="berschrift5"/>
      </w:pPr>
      <w:bookmarkStart w:id="46" w:name="_Toc69823374"/>
      <w:r>
        <w:t>Motion Tracking</w:t>
      </w:r>
      <w:bookmarkEnd w:id="46"/>
    </w:p>
    <w:p w14:paraId="2F29D676" w14:textId="77777777" w:rsidR="00C77DDF" w:rsidRDefault="004E37BF" w:rsidP="004E37BF">
      <w:r w:rsidRPr="004E37BF">
        <w:t xml:space="preserve">Slater </w:t>
      </w:r>
      <w:r>
        <w:t>et al</w:t>
      </w:r>
      <w:r w:rsidRPr="004E37BF">
        <w:t xml:space="preserve"> </w:t>
      </w:r>
      <w:r w:rsidR="00AC6E63">
        <w:t>(</w:t>
      </w:r>
      <w:r w:rsidRPr="004E37BF">
        <w:t>26</w:t>
      </w:r>
      <w:r w:rsidR="00AC6E63">
        <w:t>)</w:t>
      </w:r>
      <w:r w:rsidRPr="004E37BF">
        <w:t xml:space="preserve"> beschreiben eine der frühesten Implementierungen einer WIP-Technik, die ursprünglich als "Virtual Treadmill" </w:t>
      </w:r>
      <w:r w:rsidR="00AC6E63">
        <w:t>(</w:t>
      </w:r>
      <w:r w:rsidRPr="004E37BF">
        <w:t>29</w:t>
      </w:r>
      <w:r w:rsidR="00AC6E63">
        <w:t>)</w:t>
      </w:r>
      <w:r w:rsidRPr="004E37BF">
        <w:t xml:space="preserve"> bezeichnet wurde. Diese Technik basiert nicht explizit auf der Verfolgung von Beinbewegungen. Stattdessen erkennt sie über ein neuronales Netzwerk, das Muster in der verfolgten Kopfbewegung erkennt, ob der Benutzer an Ort und Stelle geht.</w:t>
      </w:r>
    </w:p>
    <w:p w14:paraId="637AAFD6" w14:textId="20B2429D" w:rsidR="004E37BF" w:rsidRPr="004E37BF" w:rsidRDefault="00C77DDF" w:rsidP="004E37BF">
      <w:r w:rsidRPr="00C77DDF">
        <w:t xml:space="preserve">Eine weitere Implementierung, die sich ebenfalls auf die Kopfbewegung stützt, ist die sogenannte Shake-Your-Head-Technik, die von Terziman et al. </w:t>
      </w:r>
      <w:r w:rsidR="00603CF5">
        <w:t>(</w:t>
      </w:r>
      <w:r w:rsidRPr="00C77DDF">
        <w:t>35</w:t>
      </w:r>
      <w:r w:rsidR="00603CF5">
        <w:t>)</w:t>
      </w:r>
      <w:r w:rsidRPr="00C77DDF">
        <w:t xml:space="preserve"> vorgeschlagen wurde. Anstatt jedoch die Kopfbewegungen zu detektieren, die aus dem Gehen an Ort und Stelle resultieren, verlässt sich diese Technik auf explizitere Kopfgesten, wie z. B. die seitliche Kopfschwingung beim Gehen und </w:t>
      </w:r>
      <w:r w:rsidRPr="00C77DDF">
        <w:lastRenderedPageBreak/>
        <w:t>die seitliche Kopfbewegung beim Springen. Eine interessante Implikation davon ist, dass die Technik auch von sitzenden Benutzern verwendet werden kann.</w:t>
      </w:r>
      <w:r w:rsidR="004E37BF">
        <w:t xml:space="preserve"> </w:t>
      </w:r>
      <w:sdt>
        <w:sdtPr>
          <w:id w:val="-20240827"/>
          <w:citation/>
        </w:sdtPr>
        <w:sdtEndPr/>
        <w:sdtContent>
          <w:r w:rsidR="004E37BF">
            <w:fldChar w:fldCharType="begin"/>
          </w:r>
          <w:r w:rsidR="004E37BF">
            <w:instrText xml:space="preserve"> CITATION Nil13 \l 1031 </w:instrText>
          </w:r>
          <w:r w:rsidR="004E37BF">
            <w:fldChar w:fldCharType="separate"/>
          </w:r>
          <w:r w:rsidR="001C2919">
            <w:rPr>
              <w:noProof/>
            </w:rPr>
            <w:t>[26]</w:t>
          </w:r>
          <w:r w:rsidR="004E37BF">
            <w:fldChar w:fldCharType="end"/>
          </w:r>
        </w:sdtContent>
      </w:sdt>
    </w:p>
    <w:p w14:paraId="3B39EBA8" w14:textId="77777777" w:rsidR="00C77DDF" w:rsidRDefault="00C77DDF" w:rsidP="00C850A4"/>
    <w:p w14:paraId="7BBFFCD1" w14:textId="4AC37FD4"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1C2919">
            <w:rPr>
              <w:noProof/>
            </w:rPr>
            <w:t>[28]</w:t>
          </w:r>
          <w:r w:rsidR="002C494B">
            <w:fldChar w:fldCharType="end"/>
          </w:r>
        </w:sdtContent>
      </w:sdt>
    </w:p>
    <w:p w14:paraId="11DC36A8" w14:textId="763D41B7" w:rsidR="002E73CA" w:rsidRDefault="002F183C" w:rsidP="00C850A4">
      <w:r>
        <w:t>D</w:t>
      </w:r>
      <w:r w:rsidR="00971634">
        <w:t>arüber hinaus auch</w:t>
      </w:r>
      <w:r w:rsidR="00971634" w:rsidRPr="00385416">
        <w:t xml:space="preserve"> neue Varianten dieser Methode</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F31D34">
        <w:t xml:space="preserve"> </w:t>
      </w:r>
      <w:r w:rsidR="00291CCA">
        <w:t>Bei dem sogenannten Tapping-In-Place heben die</w:t>
      </w:r>
      <w:r w:rsidR="00291CCA" w:rsidRPr="00291CCA">
        <w:t xml:space="preserve"> Benutzer abwechselnd jede Ferse vom Boden ab, während die Zehen in Kontakt mit dem Boden</w:t>
      </w:r>
      <w:r w:rsidR="00291CCA">
        <w:t xml:space="preserve"> bleiben</w:t>
      </w:r>
      <w:r w:rsidR="00291CCA" w:rsidRPr="00291CCA">
        <w:t>.</w:t>
      </w:r>
      <w:r w:rsidR="00BB0167">
        <w:t xml:space="preserve"> Im Vergleich zu den anderen Methoden ist die Fortbewegung</w:t>
      </w:r>
      <w:r w:rsidR="00BB0167" w:rsidRPr="00BB0167">
        <w:t xml:space="preserve"> Tapping die natürlichste ist </w:t>
      </w:r>
      <w:r w:rsidR="00A33295" w:rsidRPr="00A33295">
        <w:t>die wahrgenommene körperliche Anstrengung denen beim realen Gehen ähnlich erscheinen</w:t>
      </w:r>
      <w:r w:rsidR="00BB0167" w:rsidRPr="00BB0167">
        <w:t>.</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1C2919">
            <w:rPr>
              <w:noProof/>
            </w:rPr>
            <w:t>[26]</w:t>
          </w:r>
          <w:r w:rsidR="00F31D34">
            <w:fldChar w:fldCharType="end"/>
          </w:r>
        </w:sdtContent>
      </w:sdt>
    </w:p>
    <w:p w14:paraId="2EE68E94" w14:textId="77777777" w:rsidR="0035129C" w:rsidRDefault="0035129C" w:rsidP="00C850A4"/>
    <w:p w14:paraId="16F816AF" w14:textId="576F8E8F" w:rsidR="00C850A4" w:rsidRDefault="00C850A4" w:rsidP="00C850A4">
      <w:r w:rsidRPr="00EA5F68">
        <w:t xml:space="preserve">Es wurde berichtet, dass WIP weniger realistisch ist als natürliches Gehen und zu Problemen im Zusammenhang mit Latenz und mangelnder Geschmeidigkeit während der Bewegung führt [6]. </w:t>
      </w:r>
      <w:sdt>
        <w:sdtPr>
          <w:id w:val="1743213887"/>
          <w:citation/>
        </w:sdtPr>
        <w:sdtEndPr/>
        <w:sdtContent>
          <w:r>
            <w:fldChar w:fldCharType="begin"/>
          </w:r>
          <w:r>
            <w:instrText xml:space="preserve"> CITATION Ada17 \l 1031 </w:instrText>
          </w:r>
          <w:r>
            <w:fldChar w:fldCharType="separate"/>
          </w:r>
          <w:r w:rsidR="001C2919">
            <w:rPr>
              <w:noProof/>
            </w:rPr>
            <w:t>[2]</w:t>
          </w:r>
          <w:r>
            <w:fldChar w:fldCharType="end"/>
          </w:r>
        </w:sdtContent>
      </w:sdt>
    </w:p>
    <w:p w14:paraId="1B2F5E6E" w14:textId="5240F1CC" w:rsidR="00CE7981" w:rsidRDefault="00385416" w:rsidP="00EA5F68">
      <w:r w:rsidRPr="00385416">
        <w:t>Viele Studien wurden durchgeführt, um diese Methode mit anderen Lokomotionsmethoden zu vergleichen (Bozgeyikli et al., 2016b, 2016a; McCullough et al., 2015)</w:t>
      </w:r>
      <w:r w:rsidR="001649D9">
        <w:t xml:space="preserve">. </w:t>
      </w:r>
      <w:r w:rsidRPr="00385416">
        <w:t xml:space="preserve">Die Ergebnisse der Studien, die diese Fortbewegungsmethode mit anderen Methoden wie Armschwingen, </w:t>
      </w:r>
      <w:r w:rsidR="009E090B">
        <w:t>Point &amp; Teleport</w:t>
      </w:r>
      <w:r w:rsidRPr="00385416">
        <w:t xml:space="preserve">, lehnungsbasierte Methoden, Joystick usw. verglichen, zeigten, dass Walking-in-Place die meisten dieser Techniken übertrifft. </w:t>
      </w:r>
    </w:p>
    <w:p w14:paraId="148681D3" w14:textId="77777777" w:rsidR="00CE7981" w:rsidRDefault="00CE7981" w:rsidP="00EA5F68">
      <w:r w:rsidRPr="00CE7981">
        <w:rPr>
          <w:rStyle w:val="Hervorhebung"/>
        </w:rPr>
        <w:t>Vorteile</w:t>
      </w:r>
      <w:r>
        <w:t xml:space="preserve"> </w:t>
      </w:r>
      <w:r w:rsidR="00385416" w:rsidRPr="00385416">
        <w:t>Walking-in-Place kann den Platzbedarf für die Bewegung durch die virtuelle Umgebung reduzieren</w:t>
      </w:r>
      <w:r w:rsidR="000C16F5">
        <w:t>. Ebenso entsteht während der Fortbewegung bei den Benutzern</w:t>
      </w:r>
      <w:r w:rsidR="00385416" w:rsidRPr="00385416">
        <w:t xml:space="preserve"> weniger Simulat</w:t>
      </w:r>
      <w:r w:rsidR="00037E25">
        <w:t>ions</w:t>
      </w:r>
      <w:r w:rsidR="00385416" w:rsidRPr="00385416">
        <w:t xml:space="preserve">krankheit. </w:t>
      </w:r>
    </w:p>
    <w:p w14:paraId="0C459993" w14:textId="4DE9BA2A" w:rsidR="00204989" w:rsidRDefault="00CE7981" w:rsidP="00EA5F68">
      <w:r w:rsidRPr="00CE7981">
        <w:rPr>
          <w:rStyle w:val="Hervorhebung"/>
        </w:rPr>
        <w:t>Nachteile</w:t>
      </w:r>
      <w:r>
        <w:t xml:space="preserve"> </w:t>
      </w:r>
      <w:r w:rsidR="00385416" w:rsidRPr="00385416">
        <w:t>Allerdings weist es</w:t>
      </w:r>
      <w:r w:rsidR="002776ED">
        <w:t xml:space="preserve"> auch</w:t>
      </w:r>
      <w:r w:rsidR="00385416" w:rsidRPr="00385416">
        <w:t xml:space="preserve"> Schwachstellen und Grenzen auf. Die erste Einschränkung bezieht sich auf die Tatsache, dass in vielen Fällen viele Sensoren am Körper des Benutzers angebracht werden müssen. Einige Studien versuchten, diese Probleme zu lösen, indem sie andere Parameter zur Erkennung des Gehens verwendeten, wie z. B. die Position und Ausrichtung des Head Mounted Displays </w:t>
      </w:r>
      <w:sdt>
        <w:sdtPr>
          <w:id w:val="-172887296"/>
          <w:citation/>
        </w:sdtPr>
        <w:sdtEndPr/>
        <w:sdtContent>
          <w:r w:rsidR="00A52183">
            <w:fldChar w:fldCharType="begin"/>
          </w:r>
          <w:r w:rsidR="00A52183">
            <w:instrText xml:space="preserve"> CITATION Lee18 \l 1031 </w:instrText>
          </w:r>
          <w:r w:rsidR="00A52183">
            <w:fldChar w:fldCharType="separate"/>
          </w:r>
          <w:r w:rsidR="001C2919">
            <w:rPr>
              <w:noProof/>
            </w:rPr>
            <w:t>[29]</w:t>
          </w:r>
          <w:r w:rsidR="00A52183">
            <w:fldChar w:fldCharType="end"/>
          </w:r>
        </w:sdtContent>
      </w:sdt>
      <w:r w:rsidR="00385416" w:rsidRPr="00385416">
        <w:t xml:space="preserve">. </w:t>
      </w:r>
    </w:p>
    <w:p w14:paraId="68B239DD" w14:textId="022D0AF6" w:rsidR="00B81BBF" w:rsidRDefault="00385416" w:rsidP="00EA5F68">
      <w:r w:rsidRPr="00385416">
        <w:lastRenderedPageBreak/>
        <w:t>Darüber hinaus ist die stehende Position nicht immer geeignet, um die virtuelle Umgebung zu erkunden. Die zweite Einschränkung ist, dass diese Technik möglicherweise nicht geeignet ist, um eine signifikant große virtuelle Umgebung zu erkunden, da dies erhebliche Zeit und körperliche Energie erfordern würde. So könnte Walking-in-Place zur Erkundung eines Ortes oder einer Stadt anstrengend sein. Der Schwachpunkt ist, dass der Immersionsgrad der Benutzer durch die Tatsache, dass die Benutzer das Gehen imitieren, ohne tatsächlich zu gehen, und durch die Schwierigkeit der erforderlichen Gesten reduziert wird.</w:t>
      </w:r>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1C2919">
            <w:rPr>
              <w:noProof/>
            </w:rPr>
            <w:t>[8]</w:t>
          </w:r>
          <w:r w:rsidR="00DA2F5C">
            <w:fldChar w:fldCharType="end"/>
          </w:r>
        </w:sdtContent>
      </w:sdt>
    </w:p>
    <w:p w14:paraId="4BC846BB" w14:textId="0D6902CB" w:rsidR="00CD6520" w:rsidRDefault="00CD6520" w:rsidP="00CD6520">
      <w:pPr>
        <w:pStyle w:val="berschrift4"/>
      </w:pPr>
      <w:bookmarkStart w:id="47" w:name="_Toc69823375"/>
      <w:r>
        <w:t>Abstahierte Schnittstelle</w:t>
      </w:r>
      <w:r w:rsidR="004A5530">
        <w:t>n</w:t>
      </w:r>
      <w:r w:rsidR="009678D8">
        <w:t xml:space="preserve"> des Gehens</w:t>
      </w:r>
      <w:bookmarkEnd w:id="47"/>
    </w:p>
    <w:p w14:paraId="109CE37D" w14:textId="77777777" w:rsidR="00D560E5" w:rsidRPr="00D560E5" w:rsidRDefault="00D560E5" w:rsidP="00D560E5"/>
    <w:p w14:paraId="6BB953F5" w14:textId="291C68E1" w:rsidR="002537F0" w:rsidRDefault="002537F0" w:rsidP="002537F0">
      <w:r w:rsidRPr="002537F0">
        <w:t>"Virtuelles Fliegen" gehört zu den häufigsten und an den weitesten verbreiteten Techniken, Eine andere Variante dieses Konzepts, der "Human Joystick", ist eine von McMahan et al. für den Einsatz in CAVE-Systemen entwickelte Technik, bei der die Position des Benutzers in Bezug auf das Zentrum als Bewegungsvektor verwendet wird [18].</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1C2919">
            <w:rPr>
              <w:noProof/>
            </w:rPr>
            <w:t>[2]</w:t>
          </w:r>
          <w:r w:rsidR="00F61189">
            <w:fldChar w:fldCharType="end"/>
          </w:r>
        </w:sdtContent>
      </w:sdt>
    </w:p>
    <w:p w14:paraId="3249BB18" w14:textId="51ACEB97" w:rsidR="00DB2E7D" w:rsidRDefault="00DB2E7D" w:rsidP="00DB2E7D">
      <w:pPr>
        <w:pStyle w:val="berschrift5"/>
      </w:pPr>
      <w:bookmarkStart w:id="48" w:name="_Toc69823376"/>
      <w:r>
        <w:t>Joystick</w:t>
      </w:r>
      <w:bookmarkEnd w:id="48"/>
    </w:p>
    <w:p w14:paraId="71D6F1BE" w14:textId="10B93490" w:rsidR="00D3713E" w:rsidRDefault="00D3713E" w:rsidP="00D3713E">
      <w:r>
        <w:t>B</w:t>
      </w:r>
      <w:r w:rsidRPr="00D3713E">
        <w:t>ei HMDs und Head-Trackern</w:t>
      </w:r>
      <w:r w:rsidR="00C35C14">
        <w:t xml:space="preserve"> wird</w:t>
      </w:r>
      <w:r w:rsidRPr="00D3713E">
        <w:t xml:space="preserve"> der Joystick oft nur zur Steuerung der Translation verwendet [5], [10], [12], da die Rotation vom Head-Tracker erkannt werden kann und der Benutzer sich drehen kann, während er an Ort und Stelle steht oder auf einem Drehstuhl sitzt. Ein Joystick kann jedoch auch zur Steuerung sowohl der Translation als auch der Rotation verwendet werden [8], [9], wie es bei Videospielkonsolen üblich ist</w:t>
      </w:r>
      <w:r w:rsidR="007761E4">
        <w:t>.</w:t>
      </w:r>
    </w:p>
    <w:p w14:paraId="15331F1F" w14:textId="422517D4" w:rsidR="001B4CE6" w:rsidRDefault="001B4CE6" w:rsidP="001B4CE6">
      <w:r>
        <w:t xml:space="preserve">Buttussi et al </w:t>
      </w:r>
      <w:r w:rsidRPr="009B4291">
        <w:t>untersuchten die Auswirkungen von Joystick-, Teleport- und Leaning-Techniken für die Fortbewegung an Ort und Stelle</w:t>
      </w:r>
      <w:r>
        <w:t xml:space="preserve"> mit einer großen Stichprobe mit 75 Teilnehmer</w:t>
      </w:r>
      <w:r w:rsidRPr="009B4291">
        <w:t xml:space="preserve">. Die Analyse der verschiedenen Variablen ergab, dass </w:t>
      </w:r>
      <w:r w:rsidR="00E10C0C">
        <w:t>die Fortbewegung mit dem Joystick im Vergleich zum Teleportieren langsamer ist</w:t>
      </w:r>
      <w:r w:rsidRPr="009B4291">
        <w:t xml:space="preserve">, </w:t>
      </w:r>
      <w:r w:rsidR="00E10C0C">
        <w:t>mehr</w:t>
      </w:r>
      <w:r w:rsidRPr="009B4291">
        <w:t xml:space="preserve"> Übelkeit verursacht und</w:t>
      </w:r>
      <w:r w:rsidR="00E10C0C">
        <w:t xml:space="preserve"> eine geringere</w:t>
      </w:r>
      <w:r w:rsidRPr="009B4291">
        <w:t xml:space="preserve"> </w:t>
      </w:r>
      <w:r w:rsidR="00E10C0C">
        <w:t>B</w:t>
      </w:r>
      <w:r w:rsidRPr="009B4291">
        <w:t>enutzerfreundlic</w:t>
      </w:r>
      <w:r w:rsidR="00E10C0C">
        <w:t>hkeit hat</w:t>
      </w:r>
      <w:r>
        <w:t>.</w:t>
      </w:r>
      <w:r w:rsidRPr="009B4291">
        <w:t xml:space="preserve"> </w:t>
      </w:r>
      <w:r w:rsidR="00E10C0C">
        <w:t>Es konnten aber keinen</w:t>
      </w:r>
      <w:r w:rsidRPr="009B4291">
        <w:t xml:space="preserve"> signifikanten Unterschiede für</w:t>
      </w:r>
      <w:r>
        <w:t xml:space="preserve"> die</w:t>
      </w:r>
      <w:r w:rsidRPr="009B4291">
        <w:t xml:space="preserve"> Lernfähigkeit und Präsenz </w:t>
      </w:r>
      <w:r>
        <w:t>festgestellt werden</w:t>
      </w:r>
      <w:r w:rsidRPr="009B4291">
        <w:t xml:space="preserve">. </w:t>
      </w:r>
      <w:sdt>
        <w:sdtPr>
          <w:id w:val="1801881436"/>
          <w:citation/>
        </w:sdtPr>
        <w:sdtEndPr/>
        <w:sdtContent>
          <w:r>
            <w:fldChar w:fldCharType="begin"/>
          </w:r>
          <w:r>
            <w:instrText xml:space="preserve">CITATION But21 \l 1031 </w:instrText>
          </w:r>
          <w:r>
            <w:fldChar w:fldCharType="separate"/>
          </w:r>
          <w:r w:rsidR="001C2919">
            <w:rPr>
              <w:noProof/>
            </w:rPr>
            <w:t>[30]</w:t>
          </w:r>
          <w:r>
            <w:fldChar w:fldCharType="end"/>
          </w:r>
        </w:sdtContent>
      </w:sdt>
    </w:p>
    <w:p w14:paraId="2C22439E" w14:textId="785F554F" w:rsidR="00A857D6" w:rsidRDefault="00A857D6" w:rsidP="00D3713E"/>
    <w:p w14:paraId="33BCAC15" w14:textId="654D92EF" w:rsidR="00A40CE9" w:rsidRDefault="00A40CE9" w:rsidP="00A40CE9">
      <w:pPr>
        <w:pStyle w:val="berschrift5"/>
      </w:pPr>
      <w:bookmarkStart w:id="49" w:name="_Ref67467565"/>
      <w:bookmarkStart w:id="50" w:name="_Toc69823377"/>
      <w:r>
        <w:t>Teleport</w:t>
      </w:r>
      <w:bookmarkEnd w:id="49"/>
      <w:bookmarkEnd w:id="50"/>
    </w:p>
    <w:p w14:paraId="0C6C7CF4" w14:textId="0B22F8EA" w:rsidR="00A40CE9" w:rsidRDefault="00A40CE9" w:rsidP="00A40CE9">
      <w:r>
        <w:t>Eine der am häufigsten</w:t>
      </w:r>
      <w:r w:rsidR="00E30443">
        <w:t xml:space="preserve"> nicht natürlichen</w:t>
      </w:r>
      <w:r>
        <w:t xml:space="preserve"> verwendeten</w:t>
      </w:r>
      <w:r w:rsidR="00E30443">
        <w:t xml:space="preserve"> VR Interaktion</w:t>
      </w:r>
      <w:r>
        <w:t xml:space="preserve"> ist die Teleportation</w:t>
      </w:r>
      <w:r w:rsidR="00E80DF8">
        <w:t>,</w:t>
      </w:r>
      <w:r>
        <w:t xml:space="preserve"> da sie </w:t>
      </w:r>
      <w:r w:rsidR="00E80DF8">
        <w:t xml:space="preserve">nur </w:t>
      </w:r>
      <w:r>
        <w:t>minimale Motion Sickness auslöst und dem Benutzer eine eﬃziente Möglichkeit bietet, sich in virtuellen Räumen zu bewegen, die größer sind als der verfolgte physische Bereich.</w:t>
      </w:r>
      <w:r w:rsidR="00A076C9">
        <w:t xml:space="preserve"> D</w:t>
      </w:r>
      <w:r w:rsidR="00A076C9" w:rsidRPr="002537F0">
        <w:t>ie Manipulation des Blickpunkts über</w:t>
      </w:r>
      <w:r w:rsidR="00A076C9">
        <w:t xml:space="preserve"> passiert dabei durch</w:t>
      </w:r>
      <w:r w:rsidR="00A076C9" w:rsidRPr="002537F0">
        <w:t xml:space="preserve"> ein Eingabegerät </w:t>
      </w:r>
      <w:r w:rsidR="00A076C9">
        <w:t>wie</w:t>
      </w:r>
      <w:r w:rsidR="00A076C9" w:rsidRPr="002537F0">
        <w:t xml:space="preserve"> z. B. einen Joystick oder eine Maus- und Tastaturschnittstelle</w:t>
      </w:r>
      <w:r w:rsidR="00635051">
        <w:t>.</w:t>
      </w:r>
      <w:r w:rsidR="00A076C9" w:rsidRPr="002537F0">
        <w:t xml:space="preserve"> </w:t>
      </w:r>
      <w:sdt>
        <w:sdtPr>
          <w:id w:val="972642809"/>
          <w:citation/>
        </w:sdtPr>
        <w:sdtEndPr/>
        <w:sdtContent>
          <w:r w:rsidR="00635051">
            <w:fldChar w:fldCharType="begin"/>
          </w:r>
          <w:r w:rsidR="00635051">
            <w:instrText xml:space="preserve"> CITATION Ada17 \l 1031 </w:instrText>
          </w:r>
          <w:r w:rsidR="00635051">
            <w:fldChar w:fldCharType="separate"/>
          </w:r>
          <w:r w:rsidR="001C2919">
            <w:rPr>
              <w:noProof/>
            </w:rPr>
            <w:t>[2]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1C2919">
            <w:rPr>
              <w:noProof/>
            </w:rPr>
            <w:t xml:space="preserve"> [8]</w:t>
          </w:r>
          <w:r w:rsidR="00C1447C">
            <w:fldChar w:fldCharType="end"/>
          </w:r>
        </w:sdtContent>
      </w:sdt>
    </w:p>
    <w:p w14:paraId="10F4E692" w14:textId="754C2D34" w:rsidR="00AC224F" w:rsidRDefault="00AC224F" w:rsidP="00A40CE9">
      <w:r w:rsidRPr="00AC224F">
        <w:lastRenderedPageBreak/>
        <w:t>Teleportation hat als Teil der neuen Welle von Headsets wieder an Zugkraft gewonnen</w:t>
      </w:r>
      <w:r>
        <w:t>,</w:t>
      </w:r>
      <w:r w:rsidRPr="00AC224F">
        <w:t xml:space="preserve"> das</w:t>
      </w:r>
      <w:r w:rsidR="009B15C2">
        <w:t>s</w:t>
      </w:r>
      <w:r w:rsidRPr="00AC224F">
        <w:t xml:space="preserve"> durch die Bereitstellung eines bogenbasierten Point-and-Teleport-Systems im (kostenlosen) VR-Plugin von Steam für Unity und Unreal </w:t>
      </w:r>
      <w:r>
        <w:t>geschuldet wird</w:t>
      </w:r>
      <w:r w:rsidRPr="00AC224F">
        <w:t>. First-Person-Spiele bieten typischerweise Teleportation als Standard-Lokomotionstechnik für VR-Neulinge und kontinuierliche freie Bewegung für erfahrenere Spieler.</w:t>
      </w:r>
      <w:r w:rsidR="002C4CF5">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1C2919">
            <w:rPr>
              <w:noProof/>
            </w:rPr>
            <w:t>[31]</w:t>
          </w:r>
          <w:r w:rsidR="002C4CF5">
            <w:fldChar w:fldCharType="end"/>
          </w:r>
        </w:sdtContent>
      </w:sdt>
    </w:p>
    <w:p w14:paraId="3BD0FA33" w14:textId="011D06EE" w:rsidR="009423DA" w:rsidRDefault="009423DA" w:rsidP="00A40CE9">
      <w:r w:rsidRPr="009423DA">
        <w:t>Der Teleport wird oft durch Zeigen auf das gewünschte Ziel gesteuert (z. B. mit einem nachgeführten Handheld-Controller) und wird daher manchmal als Point &amp; Teleport (P&amp;T) bezeichnet</w:t>
      </w:r>
      <w:r w:rsidR="00221E8C">
        <w:t xml:space="preserve"> (siehe </w:t>
      </w:r>
      <w:r w:rsidR="00221E8C">
        <w:fldChar w:fldCharType="begin"/>
      </w:r>
      <w:r w:rsidR="00221E8C">
        <w:instrText xml:space="preserve"> REF _Ref67561215 \h </w:instrText>
      </w:r>
      <w:r w:rsidR="00221E8C">
        <w:fldChar w:fldCharType="separate"/>
      </w:r>
      <w:r w:rsidR="00221E8C">
        <w:t xml:space="preserve">Abb. </w:t>
      </w:r>
      <w:r w:rsidR="00221E8C">
        <w:rPr>
          <w:noProof/>
        </w:rPr>
        <w:t>6</w:t>
      </w:r>
      <w:r w:rsidR="00221E8C">
        <w:t>: Teleport mit Hilfe des Controllers</w:t>
      </w:r>
      <w:r w:rsidR="00221E8C">
        <w:fldChar w:fldCharType="end"/>
      </w:r>
      <w:r w:rsidR="00221E8C">
        <w:t>)</w:t>
      </w:r>
      <w:r w:rsidRPr="009423DA">
        <w:t xml:space="preserve">. In einigen Implementierungen kann der Benutzer nicht überall </w:t>
      </w:r>
      <w:r w:rsidR="00F26430" w:rsidRPr="009423DA">
        <w:t>hinzeigen</w:t>
      </w:r>
      <w:r w:rsidRPr="009423DA">
        <w:t xml:space="preserve">, wo er möchte, sondern kann stattdessen aus einer festen Menge von vordefinierten Teleportpunkten wählen. In diesem Fall wird die Technik manchmal als </w:t>
      </w:r>
      <w:r w:rsidR="00E42FF5">
        <w:t>Fixpoint</w:t>
      </w:r>
      <w:r w:rsidRPr="009423DA">
        <w:t>-Teleport (FPT)bezeichnet.</w:t>
      </w:r>
      <w:sdt>
        <w:sdtPr>
          <w:id w:val="-1014297035"/>
          <w:citation/>
        </w:sdtPr>
        <w:sdtEndPr/>
        <w:sdtContent>
          <w:r w:rsidR="00F26430">
            <w:fldChar w:fldCharType="begin"/>
          </w:r>
          <w:r w:rsidR="00C052A2">
            <w:instrText xml:space="preserve">CITATION But21 \l 1031 </w:instrText>
          </w:r>
          <w:r w:rsidR="00F26430">
            <w:fldChar w:fldCharType="separate"/>
          </w:r>
          <w:r w:rsidR="001C2919">
            <w:rPr>
              <w:noProof/>
            </w:rPr>
            <w:t xml:space="preserve"> [30]</w:t>
          </w:r>
          <w:r w:rsidR="00F26430">
            <w:fldChar w:fldCharType="end"/>
          </w:r>
        </w:sdtContent>
      </w:sdt>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4BEA0422" w14:textId="72A692BA" w:rsidR="00463FBE" w:rsidRDefault="00AB6D73" w:rsidP="00AB6D73">
      <w:pPr>
        <w:pStyle w:val="Beschriftung"/>
      </w:pPr>
      <w:bookmarkStart w:id="51" w:name="_Ref67561215"/>
      <w:r>
        <w:t xml:space="preserve">Abb. </w:t>
      </w:r>
      <w:r w:rsidR="00D95E79">
        <w:fldChar w:fldCharType="begin"/>
      </w:r>
      <w:r w:rsidR="00D95E79">
        <w:instrText xml:space="preserve"> SEQ Abb. \* ARABIC </w:instrText>
      </w:r>
      <w:r w:rsidR="00D95E79">
        <w:fldChar w:fldCharType="separate"/>
      </w:r>
      <w:r>
        <w:rPr>
          <w:noProof/>
        </w:rPr>
        <w:t>6</w:t>
      </w:r>
      <w:r w:rsidR="00D95E79">
        <w:rPr>
          <w:noProof/>
        </w:rPr>
        <w:fldChar w:fldCharType="end"/>
      </w:r>
      <w:r>
        <w:t>: Teleport mit Hilfe des Controllers</w:t>
      </w:r>
      <w:bookmarkEnd w:id="51"/>
    </w:p>
    <w:p w14:paraId="39025BBB" w14:textId="77777777" w:rsidR="00A40CE9" w:rsidRDefault="00A40CE9" w:rsidP="00A40CE9"/>
    <w:p w14:paraId="2A85EC87" w14:textId="0633ED96" w:rsidR="00A40CE9" w:rsidRDefault="00A40CE9" w:rsidP="00A40CE9">
      <w:r>
        <w:t xml:space="preserve">Habgood und Kollegen (2018) verglichen </w:t>
      </w:r>
      <w:r w:rsidR="00037A7F">
        <w:t>Point&amp;Teleport</w:t>
      </w:r>
      <w:r>
        <w:t xml:space="preserve"> mit dem kontinuierlichen Gehen mit einer klassischen Gamepad-Methode und mit einer neuen Variante der </w:t>
      </w:r>
      <w:r w:rsidR="00037A7F">
        <w:t xml:space="preserve">Point&amp;Teleport </w:t>
      </w:r>
      <w:r>
        <w:t xml:space="preserve">Methode, die auf einer schnellen und kontinuierlichen Bewegung des Benutzers zwischen vordefinierten Knotenpositionen in der virtuellen Umgebung basiert. Die Ergebnisse zeigten, dass die Teleportationstechnik den kontinuierlichen Gehansätzen überlegen war. Sie zeigten auch, dass die schnellen Bewegungsgeschwindigkeiten das Gefühl der Bewegungskrankheit bei den Spielern im Vergleich zur kontinuierlichen Bewegung bei normalen Gehgeschwindigkeiten reduzieren. </w:t>
      </w:r>
      <w:r w:rsidR="00C330C3">
        <w:t>Ebenso wurde</w:t>
      </w:r>
      <w:r>
        <w:t xml:space="preserve"> Anzahl der Kollisionen deutlich reduziert, da die Positionen und Übergänge, die der Benutzer einnehmen kann, eingeschränkt werden.</w:t>
      </w:r>
    </w:p>
    <w:p w14:paraId="7F962F75" w14:textId="0A91C137" w:rsidR="00A40CE9" w:rsidRDefault="009B4291" w:rsidP="00A40CE9">
      <w:r>
        <w:t xml:space="preserve">Buttussi et al </w:t>
      </w:r>
      <w:r w:rsidRPr="009B4291">
        <w:t>untersuchten die Auswirkungen von Joystick-, Teleport- und Leaning-Techniken für die Fortbewegung an Ort und Stelle</w:t>
      </w:r>
      <w:r w:rsidR="00E77C55">
        <w:t xml:space="preserve"> mit einer großen S</w:t>
      </w:r>
      <w:r w:rsidR="000D79EC">
        <w:t>t</w:t>
      </w:r>
      <w:r w:rsidR="00E77C55">
        <w:t>ichprobe mit 75 Teilnehmer</w:t>
      </w:r>
      <w:r w:rsidRPr="009B4291">
        <w:t xml:space="preserve">. Die Analyse der verschiedenen Variablen ergab, dass Teleport den Benutzern erlaubt, sich schneller zu bewegen, weniger Übelkeit verursacht und benutzerfreundlicher ist als die anderen beiden </w:t>
      </w:r>
      <w:r w:rsidRPr="009B4291">
        <w:lastRenderedPageBreak/>
        <w:t>Techniken</w:t>
      </w:r>
      <w:r w:rsidR="00F51D3D">
        <w:t>.</w:t>
      </w:r>
      <w:r w:rsidRPr="009B4291">
        <w:t xml:space="preserve"> </w:t>
      </w:r>
      <w:r w:rsidR="00F51D3D">
        <w:t>K</w:t>
      </w:r>
      <w:r w:rsidRPr="009B4291">
        <w:t>eine signifikanten Unterschiede für</w:t>
      </w:r>
      <w:r w:rsidR="00F51D3D">
        <w:t xml:space="preserve"> die</w:t>
      </w:r>
      <w:r w:rsidRPr="009B4291">
        <w:t xml:space="preserve"> Lernfähigkeit und Präsenz </w:t>
      </w:r>
      <w:r w:rsidR="000D1371">
        <w:t>konnte festgestellt werden</w:t>
      </w:r>
      <w:r w:rsidRPr="009B4291">
        <w:t xml:space="preserve">. Die Ergebnisse unterstreichen die Rolle des Teleports als eine valide Lösung für die Fortbewegung an Ort und Stelle. </w:t>
      </w:r>
      <w:r w:rsidR="0098039E">
        <w:t>Dennoch könnte das</w:t>
      </w:r>
      <w:r w:rsidRPr="009B4291">
        <w:t xml:space="preserve"> Teleport</w:t>
      </w:r>
      <w:r w:rsidR="0098039E">
        <w:t>ieren</w:t>
      </w:r>
      <w:r w:rsidRPr="009B4291">
        <w:t xml:space="preserve"> desorientierender sein als </w:t>
      </w:r>
      <w:r w:rsidR="0049557D" w:rsidRPr="009B4291">
        <w:t xml:space="preserve">die </w:t>
      </w:r>
      <w:r w:rsidR="0049557D">
        <w:t>anderen</w:t>
      </w:r>
      <w:r w:rsidR="0014279A">
        <w:t xml:space="preserve"> </w:t>
      </w:r>
      <w:r w:rsidRPr="009B4291">
        <w:t>Techniken</w:t>
      </w:r>
      <w:r w:rsidR="0049557D">
        <w:t xml:space="preserve"> und </w:t>
      </w:r>
      <w:r w:rsidR="006A70D6">
        <w:t>der Präsenz</w:t>
      </w:r>
      <w:r w:rsidR="0049557D">
        <w:t xml:space="preserve"> und Immersion reduzieren</w:t>
      </w:r>
      <w:sdt>
        <w:sdtPr>
          <w:id w:val="-725838524"/>
          <w:citation/>
        </w:sdtPr>
        <w:sdtEndPr/>
        <w:sdtContent>
          <w:r w:rsidR="0049557D">
            <w:fldChar w:fldCharType="begin"/>
          </w:r>
          <w:r w:rsidR="0049557D">
            <w:instrText xml:space="preserve"> CITATION Che20 \l 1031 </w:instrText>
          </w:r>
          <w:r w:rsidR="0049557D">
            <w:fldChar w:fldCharType="separate"/>
          </w:r>
          <w:r w:rsidR="001C2919">
            <w:rPr>
              <w:noProof/>
            </w:rPr>
            <w:t xml:space="preserve"> [8]</w:t>
          </w:r>
          <w:r w:rsidR="0049557D">
            <w:fldChar w:fldCharType="end"/>
          </w:r>
        </w:sdtContent>
      </w:sdt>
      <w:r w:rsidR="0049557D">
        <w:t>,</w:t>
      </w:r>
      <w:r w:rsidRPr="009B4291">
        <w:t xml:space="preserve"> bei denen die Blickpunktbewegung kontinuierlich ist.</w:t>
      </w:r>
      <w:r w:rsidR="002967CC">
        <w:t xml:space="preserve"> </w:t>
      </w:r>
      <w:sdt>
        <w:sdtPr>
          <w:id w:val="1186785687"/>
          <w:citation/>
        </w:sdtPr>
        <w:sdtEndPr/>
        <w:sdtContent>
          <w:r w:rsidR="002967CC">
            <w:fldChar w:fldCharType="begin"/>
          </w:r>
          <w:r w:rsidR="00C052A2">
            <w:instrText xml:space="preserve">CITATION But21 \l 1031 </w:instrText>
          </w:r>
          <w:r w:rsidR="002967CC">
            <w:fldChar w:fldCharType="separate"/>
          </w:r>
          <w:r w:rsidR="001C2919">
            <w:rPr>
              <w:noProof/>
            </w:rPr>
            <w:t>[30]</w:t>
          </w:r>
          <w:r w:rsidR="002967CC">
            <w:fldChar w:fldCharType="end"/>
          </w:r>
        </w:sdtContent>
      </w:sdt>
    </w:p>
    <w:p w14:paraId="09F68ADD" w14:textId="005D31ED" w:rsidR="00776089" w:rsidRDefault="00776089" w:rsidP="00776089">
      <w:pPr>
        <w:pStyle w:val="berschrift5"/>
      </w:pPr>
      <w:bookmarkStart w:id="52" w:name="_Toc69823378"/>
      <w:r>
        <w:t>Point &amp; Teleport</w:t>
      </w:r>
      <w:bookmarkEnd w:id="52"/>
    </w:p>
    <w:p w14:paraId="40821ED0" w14:textId="6E7C21E6" w:rsidR="000F2707" w:rsidRDefault="004072A9" w:rsidP="004072A9">
      <w:r w:rsidRPr="004072A9">
        <w:t>Eine weitere Möglichkeit, in der virtuellen Realität zu reisen</w:t>
      </w:r>
      <w:r w:rsidR="00581C68">
        <w:t xml:space="preserve"> ist </w:t>
      </w:r>
      <w:r w:rsidR="00ED08E4">
        <w:t>ein Point</w:t>
      </w:r>
      <w:r w:rsidR="00581C68">
        <w:t xml:space="preserve">&amp;Teleport Methode, bei dem </w:t>
      </w:r>
      <w:r w:rsidRPr="004072A9">
        <w:t>de</w:t>
      </w:r>
      <w:r w:rsidR="00581C68">
        <w:t xml:space="preserve">r </w:t>
      </w:r>
      <w:r w:rsidRPr="004072A9">
        <w:t xml:space="preserve">Arm des Benutzers zur Steuerung der Bewegungen in der virtuellen Umgebung </w:t>
      </w:r>
      <w:r w:rsidR="00581C68">
        <w:t>dient</w:t>
      </w:r>
      <w:r w:rsidR="00C67FD2">
        <w:t xml:space="preserve"> (siehe </w:t>
      </w:r>
      <w:r w:rsidR="00C67FD2">
        <w:fldChar w:fldCharType="begin"/>
      </w:r>
      <w:r w:rsidR="00C67FD2">
        <w:instrText xml:space="preserve"> REF _Ref67560312 \h </w:instrText>
      </w:r>
      <w:r w:rsidR="00C67FD2">
        <w:fldChar w:fldCharType="separate"/>
      </w:r>
      <w:r w:rsidR="00C67FD2">
        <w:t xml:space="preserve">Abb. </w:t>
      </w:r>
      <w:r w:rsidR="00C67FD2">
        <w:rPr>
          <w:noProof/>
        </w:rPr>
        <w:t>6</w:t>
      </w:r>
      <w:r w:rsidR="00C67FD2">
        <w:t>: Point &amp; Teleport Technik basierend auf die Armbewegungen</w:t>
      </w:r>
      <w:r w:rsidR="00C67FD2">
        <w:fldChar w:fldCharType="end"/>
      </w:r>
      <w:r w:rsidR="00C67FD2">
        <w:t>)</w:t>
      </w:r>
      <w:r w:rsidRPr="004072A9">
        <w:t xml:space="preserve">. Mit dieser Technik kann der Benutzer von einem Ort zu einem anderen reisen, indem er auf den Ort zeigt, zu dem er reisen möchte, und sich dann an der neuen Position befindet. In einigen Anwendungen sind die Zielorte vordefiniert, und der Benutzer muss auf das Ziel zeigen, um anzugeben, zu welchem er reisen möchte. In anderen Anwendungen sind die Ziele nicht vordefiniert, sondern die Benutzer können sich frei an jeden beliebigen Ort auf dem Boden teleportieren, indem sie auf die Zielposition zeigen. In beiden Fällen haben die Benutzer oft ein visuelles und manchmal ein auditives Feedback, um die gewählte Zielposition und die Bewegung des Benutzers zu bestätigen (Cherep et al., 2020). Beim Zeigen der Zielposition kann die Teleportation entweder durch einen Tastendruck oder durch längeres Zeigen auf das Ziel ausgelöst werden. In diesem Fall ist es wichtig zu beachten, dass die Verwendung des Arms zur Interaktion mit der VE "geopfert" wird. </w:t>
      </w:r>
      <w:sdt>
        <w:sdtPr>
          <w:id w:val="-201636483"/>
          <w:citation/>
        </w:sdtPr>
        <w:sdtEndPr/>
        <w:sdtContent>
          <w:r w:rsidR="000C2805">
            <w:fldChar w:fldCharType="begin"/>
          </w:r>
          <w:r w:rsidR="000C2805">
            <w:instrText xml:space="preserve"> CITATION Che20 \l 1031 </w:instrText>
          </w:r>
          <w:r w:rsidR="000C2805">
            <w:fldChar w:fldCharType="separate"/>
          </w:r>
          <w:r w:rsidR="001C2919">
            <w:rPr>
              <w:noProof/>
            </w:rPr>
            <w:t>[8]</w:t>
          </w:r>
          <w:r w:rsidR="000C2805">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470E0BD8" w:rsidR="00C67FD2" w:rsidRDefault="00C67FD2" w:rsidP="00C67FD2">
      <w:pPr>
        <w:pStyle w:val="Beschriftung"/>
      </w:pPr>
      <w:bookmarkStart w:id="53" w:name="_Ref67560312"/>
      <w:r>
        <w:t xml:space="preserve">Abb. </w:t>
      </w:r>
      <w:r w:rsidR="00D95E79">
        <w:fldChar w:fldCharType="begin"/>
      </w:r>
      <w:r w:rsidR="00D95E79">
        <w:instrText xml:space="preserve"> SEQ Abb. \* AR</w:instrText>
      </w:r>
      <w:r w:rsidR="00D95E79">
        <w:instrText xml:space="preserve">ABIC </w:instrText>
      </w:r>
      <w:r w:rsidR="00D95E79">
        <w:fldChar w:fldCharType="separate"/>
      </w:r>
      <w:r w:rsidR="00AB6D73">
        <w:rPr>
          <w:noProof/>
        </w:rPr>
        <w:t>7</w:t>
      </w:r>
      <w:r w:rsidR="00D95E79">
        <w:rPr>
          <w:noProof/>
        </w:rPr>
        <w:fldChar w:fldCharType="end"/>
      </w:r>
      <w:r>
        <w:t>: Point &amp; Teleport Technik basierend auf die Armbewegungen</w:t>
      </w:r>
      <w:bookmarkEnd w:id="53"/>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1C2919">
            <w:rPr>
              <w:noProof/>
            </w:rPr>
            <w:t>[8]</w:t>
          </w:r>
          <w:r w:rsidR="00575D84">
            <w:fldChar w:fldCharType="end"/>
          </w:r>
        </w:sdtContent>
      </w:sdt>
    </w:p>
    <w:p w14:paraId="1250F90A" w14:textId="1557B72C" w:rsidR="004072A9" w:rsidRPr="004072A9" w:rsidRDefault="004072A9" w:rsidP="004072A9">
      <w:r w:rsidRPr="004072A9">
        <w:t xml:space="preserve">In </w:t>
      </w:r>
      <w:r w:rsidR="000F2707">
        <w:t>einer</w:t>
      </w:r>
      <w:r w:rsidRPr="004072A9">
        <w:t xml:space="preserve"> Studie verglichen Bozgeyikli und Kollegen (2016b) diese Lokomotionsmethode mit der Walking-in-Place- und Joystick-gesteuerten Technik. Um sich in der virtuellen Umgebung zu </w:t>
      </w:r>
      <w:r w:rsidRPr="004072A9">
        <w:lastRenderedPageBreak/>
        <w:t xml:space="preserve">teleportieren, sollten die Benutzer zwei Sekunden lang auf denselben Ort zeigen. Danach wird die Teleportation ausgelöst und der virtuelle Avatar wird augenblicklich an die Zielposition bewegt. In den Experimenten müssen die Benutzer mit jeder Fortbewegungstechnik zehn Zielpunkte anfahren, ohne mit statischen Hindernissen zu kollidieren. Sie fanden heraus, dass </w:t>
      </w:r>
      <w:r w:rsidR="006D4172" w:rsidRPr="004072A9">
        <w:t>d</w:t>
      </w:r>
      <w:r w:rsidR="00F80EBD">
        <w:t>ie</w:t>
      </w:r>
      <w:r w:rsidR="006D4172" w:rsidRPr="004072A9">
        <w:t xml:space="preserve"> Point</w:t>
      </w:r>
      <w:r w:rsidR="0030628F">
        <w:t xml:space="preserve">&amp;Teleport </w:t>
      </w:r>
      <w:r w:rsidRPr="004072A9">
        <w:t>Methode die Walking-in-Place- und die Joystick-gesteuerten Techniken übertraf. Die Benutzer erreichten die Zielpunkte schneller und führten weniger Kollisionen mit den Hindernissen durch. Die Joystick-Methode ist jedoch einfacher zu verstehen, erfordert weniger Anstrengung, führt zu weniger Ermüdung und die Benutzer hatten eine bessere Kontrolle über die Aufgabe. Es ist wichtig zu beachten, dass bei dieser Technik die gesenkte Armhaltung des Benutzers die Teleportation inaktiv macht. Folglich funktioniert dieses Design möglicherweise nicht gut für Anwendungen, bei denen der Benutzer während des Wartens einige Aktivitäten mit den Händen ausführen soll. In diesem Fall muss eine andere Geste oder ein Controller verwendet werden, um die Aktivität der Teleportation zu steuern.</w:t>
      </w:r>
      <w:r w:rsidR="00DE23EB">
        <w:t xml:space="preserve"> </w:t>
      </w:r>
      <w:sdt>
        <w:sdtPr>
          <w:id w:val="861016412"/>
          <w:citation/>
        </w:sdtPr>
        <w:sdtEndPr/>
        <w:sdtContent>
          <w:r w:rsidR="00DE23EB">
            <w:fldChar w:fldCharType="begin"/>
          </w:r>
          <w:r w:rsidR="00DE23EB">
            <w:instrText xml:space="preserve"> CITATION Che20 \l 1031 </w:instrText>
          </w:r>
          <w:r w:rsidR="00DE23EB">
            <w:fldChar w:fldCharType="separate"/>
          </w:r>
          <w:r w:rsidR="001C2919">
            <w:rPr>
              <w:noProof/>
            </w:rPr>
            <w:t>[8]</w:t>
          </w:r>
          <w:r w:rsidR="00DE23EB">
            <w:fldChar w:fldCharType="end"/>
          </w:r>
        </w:sdtContent>
      </w:sdt>
    </w:p>
    <w:p w14:paraId="4509CF00" w14:textId="49F5E7DA" w:rsidR="00776089" w:rsidRDefault="000029E8" w:rsidP="00776089">
      <w:pPr>
        <w:pStyle w:val="berschrift5"/>
      </w:pPr>
      <w:bookmarkStart w:id="54" w:name="_Toc69823379"/>
      <w:r w:rsidRPr="000029E8">
        <w:t>Arm</w:t>
      </w:r>
      <w:r w:rsidR="00A62AC7">
        <w:t xml:space="preserve"> </w:t>
      </w:r>
      <w:r w:rsidRPr="000029E8">
        <w:t>basierte Bewegungserfassung</w:t>
      </w:r>
      <w:bookmarkEnd w:id="54"/>
    </w:p>
    <w:p w14:paraId="5F34399E" w14:textId="77777777" w:rsidR="00FC2F9A" w:rsidRDefault="002364E4" w:rsidP="004072A9">
      <w:r>
        <w:t>Eine weitere Möglichkeit der Fortbewegung ist die Benutzung der Arme</w:t>
      </w:r>
      <w:r w:rsidR="004072A9" w:rsidRPr="004072A9">
        <w:t xml:space="preserve">, um </w:t>
      </w:r>
      <w:r w:rsidR="0013187D">
        <w:t>sich in der virtuellen Umgebung fortzubewegen</w:t>
      </w:r>
      <w:r w:rsidR="004072A9" w:rsidRPr="004072A9">
        <w:t xml:space="preserve">. Die Grundidee der Methode besteht darin, dass Benutzer ihre Arme schwingen, um sich in die Richtung zu bewegen, in die sie schauen. Das Gehen durch die virtuelle Umgebung mit dieser Technik erfordert die Verfolgung der Position und der Drehung der Hand des Benutzers mithilfe von Tracking-Geräten. </w:t>
      </w:r>
    </w:p>
    <w:p w14:paraId="1E553ECB" w14:textId="008567B9" w:rsidR="004072A9" w:rsidRDefault="004072A9" w:rsidP="004072A9">
      <w:r w:rsidRPr="004072A9">
        <w:t>Mehrere Studien versuchten, das Problem der Sensoren zu lösen, indem sie ein tragbares Armband (Beschleunigungssensoren) verwendeten, das</w:t>
      </w:r>
      <w:r w:rsidR="00BE0272">
        <w:t>s</w:t>
      </w:r>
      <w:r w:rsidRPr="004072A9">
        <w:t>sie an der dicksten Stelle des Unterarms des Benutzers befestigten: das Myo-Armband. Diese Fortbewegungstechnik wurde zum ersten Mal von McCullough und Kollegen (2015) vorgeschlagen, die sie mit Joystick- und Walking-in-Place-Ansätzen verglichen. Sie fanden heraus, dass diese neue Armschwingmethode den einfachen Joystick in der räumlichen Orientierung übertrifft und dass sie mit dem physischen Gehen zu Fuß vergleichbar ist. Wilson und Kollegen (2016) verglichen in ihrer Studie die Armschwingungs-Lokomotionstechnik, die auf dem Myo-Armband basiert, mit einer neuen Methode des Walking-in-Place, die ebenfalls auf dem Myo-Armband basiert, und dem realen Gehen. Die Ergebnisse zeigten, dass die physische Lokomotion sowohl Walking-in-Place als auch Arm Swinging in Bezug auf das räumliche Bewusstsein übertraf. Sie zeigten auch, dass die Walking-in-Place-Methode besser war als Arm Swinging.</w:t>
      </w:r>
      <w:r w:rsidR="00395528">
        <w:t xml:space="preserve"> </w:t>
      </w:r>
      <w:sdt>
        <w:sdtPr>
          <w:id w:val="-1241325461"/>
          <w:citation/>
        </w:sdtPr>
        <w:sdtEndPr/>
        <w:sdtContent>
          <w:r w:rsidR="00395528">
            <w:fldChar w:fldCharType="begin"/>
          </w:r>
          <w:r w:rsidR="00395528">
            <w:instrText xml:space="preserve"> CITATION Che20 \l 1031 </w:instrText>
          </w:r>
          <w:r w:rsidR="00395528">
            <w:fldChar w:fldCharType="separate"/>
          </w:r>
          <w:r w:rsidR="001C2919">
            <w:rPr>
              <w:noProof/>
            </w:rPr>
            <w:t>[8]</w:t>
          </w:r>
          <w:r w:rsidR="00395528">
            <w:fldChar w:fldCharType="end"/>
          </w:r>
        </w:sdtContent>
      </w:sdt>
    </w:p>
    <w:p w14:paraId="734AC92F" w14:textId="77777777" w:rsidR="00213895" w:rsidRDefault="00213895" w:rsidP="004072A9"/>
    <w:p w14:paraId="5FC16833" w14:textId="77777777" w:rsidR="00776089" w:rsidRPr="00CE4864" w:rsidRDefault="00776089" w:rsidP="00776089">
      <w:pPr>
        <w:pStyle w:val="berschrift5"/>
      </w:pPr>
      <w:bookmarkStart w:id="55" w:name="_Toc69823380"/>
      <w:r>
        <w:lastRenderedPageBreak/>
        <w:t>Neigungsbasierte Fortbewegung</w:t>
      </w:r>
      <w:bookmarkEnd w:id="55"/>
    </w:p>
    <w:p w14:paraId="19C762C4" w14:textId="7A876F90" w:rsidR="00776089" w:rsidRDefault="00776089" w:rsidP="00776089">
      <w:r>
        <w:t xml:space="preserve">Bei </w:t>
      </w:r>
      <w:r w:rsidRPr="0055722B">
        <w:rPr>
          <w:rStyle w:val="Hervorhebung"/>
        </w:rPr>
        <w:t>neigungsbasierten Fortbewegungstechniken</w:t>
      </w:r>
      <w:r>
        <w:t xml:space="preserve"> wird der ganze</w:t>
      </w:r>
      <w:r w:rsidRPr="009B2117">
        <w:t xml:space="preserve"> Körper oder Oberkörper</w:t>
      </w:r>
      <w:r>
        <w:t xml:space="preserve"> zur Bewegung eingesetzt</w:t>
      </w:r>
      <w:r w:rsidRPr="009B2117">
        <w:t xml:space="preserve">. </w:t>
      </w:r>
      <w:r>
        <w:t>Das Gehen wird durch</w:t>
      </w:r>
      <w:r w:rsidRPr="009B2117">
        <w:t xml:space="preserve"> das Navigieren in Richtung des Körperschwerpunkts, was durch das Neigen des ganzen Körpers oder nur von Teilen davon in die gewünschte Richtung erreicht wird. Die Neigung selbst kann durch Standard-Tracking-Technologie</w:t>
      </w:r>
      <w:r>
        <w:t xml:space="preserve"> </w:t>
      </w:r>
      <w:r w:rsidRPr="009B2117">
        <w:t xml:space="preserve">oder mit speziellen Geräten, z. B. dem Wii Balance Board </w:t>
      </w:r>
      <w:r w:rsidR="002E4C71">
        <w:t xml:space="preserve">oder dem NaviChair. </w:t>
      </w:r>
      <w:sdt>
        <w:sdtPr>
          <w:id w:val="1343661803"/>
          <w:citation/>
        </w:sdtPr>
        <w:sdtEndPr/>
        <w:sdtContent>
          <w:r>
            <w:fldChar w:fldCharType="begin"/>
          </w:r>
          <w:r>
            <w:instrText xml:space="preserve"> CITATION Zie16 \l 1031 </w:instrText>
          </w:r>
          <w:r>
            <w:fldChar w:fldCharType="separate"/>
          </w:r>
          <w:r w:rsidR="001C2919">
            <w:rPr>
              <w:noProof/>
            </w:rPr>
            <w:t>[32]</w:t>
          </w:r>
          <w:r>
            <w:fldChar w:fldCharType="end"/>
          </w:r>
        </w:sdtContent>
      </w:sdt>
    </w:p>
    <w:p w14:paraId="4DAD9C64" w14:textId="77777777" w:rsidR="004C2B68" w:rsidRDefault="004C2B68" w:rsidP="00776089"/>
    <w:p w14:paraId="1124C4CF" w14:textId="77777777" w:rsidR="00776089" w:rsidRPr="001576F0" w:rsidRDefault="00776089" w:rsidP="001576F0">
      <w:pPr>
        <w:rPr>
          <w:rStyle w:val="Hervorhebung"/>
          <w:b/>
          <w:bCs/>
        </w:rPr>
      </w:pPr>
      <w:r w:rsidRPr="001576F0">
        <w:rPr>
          <w:b/>
          <w:bCs/>
        </w:rPr>
        <w:t>Kopfbasierte</w:t>
      </w:r>
      <w:r w:rsidRPr="001576F0">
        <w:rPr>
          <w:rStyle w:val="Hervorhebung"/>
          <w:b/>
          <w:bCs/>
        </w:rPr>
        <w:t xml:space="preserve"> </w:t>
      </w:r>
      <w:r w:rsidRPr="001576F0">
        <w:rPr>
          <w:b/>
          <w:bCs/>
        </w:rPr>
        <w:t>Fortbewegung</w:t>
      </w:r>
    </w:p>
    <w:p w14:paraId="61D7745A" w14:textId="4C7101BE" w:rsidR="00776089" w:rsidRDefault="00776089" w:rsidP="00776089">
      <w:r w:rsidRPr="007A2BA6">
        <w:t>Zielasko und Kollegen (2016) nutzten die im HMD eingebauten Inertialsensoren, um die Position und die Drehung des sitzenden Benutzers zu bestimmen.</w:t>
      </w:r>
      <w:r w:rsidR="00D24CC8">
        <w:t xml:space="preserve"> U</w:t>
      </w:r>
      <w:r w:rsidRPr="007A2BA6">
        <w:t>m</w:t>
      </w:r>
      <w:r w:rsidR="00D24CC8">
        <w:t xml:space="preserve"> sich in der virtellen Umgebung</w:t>
      </w:r>
      <w:r w:rsidRPr="007A2BA6">
        <w:t xml:space="preserve"> </w:t>
      </w:r>
      <w:r>
        <w:t>V</w:t>
      </w:r>
      <w:r w:rsidRPr="007A2BA6">
        <w:t xml:space="preserve">orwärts </w:t>
      </w:r>
      <w:r w:rsidR="00D24CC8">
        <w:t>oder</w:t>
      </w:r>
      <w:r w:rsidRPr="007A2BA6">
        <w:t xml:space="preserve"> </w:t>
      </w:r>
      <w:r>
        <w:t>R</w:t>
      </w:r>
      <w:r w:rsidRPr="007A2BA6">
        <w:t>ückwärts zu gehen</w:t>
      </w:r>
      <w:r w:rsidR="00D24CC8">
        <w:t>, mussten die Teilnehmer mit dem Kopf nach oben oder unten schauen.</w:t>
      </w:r>
      <w:r w:rsidRPr="007A2BA6">
        <w:t xml:space="preserve"> Die Ergebnisse zeigten, dass der Joystick die kopfbewegungsbasierte Fortbewegungstechnik übertraf</w:t>
      </w:r>
      <w:r w:rsidR="006166F9">
        <w:t>.</w:t>
      </w:r>
      <w:r w:rsidRPr="007A2BA6">
        <w:t xml:space="preserve"> </w:t>
      </w:r>
      <w:r w:rsidR="0035251A">
        <w:t xml:space="preserve"> D</w:t>
      </w:r>
      <w:r w:rsidRPr="007A2BA6">
        <w:t>ie Verwendung der Kopfbewegung zum Navigieren und Drehen in der virtuellen Umgebung</w:t>
      </w:r>
      <w:r w:rsidR="0035251A">
        <w:t xml:space="preserve"> verhindert jedoch</w:t>
      </w:r>
      <w:r w:rsidRPr="007A2BA6">
        <w:t xml:space="preserve"> die Verwendung des Kopfes für andere Interaktionen, wie z. B. das Umschauen in 360°, ohne sich tatsächlich zu drehen. McMahan und Kollegen (2012) entwarfen und implementierten eine neue Technik, die auf dem Tracking der Kopfposition basiert, die sie Human Joystick nannten, und verglichen sie mit der Joystick-Navigation. Sie erfassten den horizontalen 2D-Vektor vom Zentrum des CAVE zur verfolgten Kopfposition des Benutzers und nutzten ihn als 2D-Vektor eines Joysticks, der für die Fortbewegung unabhängig von der Blickrichtung des Benutzers verwendet wird</w:t>
      </w:r>
      <w:r w:rsidR="004C73CE">
        <w:t>.</w:t>
      </w:r>
      <w:r w:rsidRPr="007A2BA6">
        <w:t xml:space="preserve"> Sie fanden heraus, dass die Teilnehmer mit der Human Joystick-Methode ein größeres Gefühl der Präsenz hatten</w:t>
      </w:r>
      <w:r w:rsidR="00DD7D95">
        <w:t>.</w:t>
      </w:r>
      <w:r w:rsidR="002B614A">
        <w:t xml:space="preserve"> </w:t>
      </w:r>
      <w:sdt>
        <w:sdtPr>
          <w:id w:val="-2104555081"/>
          <w:citation/>
        </w:sdtPr>
        <w:sdtEndPr/>
        <w:sdtContent>
          <w:r>
            <w:fldChar w:fldCharType="begin"/>
          </w:r>
          <w:r>
            <w:instrText xml:space="preserve"> CITATION Che20 \l 1031 </w:instrText>
          </w:r>
          <w:r>
            <w:fldChar w:fldCharType="separate"/>
          </w:r>
          <w:r w:rsidR="001C2919">
            <w:rPr>
              <w:noProof/>
            </w:rPr>
            <w:t>[8]</w:t>
          </w:r>
          <w:r>
            <w:fldChar w:fldCharType="end"/>
          </w:r>
        </w:sdtContent>
      </w:sdt>
    </w:p>
    <w:p w14:paraId="2F7C219E" w14:textId="77777777" w:rsidR="001576F0" w:rsidRDefault="001576F0" w:rsidP="001576F0"/>
    <w:p w14:paraId="7EA80E67" w14:textId="42C58B41" w:rsidR="00A457EB" w:rsidRPr="001576F0" w:rsidRDefault="00A457EB" w:rsidP="001576F0">
      <w:pPr>
        <w:rPr>
          <w:b/>
          <w:bCs/>
        </w:rPr>
      </w:pPr>
      <w:r w:rsidRPr="001576F0">
        <w:rPr>
          <w:b/>
          <w:bCs/>
        </w:rPr>
        <w:t>Rumpfbasierte Bewegungserfassung</w:t>
      </w:r>
    </w:p>
    <w:p w14:paraId="103D9462" w14:textId="77777777" w:rsidR="00A457EB" w:rsidRDefault="00A457EB" w:rsidP="00A457EB">
      <w:r>
        <w:t>Die Techniken, die auf Rumpf-Bewegungserfassung basieren, bestehen darin, den Rumpf physisch zu neigen oder zu kippen, um den Benutzer gemäß zwei Freiheitsgraden (vorwärts und rückwärts) zu translatieren und im virtuellen Raum zu drehen (Kitson et al., 2017b).</w:t>
      </w:r>
    </w:p>
    <w:p w14:paraId="25723CF5" w14:textId="75658DD2" w:rsidR="00A457EB" w:rsidRDefault="00A457EB" w:rsidP="00A457EB">
      <w:r>
        <w:t>Mit der rumpfbasierten Methode kann der Benutzer im Stehen</w:t>
      </w:r>
      <w:r w:rsidR="00404A25">
        <w:t xml:space="preserve"> auf dem Wii Balance Board mit der Wii-Lean Technik</w:t>
      </w:r>
      <w:r>
        <w:t xml:space="preserve"> durch die virtuelle Umgebung laufen</w:t>
      </w:r>
      <w:r w:rsidR="003F5027">
        <w:t xml:space="preserve"> (siehe </w:t>
      </w:r>
      <w:r w:rsidR="003F5027">
        <w:fldChar w:fldCharType="begin"/>
      </w:r>
      <w:r w:rsidR="003F5027">
        <w:instrText xml:space="preserve"> REF _Ref67558980 \h </w:instrText>
      </w:r>
      <w:r w:rsidR="003F5027">
        <w:fldChar w:fldCharType="separate"/>
      </w:r>
      <w:r w:rsidR="003F5027">
        <w:t xml:space="preserve">Abb. </w:t>
      </w:r>
      <w:r w:rsidR="003F5027">
        <w:rPr>
          <w:noProof/>
        </w:rPr>
        <w:t>6</w:t>
      </w:r>
      <w:r w:rsidR="003F5027">
        <w:t>: Wii-Leaning Technik auf dem Wii Balance Board</w:t>
      </w:r>
      <w:r w:rsidR="003F5027">
        <w:fldChar w:fldCharType="end"/>
      </w:r>
      <w:r w:rsidR="003F5027">
        <w:t>)</w:t>
      </w:r>
      <w:r>
        <w:t xml:space="preserve">. Harris und Kollegen (2014) verglichen diese Methode mit der Joystick-Navigation und der Walking-in-Place-Lokomotionstechnik. Im ersten Teil der Studie verglichen sie diese Lokomotionstechnik mit der Joystick-Navigation. Sie fanden heraus, dass die räumliche Repräsentation der virtuellen Umgebung genauer ist, wenn die Teilnehmer die Umgebung durch körperliches Anlehnen erkunden. Im zweiten Teil der Studie fanden sie heraus, dass die Benutzer </w:t>
      </w:r>
      <w:r>
        <w:lastRenderedPageBreak/>
        <w:t>sich besser orientierten, wenn sie sich zur Erkundung der Umgebung anlehnten, während sie bei der Walking-in-Place-Technik mehr Zeit und körperliche Energie zur Erkundung der virtuellen Umgebung aufwandten. Außerdem äußerten die Teilnehmer, dass die schnellere Geschwindigkeit eher mit der Leaning-Methode als mit Walking-in-Place übereinstimmte</w:t>
      </w:r>
      <w:r w:rsidR="00E04819">
        <w:t>.</w:t>
      </w:r>
      <w:r>
        <w:t xml:space="preserve"> </w:t>
      </w:r>
      <w:r w:rsidR="00E04819">
        <w:t>Jedoch waren</w:t>
      </w:r>
      <w:r>
        <w:t xml:space="preserve"> die Drehfehler und die Latenzzeit beim Drehen mit der Walking-in-Place-Technik geringer.</w:t>
      </w:r>
    </w:p>
    <w:p w14:paraId="5D9992A5" w14:textId="16D5AC72" w:rsidR="006F4D15" w:rsidRDefault="006F4D15"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1E45456B" w14:textId="6992DFD4" w:rsidR="006F4D15" w:rsidRDefault="006F4D15" w:rsidP="006F4D15">
      <w:pPr>
        <w:pStyle w:val="Beschriftung"/>
      </w:pPr>
      <w:bookmarkStart w:id="56" w:name="_Ref67558980"/>
      <w:r>
        <w:t xml:space="preserve">Abb. </w:t>
      </w:r>
      <w:r w:rsidR="00D95E79">
        <w:fldChar w:fldCharType="begin"/>
      </w:r>
      <w:r w:rsidR="00D95E79">
        <w:instrText xml:space="preserve"> SEQ Abb. \* ARABIC </w:instrText>
      </w:r>
      <w:r w:rsidR="00D95E79">
        <w:fldChar w:fldCharType="separate"/>
      </w:r>
      <w:r w:rsidR="00AB6D73">
        <w:rPr>
          <w:noProof/>
        </w:rPr>
        <w:t>8</w:t>
      </w:r>
      <w:r w:rsidR="00D95E79">
        <w:rPr>
          <w:noProof/>
        </w:rPr>
        <w:fldChar w:fldCharType="end"/>
      </w:r>
      <w:r>
        <w:t>: Wii-Leaning Technik auf dem Wii Balance Board</w:t>
      </w:r>
      <w:bookmarkEnd w:id="56"/>
      <w:sdt>
        <w:sdtPr>
          <w:id w:val="438113041"/>
          <w:citation/>
        </w:sdtPr>
        <w:sdtEndPr/>
        <w:sdtContent>
          <w:r w:rsidR="00BC276D">
            <w:fldChar w:fldCharType="begin"/>
          </w:r>
          <w:r w:rsidR="00BC276D">
            <w:instrText xml:space="preserve"> CITATION Har14 \l 1031 </w:instrText>
          </w:r>
          <w:r w:rsidR="00BC276D">
            <w:fldChar w:fldCharType="separate"/>
          </w:r>
          <w:r w:rsidR="001C2919">
            <w:rPr>
              <w:noProof/>
            </w:rPr>
            <w:t xml:space="preserve"> [33]</w:t>
          </w:r>
          <w:r w:rsidR="00BC276D">
            <w:fldChar w:fldCharType="end"/>
          </w:r>
        </w:sdtContent>
      </w:sdt>
    </w:p>
    <w:p w14:paraId="2A99562D" w14:textId="77777777" w:rsidR="00A457EB" w:rsidRDefault="00A457EB" w:rsidP="00A457EB"/>
    <w:p w14:paraId="578BC7A6" w14:textId="79816BD4" w:rsidR="00A457EB" w:rsidRDefault="00A457EB" w:rsidP="00A457EB">
      <w:r>
        <w:t>Darüber hinaus können auf Rumpf basierende</w:t>
      </w:r>
      <w:r w:rsidR="00942AA5">
        <w:t xml:space="preserve"> Lokomotion</w:t>
      </w:r>
      <w:r>
        <w:t xml:space="preserve"> auch in sitzender Position durchgeführt werden</w:t>
      </w:r>
      <w:r w:rsidR="001E5AC4">
        <w:t xml:space="preserve">, wie </w:t>
      </w:r>
      <w:r w:rsidR="00A704E2">
        <w:t>z.B.</w:t>
      </w:r>
      <w:r w:rsidR="001E5AC4">
        <w:t xml:space="preserve"> NaviChai</w:t>
      </w:r>
      <w:r w:rsidR="003326A7">
        <w:t>r</w:t>
      </w:r>
      <w:r>
        <w:t xml:space="preserve"> (Kitson et al., 2017a, 2015; Zielasko et al., 2016). In ihrer Studie nutzten Kitson und Kollegen (2017a) eine komplexe Umgebung, um in einer Zielfindungsaufgabe vier lehnungsbasierte Lokomotionstechniken mit dem Joystick zu vergleichen</w:t>
      </w:r>
      <w:r w:rsidR="00A51A05">
        <w:t xml:space="preserve"> (siehe </w:t>
      </w:r>
      <w:r w:rsidR="00A51A05">
        <w:fldChar w:fldCharType="begin"/>
      </w:r>
      <w:r w:rsidR="00A51A05">
        <w:instrText xml:space="preserve"> REF _Ref67559678 \h </w:instrText>
      </w:r>
      <w:r w:rsidR="00A51A05">
        <w:fldChar w:fldCharType="separate"/>
      </w:r>
      <w:r w:rsidR="00A51A05">
        <w:t xml:space="preserve">Abb. </w:t>
      </w:r>
      <w:r w:rsidR="00A51A05">
        <w:rPr>
          <w:noProof/>
        </w:rPr>
        <w:t>7</w:t>
      </w:r>
      <w:r w:rsidR="00A51A05">
        <w:t>: Sitzende, lehnungsbasierte Lokomotionstechniken</w:t>
      </w:r>
      <w:r w:rsidR="00A51A05">
        <w:fldChar w:fldCharType="end"/>
      </w:r>
      <w:r w:rsidR="00A51A05">
        <w:t>)</w:t>
      </w:r>
      <w:r>
        <w:t xml:space="preserve">. Die Ergebnisse unterstützten nicht die Vorhersagen der Literatur, dass die </w:t>
      </w:r>
      <w:r w:rsidR="001F7CC8">
        <w:t>lehnungsbasierte Fortbewegung</w:t>
      </w:r>
      <w:r>
        <w:t xml:space="preserve"> größere Vorteile bieten, was Illusionen der Eigenbewegung, räumliche Wahrnehmung und Orientierung, Spaß und Engagement sowie Immersion und Präsenz betrifft. </w:t>
      </w:r>
      <w:r w:rsidR="006E1F5B">
        <w:t>D</w:t>
      </w:r>
      <w:r>
        <w:t>ie Joystick-Navigation</w:t>
      </w:r>
      <w:r w:rsidR="00942AA5">
        <w:t xml:space="preserve"> bietet</w:t>
      </w:r>
      <w:r>
        <w:t xml:space="preserve"> eine einfachere und präzisere Steuerung, </w:t>
      </w:r>
      <w:r w:rsidR="00942AA5">
        <w:t xml:space="preserve">ist </w:t>
      </w:r>
      <w:r>
        <w:t>komfortabler und</w:t>
      </w:r>
      <w:r w:rsidR="00942AA5">
        <w:t xml:space="preserve"> hilft</w:t>
      </w:r>
      <w:r>
        <w:t xml:space="preserve"> den Teilnehmern, sich räumlich orientierter zu fühlen. Dennoch zeigten die vier </w:t>
      </w:r>
      <w:r w:rsidR="00381E22">
        <w:t>lehnungsbasierten Techniken</w:t>
      </w:r>
      <w:r>
        <w:t xml:space="preserve"> einen Trend zur Vermittlung eines stärkeren Gefühls der Eigenbewegung. In ihrer Studie testeten Zielasko und Kollegen (2016) in einer virtuellen Umgebung eine auf Lehnen in sitzender Position basierende, kostengünstige freihändige Navigationsmethode und verglichen sie mit einer Gamepad-Navigation. Die Ergebnisse der Studie zeigten, dass die Leaning-Methode im Allgemeinen sehr gut abschnitt und auf verschiedenen Ebenen mit der Gamepad-Navigation konkurrieren kann.</w:t>
      </w:r>
      <w:r w:rsidR="00BF794C">
        <w:t xml:space="preserve"> </w:t>
      </w:r>
      <w:sdt>
        <w:sdtPr>
          <w:id w:val="148563232"/>
          <w:citation/>
        </w:sdtPr>
        <w:sdtEndPr/>
        <w:sdtContent>
          <w:r w:rsidR="00BF794C">
            <w:fldChar w:fldCharType="begin"/>
          </w:r>
          <w:r w:rsidR="00BF794C">
            <w:instrText xml:space="preserve"> CITATION Che20 \l 1031 </w:instrText>
          </w:r>
          <w:r w:rsidR="00BF794C">
            <w:fldChar w:fldCharType="separate"/>
          </w:r>
          <w:r w:rsidR="001C2919">
            <w:rPr>
              <w:noProof/>
            </w:rPr>
            <w:t>[8]</w:t>
          </w:r>
          <w:r w:rsidR="00BF794C">
            <w:fldChar w:fldCharType="end"/>
          </w:r>
        </w:sdtContent>
      </w:sdt>
    </w:p>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4D47F11C" w:rsidR="00A51A05" w:rsidRPr="004072A9" w:rsidRDefault="00A51A05" w:rsidP="00A51A05">
      <w:pPr>
        <w:pStyle w:val="Beschriftung"/>
      </w:pPr>
      <w:bookmarkStart w:id="57" w:name="_Ref67559678"/>
      <w:r>
        <w:t xml:space="preserve">Abb. </w:t>
      </w:r>
      <w:r w:rsidR="00D95E79">
        <w:fldChar w:fldCharType="begin"/>
      </w:r>
      <w:r w:rsidR="00D95E79">
        <w:instrText xml:space="preserve"> SEQ Abb. \* ARABIC </w:instrText>
      </w:r>
      <w:r w:rsidR="00D95E79">
        <w:fldChar w:fldCharType="separate"/>
      </w:r>
      <w:r w:rsidR="00AB6D73">
        <w:rPr>
          <w:noProof/>
        </w:rPr>
        <w:t>9</w:t>
      </w:r>
      <w:r w:rsidR="00D95E79">
        <w:rPr>
          <w:noProof/>
        </w:rPr>
        <w:fldChar w:fldCharType="end"/>
      </w:r>
      <w:r>
        <w:t>: Sitzende, lehnungsbasierte Lokomotionstechniken</w:t>
      </w:r>
      <w:bookmarkEnd w:id="57"/>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1C2919">
            <w:rPr>
              <w:noProof/>
            </w:rPr>
            <w:t>[34]</w:t>
          </w:r>
          <w:r w:rsidR="00D7543B">
            <w:fldChar w:fldCharType="end"/>
          </w:r>
        </w:sdtContent>
      </w:sdt>
    </w:p>
    <w:p w14:paraId="52F71A05" w14:textId="77777777" w:rsidR="00A457EB" w:rsidRPr="00776089" w:rsidRDefault="00A457EB" w:rsidP="00776089"/>
    <w:p w14:paraId="1ED13207" w14:textId="29A28E79" w:rsidR="00B56F37" w:rsidRDefault="00B56F37" w:rsidP="00B56F37">
      <w:pPr>
        <w:pStyle w:val="berschrift4"/>
      </w:pPr>
      <w:bookmarkStart w:id="58" w:name="_Toc69823381"/>
      <w:r>
        <w:t>Laufbänder</w:t>
      </w:r>
      <w:bookmarkEnd w:id="58"/>
    </w:p>
    <w:p w14:paraId="5C408043" w14:textId="4431286A" w:rsidR="00F61189" w:rsidRDefault="00F61189" w:rsidP="00F61189">
      <w:r w:rsidRPr="00F61189">
        <w:t xml:space="preserve">Omnidirektionale Laufbänder unterstützen das Gehen in jede Richtung </w:t>
      </w:r>
      <w:r w:rsidR="000908B3">
        <w:t>(</w:t>
      </w:r>
      <w:r w:rsidRPr="00F61189">
        <w:t>35</w:t>
      </w:r>
      <w:r w:rsidR="000908B3">
        <w:t>)</w:t>
      </w:r>
      <w:r w:rsidRPr="00F61189">
        <w:t>. Sie erweitern zwar den virtuell begehbaren Raum und simulieren das Gehen besser, aber ihre Größe würde eine radikale Umgestaltung der häuslichen Umgebung erfordern, in der sie zum Einsatz kommen sollen. Laufbänder simulieren auch kein unebenes Terrain oder Hindernisse.</w:t>
      </w:r>
      <w:sdt>
        <w:sdtPr>
          <w:id w:val="259646938"/>
          <w:citation/>
        </w:sdtPr>
        <w:sdtEndPr/>
        <w:sdtContent>
          <w:r>
            <w:fldChar w:fldCharType="begin"/>
          </w:r>
          <w:r>
            <w:instrText xml:space="preserve"> CITATION Ada17 \l 1031 </w:instrText>
          </w:r>
          <w:r>
            <w:fldChar w:fldCharType="separate"/>
          </w:r>
          <w:r w:rsidR="001C2919">
            <w:rPr>
              <w:noProof/>
            </w:rPr>
            <w:t xml:space="preserve"> [2]</w:t>
          </w:r>
          <w:r>
            <w:fldChar w:fldCharType="end"/>
          </w:r>
        </w:sdtContent>
      </w:sdt>
    </w:p>
    <w:p w14:paraId="102C9413" w14:textId="74FFC445" w:rsidR="0020214A" w:rsidRDefault="009212CF" w:rsidP="00F61189">
      <w:r w:rsidRPr="009212CF">
        <w:t xml:space="preserve">ODT enthält mehrere Konstruktionsschemata. Die Benutzer stehen auf einer reibungsarmen Oberfläche, wie z. B. der kugelgelagerten Oberfläche, und sind mit der Hüfte an die Maschine gebunden. Viele kommerzielle Produkte basieren auf diesem Prinzip, wie z. B. der Kat Walk, Virtuix Omni, Cyberith Virtualizer, etc. Für den Benutzer ist es leicht, die Reibung der Vorwärtsbewegung zu überwinden, für </w:t>
      </w:r>
      <w:r w:rsidR="00B71D9D">
        <w:t>Richtungen wie rückwärts oder seitwärts</w:t>
      </w:r>
      <w:r w:rsidRPr="009212CF">
        <w:t xml:space="preserve"> ist es jedoch </w:t>
      </w:r>
      <w:r w:rsidR="00B71D9D">
        <w:t>erschwert</w:t>
      </w:r>
      <w:r w:rsidRPr="009212CF">
        <w:t xml:space="preserve">. Ein weiteres Problem ist, dass die Distanzmessung ungenau ist. Der Kat Walk 1 und der Virtuix Omni 2 basieren auf der Inertialmesseinheit (IMU), um omnidirektionale Fortbewegung zu realisieren. Dies ist eine übliche Methode in WiP-Systemen </w:t>
      </w:r>
      <w:r w:rsidR="0059202E">
        <w:t>(</w:t>
      </w:r>
      <w:r w:rsidRPr="009212CF">
        <w:t>9, 30, 34</w:t>
      </w:r>
      <w:r w:rsidR="0059202E">
        <w:t>)</w:t>
      </w:r>
      <w:r w:rsidRPr="009212CF">
        <w:t>, um die Schritte zu zählen, aber nicht die Entfernung</w:t>
      </w:r>
      <w:r w:rsidR="00E824D0">
        <w:t>.</w:t>
      </w:r>
      <w:r w:rsidRPr="009212CF">
        <w:t xml:space="preserve"> </w:t>
      </w:r>
      <w:r w:rsidRPr="005C3E27">
        <w:rPr>
          <w:rStyle w:val="Hervorhebung"/>
        </w:rPr>
        <w:t>StriderVR</w:t>
      </w:r>
      <w:r w:rsidRPr="009212CF">
        <w:t xml:space="preserve"> ist ein kommerzielles Produkt, </w:t>
      </w:r>
      <w:r w:rsidR="00AC0F7D">
        <w:t>bei dem sich eine</w:t>
      </w:r>
      <w:r w:rsidRPr="009212CF">
        <w:t xml:space="preserve"> Schicht aus Stahlkugeln dreht</w:t>
      </w:r>
      <w:r w:rsidR="00AC0F7D">
        <w:t xml:space="preserve">. </w:t>
      </w:r>
      <w:r w:rsidRPr="005C3E27">
        <w:rPr>
          <w:rStyle w:val="Hervorhebung"/>
        </w:rPr>
        <w:t>Omnideck</w:t>
      </w:r>
      <w:r w:rsidRPr="009212CF">
        <w:t xml:space="preserve"> </w:t>
      </w:r>
      <w:r w:rsidR="008E076C">
        <w:t>(</w:t>
      </w:r>
      <w:r w:rsidRPr="009212CF">
        <w:t>5</w:t>
      </w:r>
      <w:r w:rsidR="008E076C">
        <w:t>)</w:t>
      </w:r>
      <w:r w:rsidRPr="009212CF">
        <w:t xml:space="preserve"> verwendet eine Anzahl von Rollen, um eine Plattform zu konstruieren. Jede Rolle dreht sich in Richtung des Plattformzentrums und erzeugt so ein Geschwindigkeitsfeld, das sich nach innen zusammenzieht. Die Benutzer werden zum Zentrum geschickt, wenn sie auf der Plattform stehen. Der Nachteil ist, dass die verschiedenen Positionen während des Transfers nicht parallel zueinander sind. Und der zentrale Bereich ist eine tote Zone, die deutlich zu spüren ist, wenn sich der Benutzer in die Nähe des Zentrums bewegt. Dadurch wird die Immersion des Erlebnisses gestört.</w:t>
      </w:r>
      <w:sdt>
        <w:sdtPr>
          <w:id w:val="1054506050"/>
          <w:citation/>
        </w:sdtPr>
        <w:sdtEndPr/>
        <w:sdtContent>
          <w:r w:rsidR="00321F77">
            <w:fldChar w:fldCharType="begin"/>
          </w:r>
          <w:r w:rsidR="00321F77">
            <w:instrText xml:space="preserve"> CITATION Wan20 \l 1031 </w:instrText>
          </w:r>
          <w:r w:rsidR="00321F77">
            <w:fldChar w:fldCharType="separate"/>
          </w:r>
          <w:r w:rsidR="001C2919">
            <w:rPr>
              <w:noProof/>
            </w:rPr>
            <w:t xml:space="preserve"> [35]</w:t>
          </w:r>
          <w:r w:rsidR="00321F77">
            <w:fldChar w:fldCharType="end"/>
          </w:r>
        </w:sdtContent>
      </w:sdt>
    </w:p>
    <w:p w14:paraId="22641041" w14:textId="24F54CDB" w:rsidR="0020214A" w:rsidRDefault="0020214A" w:rsidP="00F61189"/>
    <w:p w14:paraId="71922634" w14:textId="1A849F1C" w:rsidR="0020214A" w:rsidRDefault="0020214A" w:rsidP="0020214A">
      <w:pPr>
        <w:pStyle w:val="berschrift5"/>
      </w:pPr>
      <w:bookmarkStart w:id="59" w:name="_Toc69823382"/>
      <w:r>
        <w:lastRenderedPageBreak/>
        <w:t>O</w:t>
      </w:r>
      <w:r w:rsidRPr="0020214A">
        <w:t>mnidirektionale Laufband</w:t>
      </w:r>
      <w:bookmarkEnd w:id="59"/>
    </w:p>
    <w:p w14:paraId="34AD7F46" w14:textId="6F6455CD" w:rsidR="00925B93" w:rsidRDefault="0020214A" w:rsidP="00F61189">
      <w:r w:rsidRPr="0020214A">
        <w:t>Eine neue halbnatürliche Fortbewegungsmethode ist das omnidirektionale Laufband (Calandra et al., 2018; Warren &amp; Bowman, 2017). Das omnidirektionale Laufband ist ein mechanisches Gerät, das es dem Benutzer ermöglicht, sich in jede Richtung fortzubewegen, was eine 360-Grad-Bewegung ermöglicht. In Kombination mit einem virtuellen Head Mounted Display wird dieses Gerät verwendet, um die Fußbewegungen des Benutzers zu erfassen und sein Verhalten in einer virtuellen Welt durch einen Avatar zu reproduzieren (Calandra et al., 2018). Einige Lokomotionstechniken verwenden spezielle Geräte, um die Lokomotion zu kontrollieren und die Benutzer an einem sicheren Ort zu halten. Zu diesem Zweck wurden omnidirektionale Laufbänder entworfen und entwickelt. Diese Laufbänder erkennen das Gehen in jede Richtung und halten den Benutzer in der Mitte.</w:t>
      </w:r>
      <w:r w:rsidR="00BA321B">
        <w:t xml:space="preserve"> </w:t>
      </w:r>
      <w:sdt>
        <w:sdtPr>
          <w:id w:val="-1256051984"/>
          <w:citation/>
        </w:sdtPr>
        <w:sdtEndPr/>
        <w:sdtContent>
          <w:r w:rsidR="00BA321B">
            <w:fldChar w:fldCharType="begin"/>
          </w:r>
          <w:r w:rsidR="00BA321B">
            <w:instrText xml:space="preserve"> CITATION Che20 \l 1031 </w:instrText>
          </w:r>
          <w:r w:rsidR="00BA321B">
            <w:fldChar w:fldCharType="separate"/>
          </w:r>
          <w:r w:rsidR="001C2919">
            <w:rPr>
              <w:noProof/>
            </w:rPr>
            <w:t>[8]</w:t>
          </w:r>
          <w:r w:rsidR="00BA321B">
            <w:fldChar w:fldCharType="end"/>
          </w:r>
        </w:sdtContent>
      </w:sdt>
    </w:p>
    <w:p w14:paraId="0B5500EE" w14:textId="137ED030" w:rsidR="00F906FA" w:rsidRDefault="00F906FA" w:rsidP="00F61189">
      <w:r w:rsidRPr="009212CF">
        <w:t xml:space="preserve">Es gibt mehrere Forschungen, die auf diesem Prinzip basieren, wie z. B. Torus [12], Cyberwalk </w:t>
      </w:r>
      <w:r>
        <w:t>(</w:t>
      </w:r>
      <w:r w:rsidRPr="009212CF">
        <w:t>27, 29</w:t>
      </w:r>
      <w:r>
        <w:t>)</w:t>
      </w:r>
      <w:r w:rsidRPr="009212CF">
        <w:t xml:space="preserve">, F-ODT </w:t>
      </w:r>
      <w:r>
        <w:t>(</w:t>
      </w:r>
      <w:r w:rsidRPr="009212CF">
        <w:t>20, 25</w:t>
      </w:r>
      <w:r>
        <w:t>) und</w:t>
      </w:r>
      <w:r w:rsidRPr="009212CF">
        <w:t xml:space="preserve"> Infinadeck </w:t>
      </w:r>
      <w:r w:rsidR="003E7014">
        <w:t xml:space="preserve">(siehe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t>(</w:t>
      </w:r>
      <w:r w:rsidRPr="009212CF">
        <w:t>22</w:t>
      </w:r>
      <w:r>
        <w:t xml:space="preserve">). </w:t>
      </w:r>
      <w:sdt>
        <w:sdtPr>
          <w:id w:val="-468058159"/>
          <w:citation/>
        </w:sdtPr>
        <w:sdtEndPr/>
        <w:sdtContent>
          <w:r>
            <w:fldChar w:fldCharType="begin"/>
          </w:r>
          <w:r>
            <w:instrText xml:space="preserve"> CITATION Wan20 \l 1031 </w:instrText>
          </w:r>
          <w:r>
            <w:fldChar w:fldCharType="separate"/>
          </w:r>
          <w:r w:rsidR="001C2919">
            <w:rPr>
              <w:noProof/>
            </w:rPr>
            <w:t>[35]</w:t>
          </w:r>
          <w:r>
            <w:fldChar w:fldCharType="end"/>
          </w:r>
        </w:sdtContent>
      </w:sdt>
    </w:p>
    <w:p w14:paraId="58521F14" w14:textId="0AB6E654" w:rsidR="00A014DE" w:rsidRDefault="00A014DE" w:rsidP="00A014DE">
      <w:r>
        <w:t xml:space="preserve">In </w:t>
      </w:r>
      <w:r w:rsidR="00CA586A">
        <w:t>einer</w:t>
      </w:r>
      <w:r>
        <w:t xml:space="preserve"> Studie verglichen Warren und Bowman (2017) das omnidirektionale Virtuix-Laufband mit einem klassischen Game-Controller bei einer Pfadfolgeaufgabe in einer virtuellen Umgebung. Sie fanden heraus, dass der Game Controller eine bessere Benutzererfahrung bietet als das Omni Virtuix. Das omnidirektionale Laufband ist natürlicher und spielerischer, aber es erfordert das Tragen eines unbequemen Gurtes und stellt eine Schwierigkeit beim Drehen während des Gehens dar, was zu einer Ermüdung nach nur einer kurzen Benutzungssitzung führt. Das erzielte Ergebnis unterstützt frühere Studien, die zeigen, dass Realismus in Virtual-Reality-Systemen nicht immer die </w:t>
      </w:r>
      <w:r w:rsidR="0031581E">
        <w:t>beste</w:t>
      </w:r>
      <w:r>
        <w:t xml:space="preserve"> Lösung ist.</w:t>
      </w:r>
      <w:sdt>
        <w:sdtPr>
          <w:id w:val="2061358013"/>
          <w:citation/>
        </w:sdtPr>
        <w:sdtEndPr/>
        <w:sdtContent>
          <w:r w:rsidR="002F5578">
            <w:fldChar w:fldCharType="begin"/>
          </w:r>
          <w:r w:rsidR="002F5578">
            <w:instrText xml:space="preserve"> CITATION Che20 \l 1031 </w:instrText>
          </w:r>
          <w:r w:rsidR="002F5578">
            <w:fldChar w:fldCharType="separate"/>
          </w:r>
          <w:r w:rsidR="001C2919">
            <w:rPr>
              <w:noProof/>
            </w:rPr>
            <w:t xml:space="preserve"> [8]</w:t>
          </w:r>
          <w:r w:rsidR="002F5578">
            <w:fldChar w:fldCharType="end"/>
          </w:r>
        </w:sdtContent>
      </w:sdt>
    </w:p>
    <w:p w14:paraId="617F2B63" w14:textId="77777777" w:rsidR="00A014DE" w:rsidRDefault="00A014DE" w:rsidP="00A014DE"/>
    <w:p w14:paraId="66B06F19" w14:textId="4DBD1460" w:rsidR="00A014DE" w:rsidRDefault="00925702" w:rsidP="00A014DE">
      <w:r>
        <w:t>(</w:t>
      </w:r>
      <w:r w:rsidR="00A014DE">
        <w:t xml:space="preserve">In </w:t>
      </w:r>
      <w:r w:rsidR="002F5578">
        <w:t>einer</w:t>
      </w:r>
      <w:r w:rsidR="00A014DE">
        <w:t xml:space="preserve"> Studie haben Calandra und Kollegen (2018) eine vergleichende Studie zwischen zwei Methoden zur Fortbewegung durchgeführt: ein Fortbewegungslaufband, das omnidirektionale Bewegungen unterstützt, und Arm Swinging, das</w:t>
      </w:r>
      <w:r w:rsidR="00835F7E">
        <w:t>s</w:t>
      </w:r>
      <w:r w:rsidR="00A014DE">
        <w:t xml:space="preserve"> die Bewegung aus dem Hin- und Herschwingen des Benutzers erkennt. Die Ergebnisse zeigten, dass die beiden Methoden in Bezug auf Usability-Faktoren wie Funktionalität, Benutzerinteraktion mit Objekten, Simulationstreue, Präsenz und Motion-Sickness-Symptome als weitgehend gleichwertig wahrgenommen wurden, jedoch mit einem leichten Vorteil für die Arm Swinging-Methode.</w:t>
      </w:r>
      <w:r>
        <w:t>)</w:t>
      </w:r>
    </w:p>
    <w:p w14:paraId="19A2EEC5" w14:textId="77777777" w:rsidR="00A014DE" w:rsidRDefault="00A014DE" w:rsidP="00A014DE"/>
    <w:p w14:paraId="20F3392C" w14:textId="3449F827" w:rsidR="00A014DE" w:rsidRDefault="00A014DE" w:rsidP="00A014DE">
      <w:r>
        <w:t xml:space="preserve">Während omnidirektionale Laufbänder im Vergleich zu der Art und Weise, wie wir uns durch den physischen Raum bewegen, als am ähnlichsten angesehen werden, sind sie teuer und schwierig zu bedienen und zu warten. Außerdem ist eine solche Fortbewegungsmethode mit einem </w:t>
      </w:r>
      <w:r>
        <w:lastRenderedPageBreak/>
        <w:t>proportionalen Zeit- und Energieaufwand verbunden und kann in großen Umgebungen für den Benutzer kostspielig sein und muss im Versuchsprotokoll berücksichtigt werden (Calandra et al., 2018; Warren &amp; Bowman, 2017). Nichtsdestotrotz wurden in den letzten zwei Jahren mehrere andere omnidirektionale Laufbänder auf den Markt gebracht, und es gibt im Moment keine Literatur, die ihre Leistung bewertet, und neue spezifische Studien dazu könnten diese Ergebnisse für eine aktuellere Überprüfung nuancieren. Aus diesen Gründen nutzen mehrere Studien im Bereich der Virtual-Reality-Navigationsschnittstellen immer noch die Vorteile der nicht-natürlichen Methoden, die auf externen Peripheriegeräten basieren, als Lösung für die Fortbewegung in der virtuellen Umgebung, auch wenn diese Methoden ein geringeres Niveau der Immersion bieten.</w:t>
      </w:r>
      <w:sdt>
        <w:sdtPr>
          <w:id w:val="1905339575"/>
          <w:citation/>
        </w:sdtPr>
        <w:sdtEndPr/>
        <w:sdtContent>
          <w:r w:rsidR="00F70701">
            <w:fldChar w:fldCharType="begin"/>
          </w:r>
          <w:r w:rsidR="00F70701">
            <w:instrText xml:space="preserve"> CITATION Che20 \l 1031 </w:instrText>
          </w:r>
          <w:r w:rsidR="00F70701">
            <w:fldChar w:fldCharType="separate"/>
          </w:r>
          <w:r w:rsidR="001C2919">
            <w:rPr>
              <w:noProof/>
            </w:rPr>
            <w:t xml:space="preserve"> [8]</w:t>
          </w:r>
          <w:r w:rsidR="00F70701">
            <w:fldChar w:fldCharType="end"/>
          </w:r>
        </w:sdtContent>
      </w:sdt>
    </w:p>
    <w:p w14:paraId="2A2C3E2E" w14:textId="53F73D55" w:rsidR="008942BE" w:rsidRDefault="008942BE" w:rsidP="00F61189"/>
    <w:p w14:paraId="4EF8BA9F" w14:textId="4A5E9D1F" w:rsidR="008942BE" w:rsidRDefault="008942BE" w:rsidP="00F61189">
      <w:r>
        <w:t>Wang et al</w:t>
      </w:r>
      <w:r w:rsidR="00CC083B">
        <w:t xml:space="preserve"> </w:t>
      </w:r>
      <w:sdt>
        <w:sdtPr>
          <w:id w:val="-546987878"/>
          <w:citation/>
        </w:sdtPr>
        <w:sdtEndPr/>
        <w:sdtContent>
          <w:r w:rsidR="00CC083B">
            <w:fldChar w:fldCharType="begin"/>
          </w:r>
          <w:r w:rsidR="00CC083B">
            <w:instrText xml:space="preserve"> CITATION Wan20 \l 1031 </w:instrText>
          </w:r>
          <w:r w:rsidR="00CC083B">
            <w:fldChar w:fldCharType="separate"/>
          </w:r>
          <w:r w:rsidR="001C2919">
            <w:rPr>
              <w:noProof/>
            </w:rPr>
            <w:t>[35]</w:t>
          </w:r>
          <w:r w:rsidR="00CC083B">
            <w:fldChar w:fldCharType="end"/>
          </w:r>
        </w:sdtContent>
      </w:sdt>
      <w:r>
        <w:t xml:space="preserve"> sch</w:t>
      </w:r>
      <w:r w:rsidR="00366B83">
        <w:t>lugen</w:t>
      </w:r>
      <w:r>
        <w:t xml:space="preserve"> </w:t>
      </w:r>
      <w:r w:rsidRPr="008942BE">
        <w:t xml:space="preserve">ein neuartiges omnidirektionales Laufbandsystem mit dem Namen </w:t>
      </w:r>
      <w:r w:rsidRPr="00040A4F">
        <w:rPr>
          <w:rStyle w:val="Hervorhebung"/>
        </w:rPr>
        <w:t>H</w:t>
      </w:r>
      <w:r w:rsidR="00040A4F" w:rsidRPr="00040A4F">
        <w:rPr>
          <w:rStyle w:val="Hervorhebung"/>
        </w:rPr>
        <w:t>ex</w:t>
      </w:r>
      <w:r w:rsidRPr="00040A4F">
        <w:rPr>
          <w:rStyle w:val="Hervorhebung"/>
        </w:rPr>
        <w:t>-C</w:t>
      </w:r>
      <w:r w:rsidR="00040A4F" w:rsidRPr="00040A4F">
        <w:rPr>
          <w:rStyle w:val="Hervorhebung"/>
        </w:rPr>
        <w:t>ore</w:t>
      </w:r>
      <w:r w:rsidRPr="00040A4F">
        <w:rPr>
          <w:rStyle w:val="Hervorhebung"/>
        </w:rPr>
        <w:t>-P</w:t>
      </w:r>
      <w:r w:rsidR="00040A4F" w:rsidRPr="00040A4F">
        <w:rPr>
          <w:rStyle w:val="Hervorhebung"/>
        </w:rPr>
        <w:t>rototype</w:t>
      </w:r>
      <w:r w:rsidR="00040A4F">
        <w:t xml:space="preserve"> </w:t>
      </w:r>
      <w:r>
        <w:t>vor</w:t>
      </w:r>
      <w:r w:rsidR="003E7014">
        <w:t xml:space="preserve"> (siehe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rsidRPr="008942BE">
        <w:t xml:space="preserve">. Die Hauptbestandteile des HCP-Systems sind das Design des omnidirektionalen Geschwindigkeitsfeldes und das Positionierungssystem. Das Anwendungsergebnis zeigt, dass HCP ein effektives Schema zur Lösung des Fortbewegungsproblems in VR ist. Im Vergleich zu den aktuellen omnidirektionalen Laufbändern, die ein reales Lauferlebnis mit vollem Freiheitsgrad bieten könnten, hat HCP eine spiegelsymmetrische Struktur. Das System mit zwei identischen Motoren macht es für den Controller einfacher, das System zu steuern. Durch die Kettenstruktur ist das HCP viel kompakter. Bei einer festen aktiven Fläche ermöglicht eine geringere Höhe dem System ein kleineres Volumen. Dies ist sehr wichtig für den Einsatz im Haus. </w:t>
      </w:r>
      <w:sdt>
        <w:sdtPr>
          <w:id w:val="473804057"/>
          <w:citation/>
        </w:sdtPr>
        <w:sdtEndPr/>
        <w:sdtContent>
          <w:r w:rsidR="00957924">
            <w:fldChar w:fldCharType="begin"/>
          </w:r>
          <w:r w:rsidR="00957924">
            <w:instrText xml:space="preserve"> CITATION Wan20 \l 1031 </w:instrText>
          </w:r>
          <w:r w:rsidR="00957924">
            <w:fldChar w:fldCharType="separate"/>
          </w:r>
          <w:r w:rsidR="001C2919">
            <w:rPr>
              <w:noProof/>
            </w:rPr>
            <w:t>[35]</w:t>
          </w:r>
          <w:r w:rsidR="00957924">
            <w:fldChar w:fldCharType="end"/>
          </w:r>
        </w:sdtContent>
      </w:sdt>
    </w:p>
    <w:p w14:paraId="05C92A6C" w14:textId="5B2E0CDF" w:rsidR="00EB4E20" w:rsidRDefault="00EB4E20" w:rsidP="00F61189"/>
    <w:p w14:paraId="680FA2E8" w14:textId="77777777" w:rsidR="003E7014" w:rsidRDefault="003E7014" w:rsidP="003E7014">
      <w:pPr>
        <w:keepNext/>
        <w:jc w:val="center"/>
      </w:pPr>
      <w:r w:rsidRPr="003E7014">
        <w:rPr>
          <w:noProof/>
        </w:rPr>
        <w:drawing>
          <wp:inline distT="0" distB="0" distL="0" distR="0" wp14:anchorId="6291F857" wp14:editId="1E4B5D8C">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10B0A2BA" w14:textId="532FA737" w:rsidR="00EB4E20" w:rsidRDefault="003E7014" w:rsidP="003E7014">
      <w:pPr>
        <w:pStyle w:val="Beschriftung"/>
      </w:pPr>
      <w:bookmarkStart w:id="60" w:name="_Ref67560018"/>
      <w:r>
        <w:t xml:space="preserve">Abb. </w:t>
      </w:r>
      <w:r w:rsidR="00D95E79">
        <w:fldChar w:fldCharType="begin"/>
      </w:r>
      <w:r w:rsidR="00D95E79">
        <w:instrText xml:space="preserve"> SEQ Abb. \* ARAB</w:instrText>
      </w:r>
      <w:r w:rsidR="00D95E79">
        <w:instrText xml:space="preserve">IC </w:instrText>
      </w:r>
      <w:r w:rsidR="00D95E79">
        <w:fldChar w:fldCharType="separate"/>
      </w:r>
      <w:r w:rsidR="00AB6D73">
        <w:rPr>
          <w:noProof/>
        </w:rPr>
        <w:t>10</w:t>
      </w:r>
      <w:r w:rsidR="00D95E79">
        <w:rPr>
          <w:noProof/>
        </w:rPr>
        <w:fldChar w:fldCharType="end"/>
      </w:r>
      <w:r>
        <w:t>: O</w:t>
      </w:r>
      <w:r w:rsidRPr="00574F21">
        <w:t>mnidirektionales Laufband</w:t>
      </w:r>
      <w:r>
        <w:t xml:space="preserve"> Infinadeck (links) und HCP (rechts)</w:t>
      </w:r>
      <w:bookmarkEnd w:id="60"/>
    </w:p>
    <w:p w14:paraId="61F29380" w14:textId="77777777" w:rsidR="002E35FC" w:rsidRDefault="002E35FC" w:rsidP="00F61189"/>
    <w:p w14:paraId="6942263F" w14:textId="73C0AF90" w:rsidR="00CE4904" w:rsidRDefault="00CE4904" w:rsidP="00CE4904">
      <w:pPr>
        <w:pStyle w:val="berschrift4"/>
      </w:pPr>
      <w:bookmarkStart w:id="61" w:name="_Toc69823383"/>
      <w:r>
        <w:t>Bewegungsverhalten</w:t>
      </w:r>
      <w:bookmarkEnd w:id="61"/>
    </w:p>
    <w:p w14:paraId="0F5CDE45" w14:textId="6AEE86CC" w:rsidR="00CE4904" w:rsidRPr="00CE4904" w:rsidRDefault="00CE4904" w:rsidP="00CE4904">
      <w:r>
        <w:t>Im Unterschied zu den zuvor zitierten Arbeiten untersuchen wir in dieser Arbeit Faktoren, die das Verhalten der Benutzer beim Gehen in einer VE beeinflussen. Andere Forscher haben das Fortbewegungsverhalten durch die Analyse trajektographischer Maße und kinematischer Daten untersucht. Cirio et al. [4] haben ein Rahmenwerk von trajektographischen Kriterien vorgestellt, das den Realismus von virtuellen mit realen Trajektorien vergleicht. Das Rahmenwerk umfasst neun Metriken, die sich auf die Form, die Leistung und die kinematischen Merkmale beziehen. Bei uneingeschränkten zielgerichteten Aufgaben stimmen die Trajektorien in VE mit denen in einer realen Version der Aufgabe überein [4]. Fink et al. [7] fanden heraus, dass sich Trajektorien zur Hindernisvermeidung nur geringfügig zwischen einer VE und einer angepassten realen Umgebung unterscheiden. Warren und Fajen haben ein Modell der Lenkdynamik vorgeschlagen, das versucht darzustellen, wie Individuen eine Umgebung in Richtung eines Ziels navigieren würden, während sie stationäre oder bewegliche Hindernisse vermeiden [45]. Obwohl dieses Modell unter kontrollierten Bedingungen genau ist, reicht es nicht aus, um das Verhalten von Menschenmengen darzustellen [1]. Ruddle et al. [24] fanden heraus, dass natürliches Gehen die Benutzer dazu veranlasste, um Hindernisse herumzugehen, wohingegen Interfaces mit geringerer Originaltreue eine größere Inzidenz von Hindernisdurchdringungen aufwiesen. Sanz et al. [26] haben Trajektorien zur Hindernisvermeidung in einer 10 m langen immersiven Projektionsumgebung verglichen, in der die Teilnehmer realen physischen Hindernissen und Personen ausweichen mussten, sowie passenden virtuellen (nicht existierenden) Gegenstücken. Ihre Ergebnisse deuten darauf hin, dass die Teilnehmer dazu neigen, einen größeren Abstand (ca. 5 cm mehr) zu verwenden, wenn sie mit virtuellen Hindernissen umgehen als mit physischen. Fajen hat die Rolle der Affordanzwahrnehmung in VEs untersucht und gezeigt, dass Benutzer ihre Körpergröße und Handlungsmöglichkeiten berücksichtigen, wenn sie entscheiden, welche Route sie nehmen [5]. Zum Beispiel bei der Entscheidung, wie man sich bewegt, um einem Hindernis auszuweichen. Passive Haptik kann auch die Trajektorien der Teilnehmer beeinflussen. Im "Pit Room" [13] gab eine erhöhte Kante den Teilnehmern die Illusion, neben einer Grube zu stehen. Folglich folgten ihre Trajektorien der Kante. Das Hauptaugenmerk dieser Arbeit lag auf der Untersuchung, ob die Illusion überzeugend war. In unserer Arbeit sind wir daran interessiert, das Verhalten der Benutzer zu verstehen, wenn sie gezwungen sind, eine Navigationsentscheidung zu treffen, die auf dem Konflikt zwischen den visuellen Reizen der VE und ihrem Wissen über den realen Raum, in dem sie sich befinden, basiert.</w:t>
      </w:r>
      <w:r w:rsidR="00FB330D">
        <w:t xml:space="preserve"> </w:t>
      </w:r>
      <w:sdt>
        <w:sdtPr>
          <w:id w:val="1090432172"/>
          <w:citation/>
        </w:sdtPr>
        <w:sdtEndPr/>
        <w:sdtContent>
          <w:r w:rsidR="00FB330D">
            <w:fldChar w:fldCharType="begin"/>
          </w:r>
          <w:r w:rsidR="00FB330D">
            <w:instrText xml:space="preserve"> CITATION Ada17 \l 1031 </w:instrText>
          </w:r>
          <w:r w:rsidR="00FB330D">
            <w:fldChar w:fldCharType="separate"/>
          </w:r>
          <w:r w:rsidR="001C2919">
            <w:rPr>
              <w:noProof/>
            </w:rPr>
            <w:t>[2]</w:t>
          </w:r>
          <w:r w:rsidR="00FB330D">
            <w:fldChar w:fldCharType="end"/>
          </w:r>
        </w:sdtContent>
      </w:sdt>
    </w:p>
    <w:p w14:paraId="379339EE" w14:textId="77777777" w:rsidR="00B40C2C" w:rsidRPr="00B40C2C" w:rsidRDefault="00B40C2C" w:rsidP="00B40C2C"/>
    <w:p w14:paraId="1F8AFF17" w14:textId="77777777" w:rsidR="00BF3AEB" w:rsidRDefault="000F0ADF" w:rsidP="004A7F0D">
      <w:pPr>
        <w:pStyle w:val="berschrift2"/>
      </w:pPr>
      <w:bookmarkStart w:id="62" w:name="_Toc69823384"/>
      <w:commentRangeStart w:id="63"/>
      <w:r>
        <w:lastRenderedPageBreak/>
        <w:t>Problemstellung, Zielsetzung und Vorgehensweise</w:t>
      </w:r>
      <w:commentRangeEnd w:id="63"/>
      <w:r>
        <w:rPr>
          <w:rStyle w:val="Kommentarzeichen"/>
          <w:rFonts w:cs="Times New Roman"/>
          <w:b w:val="0"/>
          <w:bCs w:val="0"/>
          <w:iCs w:val="0"/>
        </w:rPr>
        <w:commentReference w:id="63"/>
      </w:r>
      <w:bookmarkEnd w:id="62"/>
    </w:p>
    <w:p w14:paraId="3268DFC3" w14:textId="520D1F75" w:rsidR="00A43E62" w:rsidRDefault="000F0ADF" w:rsidP="008B00B3">
      <w:pPr>
        <w:pStyle w:val="berschrift3"/>
      </w:pPr>
      <w:bookmarkStart w:id="64" w:name="_Toc69823385"/>
      <w:r>
        <w:t>Problemstellung</w:t>
      </w:r>
      <w:bookmarkEnd w:id="64"/>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65" w:name="_Toc69823386"/>
      <w:r>
        <w:t>Zielsetzung</w:t>
      </w:r>
      <w:bookmarkEnd w:id="65"/>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66" w:name="_Toc69823387"/>
      <w:r>
        <w:t>Vorgehensweise</w:t>
      </w:r>
      <w:bookmarkEnd w:id="66"/>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732ADE05" w14:textId="6604A558" w:rsidR="009C4D51" w:rsidRDefault="009C4D51" w:rsidP="009C4D51">
      <w:pPr>
        <w:pStyle w:val="berschrift3"/>
      </w:pPr>
      <w:bookmarkStart w:id="67" w:name="_Toc69823388"/>
      <w:r>
        <w:t>Technologien</w:t>
      </w:r>
      <w:bookmarkEnd w:id="67"/>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68" w:name="_Toc69823389"/>
      <w:r>
        <w:t>Unity 3D</w:t>
      </w:r>
      <w:bookmarkEnd w:id="68"/>
    </w:p>
    <w:p w14:paraId="0D03FF6B" w14:textId="73D7B15E"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rsidR="002D70C7">
            <w:fldChar w:fldCharType="begin"/>
          </w:r>
          <w:r w:rsidR="002D70C7">
            <w:instrText xml:space="preserve"> CITATION 2102 \l 1031 </w:instrText>
          </w:r>
          <w:r w:rsidR="002D70C7">
            <w:fldChar w:fldCharType="separate"/>
          </w:r>
          <w:r w:rsidR="001C2919">
            <w:rPr>
              <w:noProof/>
            </w:rPr>
            <w:t>[36]</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69" w:name="_Toc69823390"/>
      <w:r>
        <w:lastRenderedPageBreak/>
        <w:t>Oculus Quest</w:t>
      </w:r>
      <w:bookmarkEnd w:id="69"/>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6B08AEF0"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EndPr/>
        <w:sdtContent>
          <w:r w:rsidR="000E36DE">
            <w:fldChar w:fldCharType="begin"/>
          </w:r>
          <w:r w:rsidR="000E36DE">
            <w:instrText xml:space="preserve"> CITATION Den19 \l 1031 </w:instrText>
          </w:r>
          <w:r w:rsidR="000E36DE">
            <w:fldChar w:fldCharType="separate"/>
          </w:r>
          <w:r w:rsidR="001C2919">
            <w:rPr>
              <w:noProof/>
            </w:rPr>
            <w:t>[37]</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70" w:name="_Ref65339215"/>
      <w:bookmarkStart w:id="71" w:name="_Toc65407026"/>
      <w:r>
        <w:t xml:space="preserve">Abb. </w:t>
      </w:r>
      <w:r w:rsidR="00D95E79">
        <w:fldChar w:fldCharType="begin"/>
      </w:r>
      <w:r w:rsidR="00D95E79">
        <w:instrText xml:space="preserve"> SEQ Abb. \* ARABIC </w:instrText>
      </w:r>
      <w:r w:rsidR="00D95E79">
        <w:fldChar w:fldCharType="separate"/>
      </w:r>
      <w:r w:rsidR="00AB6D73">
        <w:rPr>
          <w:noProof/>
        </w:rPr>
        <w:t>11</w:t>
      </w:r>
      <w:r w:rsidR="00D95E79">
        <w:rPr>
          <w:noProof/>
        </w:rPr>
        <w:fldChar w:fldCharType="end"/>
      </w:r>
      <w:r>
        <w:t>: Oculus Quest mit Controller</w:t>
      </w:r>
      <w:r w:rsidR="0030434D">
        <w:rPr>
          <w:rStyle w:val="Funotenzeichen"/>
        </w:rPr>
        <w:footnoteReference w:id="1"/>
      </w:r>
      <w:bookmarkEnd w:id="70"/>
      <w:bookmarkEnd w:id="71"/>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72" w:name="_Toc69823391"/>
      <w:r>
        <w:t>Visual Studio</w:t>
      </w:r>
      <w:bookmarkEnd w:id="72"/>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2A8054F2" w:rsidR="005E177B" w:rsidRDefault="005E177B" w:rsidP="005E177B">
      <w:r>
        <w:t>Mit Debugging kann präzise nach Laufzeitfehlern gesucht werden.</w:t>
      </w:r>
      <w:sdt>
        <w:sdtPr>
          <w:id w:val="68615727"/>
          <w:citation/>
        </w:sdtPr>
        <w:sdtEndPr/>
        <w:sdtContent>
          <w:r w:rsidR="002D70C7">
            <w:fldChar w:fldCharType="begin"/>
          </w:r>
          <w:r w:rsidR="002D70C7">
            <w:instrText xml:space="preserve"> CITATION Ter20 \l 1031 </w:instrText>
          </w:r>
          <w:r w:rsidR="002D70C7">
            <w:fldChar w:fldCharType="separate"/>
          </w:r>
          <w:r w:rsidR="001C2919">
            <w:rPr>
              <w:noProof/>
            </w:rPr>
            <w:t xml:space="preserve"> [38]</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73" w:name="_Toc69823392"/>
      <w:r>
        <w:t>Programmiersprache C#</w:t>
      </w:r>
      <w:bookmarkEnd w:id="73"/>
    </w:p>
    <w:p w14:paraId="5B7B18BF" w14:textId="10796D8C"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EndPr/>
        <w:sdtContent>
          <w:r w:rsidR="00A379CE">
            <w:fldChar w:fldCharType="begin"/>
          </w:r>
          <w:r w:rsidR="00A379CE">
            <w:instrText xml:space="preserve"> CITATION Bil21 \l 1031 </w:instrText>
          </w:r>
          <w:r w:rsidR="00A379CE">
            <w:fldChar w:fldCharType="separate"/>
          </w:r>
          <w:r w:rsidR="001C2919">
            <w:rPr>
              <w:noProof/>
            </w:rPr>
            <w:t>[39]</w:t>
          </w:r>
          <w:r w:rsidR="00A379CE">
            <w:fldChar w:fldCharType="end"/>
          </w:r>
        </w:sdtContent>
      </w:sdt>
      <w:sdt>
        <w:sdtPr>
          <w:id w:val="444285164"/>
          <w:citation/>
        </w:sdtPr>
        <w:sdtEndPr/>
        <w:sdtContent>
          <w:r w:rsidR="00A379CE">
            <w:fldChar w:fldCharType="begin"/>
          </w:r>
          <w:r w:rsidR="00A379CE">
            <w:instrText xml:space="preserve"> CITATION DrV16 \l 1031 </w:instrText>
          </w:r>
          <w:r w:rsidR="00A379CE">
            <w:fldChar w:fldCharType="separate"/>
          </w:r>
          <w:r w:rsidR="001C2919">
            <w:rPr>
              <w:noProof/>
            </w:rPr>
            <w:t xml:space="preserve"> [40]</w:t>
          </w:r>
          <w:r w:rsidR="00A379CE">
            <w:fldChar w:fldCharType="end"/>
          </w:r>
        </w:sdtContent>
      </w:sdt>
    </w:p>
    <w:p w14:paraId="7EA460B9" w14:textId="564B9230" w:rsidR="00FB3190" w:rsidRDefault="00FB3190" w:rsidP="00FB3190">
      <w:pPr>
        <w:pStyle w:val="berschrift4"/>
      </w:pPr>
      <w:bookmarkStart w:id="74" w:name="_Toc69823393"/>
      <w:r>
        <w:t>Git Versionskontrolle</w:t>
      </w:r>
      <w:bookmarkEnd w:id="74"/>
    </w:p>
    <w:p w14:paraId="606F6A03" w14:textId="77777777" w:rsidR="00966BD3" w:rsidRDefault="00966BD3" w:rsidP="00966BD3">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6A1FE905" w14:textId="77777777" w:rsidR="00966BD3" w:rsidRDefault="00966BD3" w:rsidP="00966BD3">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271062C" w14:textId="3E5E1F42" w:rsidR="00966BD3" w:rsidRPr="00966BD3" w:rsidRDefault="00966BD3" w:rsidP="00966BD3">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rsidR="00B80AB8">
            <w:fldChar w:fldCharType="begin"/>
          </w:r>
          <w:r w:rsidR="00B80AB8">
            <w:instrText xml:space="preserve"> CITATION Ste19 \l 1031 </w:instrText>
          </w:r>
          <w:r w:rsidR="00B80AB8">
            <w:fldChar w:fldCharType="separate"/>
          </w:r>
          <w:r w:rsidR="001C2919">
            <w:rPr>
              <w:noProof/>
            </w:rPr>
            <w:t xml:space="preserve"> [41]</w:t>
          </w:r>
          <w:r w:rsidR="00B80AB8">
            <w:fldChar w:fldCharType="end"/>
          </w:r>
        </w:sdtContent>
      </w:sdt>
      <w:r w:rsidR="00E57CB4">
        <w:t>.</w:t>
      </w:r>
    </w:p>
    <w:p w14:paraId="23E66DE2" w14:textId="777992EA" w:rsidR="00B16E27" w:rsidRDefault="008A5200" w:rsidP="00713367">
      <w:pPr>
        <w:pStyle w:val="berschrift2"/>
      </w:pPr>
      <w:bookmarkStart w:id="75" w:name="_Toc69823394"/>
      <w:r>
        <w:lastRenderedPageBreak/>
        <w:t>Umsetzung</w:t>
      </w:r>
      <w:bookmarkEnd w:id="75"/>
    </w:p>
    <w:p w14:paraId="5A124660" w14:textId="184F9485" w:rsidR="008B00B3" w:rsidRDefault="00380648" w:rsidP="008B00B3">
      <w:pPr>
        <w:pStyle w:val="berschrift3"/>
      </w:pPr>
      <w:bookmarkStart w:id="76" w:name="_Toc69823395"/>
      <w:r>
        <w:t>Einbinden der Oculus Quest in Unity 3D</w:t>
      </w:r>
      <w:bookmarkEnd w:id="76"/>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erzänzen)</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HTCVive.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r w:rsidRPr="00716B78">
        <w:rPr>
          <w:rStyle w:val="Hervorhebung"/>
        </w:rPr>
        <w:t>OpenVR</w:t>
      </w:r>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Prefabs und Skripte, die benötigt werden, um grundlegende Interaktionen wie das Umschauen und das Gehen in der Virtuellen Welt ermöglichen. Dazu muss das Prefab </w:t>
      </w:r>
      <w:r w:rsidRPr="00042377">
        <w:rPr>
          <w:rStyle w:val="Hervorhebung"/>
        </w:rPr>
        <w:t>OVRPlayerController</w:t>
      </w:r>
      <w:r>
        <w:rPr>
          <w:rStyle w:val="Hervorhebung"/>
        </w:rPr>
        <w:t xml:space="preserve"> </w:t>
      </w:r>
      <w:r w:rsidRPr="00042377">
        <w:t>vom</w:t>
      </w:r>
      <w:r>
        <w:t xml:space="preserve"> Assets Order per Drag and Drop in die Hierarchie der Szene gezogen werden. Zusätzlich wird das Skript </w:t>
      </w:r>
      <w:r w:rsidRPr="002C7A09">
        <w:rPr>
          <w:rStyle w:val="Hervorhebung"/>
        </w:rPr>
        <w:t>CharacterCameraContraint</w:t>
      </w:r>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Standalone,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77" w:name="_Toc69823396"/>
      <w:r>
        <w:lastRenderedPageBreak/>
        <w:t>Entwicklung des Malus</w:t>
      </w:r>
      <w:bookmarkEnd w:id="77"/>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OVRPlayerController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8" w:name="_Toc69823397"/>
      <w:r>
        <w:t>Entwicklung der Szenarien</w:t>
      </w:r>
      <w:bookmarkEnd w:id="78"/>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79" w:name="_Ref65495636"/>
      <w:r>
        <w:t xml:space="preserve">Abb. </w:t>
      </w:r>
      <w:r w:rsidR="00D95E79">
        <w:fldChar w:fldCharType="begin"/>
      </w:r>
      <w:r w:rsidR="00D95E79">
        <w:instrText xml:space="preserve"> SEQ Abb. \* ARABIC </w:instrText>
      </w:r>
      <w:r w:rsidR="00D95E79">
        <w:fldChar w:fldCharType="separate"/>
      </w:r>
      <w:r w:rsidR="00AB6D73">
        <w:rPr>
          <w:noProof/>
        </w:rPr>
        <w:t>12</w:t>
      </w:r>
      <w:r w:rsidR="00D95E79">
        <w:rPr>
          <w:noProof/>
        </w:rPr>
        <w:fldChar w:fldCharType="end"/>
      </w:r>
      <w:r>
        <w:t>: Hindernisse</w:t>
      </w:r>
      <w:r w:rsidR="00195261">
        <w:t xml:space="preserve"> Kisten und</w:t>
      </w:r>
      <w:r>
        <w:t xml:space="preserve"> </w:t>
      </w:r>
      <w:r w:rsidRPr="00F84619">
        <w:t>Tisch</w:t>
      </w:r>
      <w:bookmarkEnd w:id="79"/>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80" w:name="_Ref65495842"/>
      <w:bookmarkStart w:id="81" w:name="_Ref65495864"/>
      <w:bookmarkStart w:id="82" w:name="_Ref65593274"/>
      <w:r>
        <w:t xml:space="preserve">Abb. </w:t>
      </w:r>
      <w:r w:rsidR="00D95E79">
        <w:fldChar w:fldCharType="begin"/>
      </w:r>
      <w:r w:rsidR="00D95E79">
        <w:instrText xml:space="preserve"> SEQ Abb. \* ARABIC </w:instrText>
      </w:r>
      <w:r w:rsidR="00D95E79">
        <w:fldChar w:fldCharType="separate"/>
      </w:r>
      <w:r w:rsidR="00AB6D73">
        <w:rPr>
          <w:noProof/>
        </w:rPr>
        <w:t>13</w:t>
      </w:r>
      <w:r w:rsidR="00D95E79">
        <w:rPr>
          <w:noProof/>
        </w:rPr>
        <w:fldChar w:fldCharType="end"/>
      </w:r>
      <w:r>
        <w:t xml:space="preserve">: Hindernisse </w:t>
      </w:r>
      <w:bookmarkEnd w:id="80"/>
      <w:bookmarkEnd w:id="81"/>
      <w:r w:rsidR="00195261">
        <w:t>Zaun und Pfahl</w:t>
      </w:r>
      <w:bookmarkEnd w:id="82"/>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59D79FB5"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r w:rsidR="00117DB8" w:rsidRPr="00020E80">
        <w:rPr>
          <w:rStyle w:val="Hervorhebung"/>
        </w:rPr>
        <w:t>OnClick()</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3" w:name="_Toc69823398"/>
      <w:r>
        <w:t>Datenerfassung</w:t>
      </w:r>
      <w:bookmarkEnd w:id="83"/>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lastRenderedPageBreak/>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84" w:name="_Ref65339286"/>
      <w:bookmarkStart w:id="85" w:name="_Toc65407027"/>
      <w:r>
        <w:t xml:space="preserve">Abb. </w:t>
      </w:r>
      <w:r w:rsidR="00D95E79">
        <w:fldChar w:fldCharType="begin"/>
      </w:r>
      <w:r w:rsidR="00D95E79">
        <w:instrText xml:space="preserve"> SEQ Abb. \* ARABIC </w:instrText>
      </w:r>
      <w:r w:rsidR="00D95E79">
        <w:fldChar w:fldCharType="separate"/>
      </w:r>
      <w:r w:rsidR="00AB6D73">
        <w:rPr>
          <w:noProof/>
        </w:rPr>
        <w:t>14</w:t>
      </w:r>
      <w:r w:rsidR="00D95E79">
        <w:rPr>
          <w:noProof/>
        </w:rPr>
        <w:fldChar w:fldCharType="end"/>
      </w:r>
      <w:r>
        <w:t xml:space="preserve">: </w:t>
      </w:r>
      <w:r w:rsidRPr="000577ED">
        <w:t>CSV Datei mit Beispieldaten</w:t>
      </w:r>
      <w:bookmarkEnd w:id="84"/>
      <w:bookmarkEnd w:id="85"/>
    </w:p>
    <w:p w14:paraId="6477A15A" w14:textId="02A56BEE"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1C2919">
            <w:rPr>
              <w:noProof/>
            </w:rPr>
            <w:t>[42]</w:t>
          </w:r>
          <w:r w:rsidR="00BD0C4C">
            <w:fldChar w:fldCharType="end"/>
          </w:r>
        </w:sdtContent>
      </w:sdt>
      <w:r w:rsidR="00BD0C4C">
        <w:t xml:space="preserve"> In unserem Fall setzen wir auf eine reine Online-Umfrage, </w:t>
      </w:r>
      <w:r w:rsidR="006F4F4D">
        <w:t xml:space="preserve">da </w:t>
      </w:r>
      <w:r w:rsidR="006F4F4D">
        <w:lastRenderedPageBreak/>
        <w:t>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6" w:name="_Toc65407028"/>
      <w:bookmarkStart w:id="87" w:name="_Ref65407210"/>
      <w:r>
        <w:t xml:space="preserve">Abb. </w:t>
      </w:r>
      <w:r w:rsidR="00D95E79">
        <w:fldChar w:fldCharType="begin"/>
      </w:r>
      <w:r w:rsidR="00D95E79">
        <w:instrText xml:space="preserve"> SEQ Abb. \* ARABIC </w:instrText>
      </w:r>
      <w:r w:rsidR="00D95E79">
        <w:fldChar w:fldCharType="separate"/>
      </w:r>
      <w:r w:rsidR="00AB6D73">
        <w:rPr>
          <w:noProof/>
        </w:rPr>
        <w:t>15</w:t>
      </w:r>
      <w:r w:rsidR="00D95E79">
        <w:rPr>
          <w:noProof/>
        </w:rPr>
        <w:fldChar w:fldCharType="end"/>
      </w:r>
      <w:r>
        <w:t xml:space="preserve">: </w:t>
      </w:r>
      <w:r w:rsidR="009322D5">
        <w:t xml:space="preserve">Fragebogen - </w:t>
      </w:r>
      <w:r>
        <w:t>Persönliche Daten</w:t>
      </w:r>
      <w:bookmarkEnd w:id="86"/>
      <w:bookmarkEnd w:id="87"/>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8" w:name="_Ref65413088"/>
      <w:r>
        <w:t xml:space="preserve">Abb. </w:t>
      </w:r>
      <w:r w:rsidR="00D95E79">
        <w:fldChar w:fldCharType="begin"/>
      </w:r>
      <w:r w:rsidR="00D95E79">
        <w:instrText xml:space="preserve"> SEQ Abb. \* ARABIC </w:instrText>
      </w:r>
      <w:r w:rsidR="00D95E79">
        <w:fldChar w:fldCharType="separate"/>
      </w:r>
      <w:r w:rsidR="00AB6D73">
        <w:rPr>
          <w:noProof/>
        </w:rPr>
        <w:t>16</w:t>
      </w:r>
      <w:r w:rsidR="00D95E79">
        <w:rPr>
          <w:noProof/>
        </w:rPr>
        <w:fldChar w:fldCharType="end"/>
      </w:r>
      <w:r>
        <w:t xml:space="preserve">: </w:t>
      </w:r>
      <w:r w:rsidRPr="004F237B">
        <w:t xml:space="preserve">Fragebogen - </w:t>
      </w:r>
      <w:r w:rsidRPr="00F84619">
        <w:t>Allgemeine</w:t>
      </w:r>
      <w:r w:rsidRPr="004F237B">
        <w:t xml:space="preserve"> Angaben</w:t>
      </w:r>
      <w:bookmarkEnd w:id="88"/>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89" w:name="_Toc65407030"/>
      <w:bookmarkStart w:id="90" w:name="_Ref65418546"/>
      <w:r>
        <w:t xml:space="preserve">Abb. </w:t>
      </w:r>
      <w:r w:rsidR="00D95E79">
        <w:fldChar w:fldCharType="begin"/>
      </w:r>
      <w:r w:rsidR="00D95E79">
        <w:instrText xml:space="preserve"> SEQ Abb. \* ARABIC </w:instrText>
      </w:r>
      <w:r w:rsidR="00D95E79">
        <w:fldChar w:fldCharType="separate"/>
      </w:r>
      <w:r w:rsidR="00AB6D73">
        <w:rPr>
          <w:noProof/>
        </w:rPr>
        <w:t>17</w:t>
      </w:r>
      <w:r w:rsidR="00D95E79">
        <w:rPr>
          <w:noProof/>
        </w:rPr>
        <w:fldChar w:fldCharType="end"/>
      </w:r>
      <w:r>
        <w:t xml:space="preserve">: </w:t>
      </w:r>
      <w:r w:rsidR="006C5978">
        <w:t xml:space="preserve">Fragebogen - </w:t>
      </w:r>
      <w:r>
        <w:t xml:space="preserve">Beurteilung </w:t>
      </w:r>
      <w:r w:rsidRPr="00F84619">
        <w:t>Szenario</w:t>
      </w:r>
      <w:bookmarkEnd w:id="89"/>
      <w:bookmarkEnd w:id="90"/>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91" w:name="_Toc65407031"/>
      <w:bookmarkStart w:id="92" w:name="_Ref65421100"/>
      <w:r>
        <w:t xml:space="preserve">Abb. </w:t>
      </w:r>
      <w:r w:rsidR="00D95E79">
        <w:fldChar w:fldCharType="begin"/>
      </w:r>
      <w:r w:rsidR="00D95E79">
        <w:instrText xml:space="preserve"> SEQ Abb. \* ARABIC </w:instrText>
      </w:r>
      <w:r w:rsidR="00D95E79">
        <w:fldChar w:fldCharType="separate"/>
      </w:r>
      <w:r w:rsidR="00AB6D73">
        <w:rPr>
          <w:noProof/>
        </w:rPr>
        <w:t>18</w:t>
      </w:r>
      <w:r w:rsidR="00D95E79">
        <w:rPr>
          <w:noProof/>
        </w:rPr>
        <w:fldChar w:fldCharType="end"/>
      </w:r>
      <w:r>
        <w:t xml:space="preserve">: </w:t>
      </w:r>
      <w:r w:rsidR="00506C6C">
        <w:t xml:space="preserve">Fragebogen - </w:t>
      </w:r>
      <w:r>
        <w:t xml:space="preserve">Persönliches </w:t>
      </w:r>
      <w:r w:rsidRPr="00F84619">
        <w:t>Feedback</w:t>
      </w:r>
      <w:bookmarkEnd w:id="91"/>
      <w:bookmarkEnd w:id="92"/>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3" w:name="_Toc69823399"/>
      <w:r>
        <w:lastRenderedPageBreak/>
        <w:t>Evaluation</w:t>
      </w:r>
      <w:bookmarkEnd w:id="93"/>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4" w:name="_Toc69823400"/>
      <w:commentRangeStart w:id="95"/>
      <w:r>
        <w:lastRenderedPageBreak/>
        <w:t xml:space="preserve">Zusammenfassung, </w:t>
      </w:r>
      <w:r w:rsidR="000F0ADF">
        <w:t>Bewertung</w:t>
      </w:r>
      <w:r>
        <w:t xml:space="preserve"> und</w:t>
      </w:r>
      <w:r w:rsidR="000F0ADF">
        <w:t xml:space="preserve"> </w:t>
      </w:r>
      <w:r w:rsidR="00C814B4">
        <w:t>Ausblick</w:t>
      </w:r>
      <w:commentRangeEnd w:id="95"/>
      <w:r>
        <w:rPr>
          <w:rStyle w:val="Kommentarzeichen"/>
          <w:rFonts w:cs="Times New Roman"/>
          <w:b w:val="0"/>
          <w:bCs w:val="0"/>
          <w:iCs w:val="0"/>
        </w:rPr>
        <w:commentReference w:id="95"/>
      </w:r>
      <w:bookmarkEnd w:id="94"/>
    </w:p>
    <w:p w14:paraId="195FEBB8" w14:textId="77777777" w:rsidR="00401E1E" w:rsidRDefault="00401E1E" w:rsidP="00DE1959"/>
    <w:p w14:paraId="0FE2BB80" w14:textId="77777777" w:rsidR="00AE6168" w:rsidRDefault="00AE6168" w:rsidP="00AE6168">
      <w:pPr>
        <w:pStyle w:val="berschrift2"/>
        <w:ind w:left="0" w:firstLine="0"/>
      </w:pPr>
      <w:bookmarkStart w:id="96" w:name="_Abbildungsverzeichnis"/>
      <w:bookmarkStart w:id="97" w:name="_Toc69823401"/>
      <w:bookmarkEnd w:id="96"/>
      <w:r>
        <w:lastRenderedPageBreak/>
        <w:t>Anhang</w:t>
      </w:r>
      <w:bookmarkEnd w:id="97"/>
    </w:p>
    <w:p w14:paraId="083FE62F" w14:textId="77777777" w:rsidR="0030307A" w:rsidRDefault="0030307A" w:rsidP="0030307A">
      <w:pPr>
        <w:pStyle w:val="berschrift3"/>
      </w:pPr>
      <w:bookmarkStart w:id="98" w:name="_Toc69823402"/>
      <w:r>
        <w:t>Abkürzungsverzeichnis</w:t>
      </w:r>
      <w:bookmarkEnd w:id="98"/>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99" w:name="_Toc69823403"/>
      <w:r>
        <w:lastRenderedPageBreak/>
        <w:t>Abbildungsverzeichnis</w:t>
      </w:r>
      <w:bookmarkEnd w:id="99"/>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D95E79">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D95E79">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D95E79">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D95E79">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D95E79">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00" w:name="_Toc69823404"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101" w:displacedByCustomXml="prev"/>
        <w:p w14:paraId="07C1118A" w14:textId="77777777" w:rsidR="00727D9A" w:rsidRDefault="00727D9A" w:rsidP="00727D9A">
          <w:pPr>
            <w:pStyle w:val="berschrift3"/>
          </w:pPr>
          <w:r>
            <w:t>Literaturverzeichnis</w:t>
          </w:r>
          <w:commentRangeEnd w:id="101"/>
          <w:r w:rsidR="00B71F28">
            <w:rPr>
              <w:rStyle w:val="Kommentarzeichen"/>
              <w:rFonts w:cs="Times New Roman"/>
              <w:b w:val="0"/>
              <w:bCs w:val="0"/>
            </w:rPr>
            <w:commentReference w:id="101"/>
          </w:r>
          <w:bookmarkEnd w:id="100"/>
        </w:p>
        <w:sdt>
          <w:sdtPr>
            <w:id w:val="111145805"/>
            <w:bibliography/>
          </w:sdtPr>
          <w:sdtEndPr/>
          <w:sdtContent>
            <w:p w14:paraId="0A7D1E43" w14:textId="77777777" w:rsidR="001C2919"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1C2919" w14:paraId="2F2A6FAF" w14:textId="77777777">
                <w:trPr>
                  <w:divId w:val="1705404920"/>
                  <w:tblCellSpacing w:w="15" w:type="dxa"/>
                </w:trPr>
                <w:tc>
                  <w:tcPr>
                    <w:tcW w:w="50" w:type="pct"/>
                    <w:hideMark/>
                  </w:tcPr>
                  <w:p w14:paraId="73191601" w14:textId="53BCBBCA" w:rsidR="001C2919" w:rsidRDefault="001C2919">
                    <w:pPr>
                      <w:pStyle w:val="Literaturverzeichnis"/>
                      <w:rPr>
                        <w:noProof/>
                      </w:rPr>
                    </w:pPr>
                    <w:r>
                      <w:rPr>
                        <w:noProof/>
                      </w:rPr>
                      <w:t xml:space="preserve">[1] </w:t>
                    </w:r>
                  </w:p>
                </w:tc>
                <w:tc>
                  <w:tcPr>
                    <w:tcW w:w="0" w:type="auto"/>
                    <w:hideMark/>
                  </w:tcPr>
                  <w:p w14:paraId="246E1BBA" w14:textId="77777777" w:rsidR="001C2919" w:rsidRDefault="001C2919">
                    <w:pPr>
                      <w:pStyle w:val="Literaturverzeichnis"/>
                      <w:rPr>
                        <w:noProof/>
                      </w:rPr>
                    </w:pPr>
                    <w:r>
                      <w:rPr>
                        <w:noProof/>
                      </w:rPr>
                      <w:t>J. N. Templeman, D. P. S. und L. E. Sibert, „Virtual Locomotion: Walking in Place through Virtual Env ironments,“ Dezember 1999.</w:t>
                    </w:r>
                  </w:p>
                </w:tc>
              </w:tr>
              <w:tr w:rsidR="001C2919" w14:paraId="16BF8ABE" w14:textId="77777777">
                <w:trPr>
                  <w:divId w:val="1705404920"/>
                  <w:tblCellSpacing w:w="15" w:type="dxa"/>
                </w:trPr>
                <w:tc>
                  <w:tcPr>
                    <w:tcW w:w="50" w:type="pct"/>
                    <w:hideMark/>
                  </w:tcPr>
                  <w:p w14:paraId="0A0B607F" w14:textId="77777777" w:rsidR="001C2919" w:rsidRDefault="001C2919">
                    <w:pPr>
                      <w:pStyle w:val="Literaturverzeichnis"/>
                      <w:rPr>
                        <w:noProof/>
                      </w:rPr>
                    </w:pPr>
                    <w:r>
                      <w:rPr>
                        <w:noProof/>
                      </w:rPr>
                      <w:t xml:space="preserve">[2] </w:t>
                    </w:r>
                  </w:p>
                </w:tc>
                <w:tc>
                  <w:tcPr>
                    <w:tcW w:w="0" w:type="auto"/>
                    <w:hideMark/>
                  </w:tcPr>
                  <w:p w14:paraId="7181AC65" w14:textId="77777777" w:rsidR="001C2919" w:rsidRDefault="001C2919">
                    <w:pPr>
                      <w:pStyle w:val="Literaturverzeichnis"/>
                      <w:rPr>
                        <w:noProof/>
                      </w:rPr>
                    </w:pPr>
                    <w:r>
                      <w:rPr>
                        <w:noProof/>
                      </w:rPr>
                      <w:t>A. L. Simeone, I. Mavridou und W. Powell, „Altering User Movement Behaviour in Virtual Environments,“ April 2017.</w:t>
                    </w:r>
                  </w:p>
                </w:tc>
              </w:tr>
              <w:tr w:rsidR="001C2919" w14:paraId="1429CB50" w14:textId="77777777">
                <w:trPr>
                  <w:divId w:val="1705404920"/>
                  <w:tblCellSpacing w:w="15" w:type="dxa"/>
                </w:trPr>
                <w:tc>
                  <w:tcPr>
                    <w:tcW w:w="50" w:type="pct"/>
                    <w:hideMark/>
                  </w:tcPr>
                  <w:p w14:paraId="4D3A4BCD" w14:textId="77777777" w:rsidR="001C2919" w:rsidRDefault="001C2919">
                    <w:pPr>
                      <w:pStyle w:val="Literaturverzeichnis"/>
                      <w:rPr>
                        <w:noProof/>
                      </w:rPr>
                    </w:pPr>
                    <w:r>
                      <w:rPr>
                        <w:noProof/>
                      </w:rPr>
                      <w:t xml:space="preserve">[3] </w:t>
                    </w:r>
                  </w:p>
                </w:tc>
                <w:tc>
                  <w:tcPr>
                    <w:tcW w:w="0" w:type="auto"/>
                    <w:hideMark/>
                  </w:tcPr>
                  <w:p w14:paraId="507ADAD4" w14:textId="77777777" w:rsidR="001C2919" w:rsidRDefault="001C2919">
                    <w:pPr>
                      <w:pStyle w:val="Literaturverzeichnis"/>
                      <w:rPr>
                        <w:noProof/>
                      </w:rPr>
                    </w:pPr>
                    <w:r>
                      <w:rPr>
                        <w:noProof/>
                      </w:rPr>
                      <w:t>P. Fink, P. Foo und W. H. Warren, „Obstacle avoidance during walking in real and virtual environments,“ Januar 2007.</w:t>
                    </w:r>
                  </w:p>
                </w:tc>
              </w:tr>
              <w:tr w:rsidR="001C2919" w14:paraId="5A9B38DF" w14:textId="77777777">
                <w:trPr>
                  <w:divId w:val="1705404920"/>
                  <w:tblCellSpacing w:w="15" w:type="dxa"/>
                </w:trPr>
                <w:tc>
                  <w:tcPr>
                    <w:tcW w:w="50" w:type="pct"/>
                    <w:hideMark/>
                  </w:tcPr>
                  <w:p w14:paraId="22697CCD" w14:textId="77777777" w:rsidR="001C2919" w:rsidRDefault="001C2919">
                    <w:pPr>
                      <w:pStyle w:val="Literaturverzeichnis"/>
                      <w:rPr>
                        <w:noProof/>
                      </w:rPr>
                    </w:pPr>
                    <w:r>
                      <w:rPr>
                        <w:noProof/>
                      </w:rPr>
                      <w:t xml:space="preserve">[4] </w:t>
                    </w:r>
                  </w:p>
                </w:tc>
                <w:tc>
                  <w:tcPr>
                    <w:tcW w:w="0" w:type="auto"/>
                    <w:hideMark/>
                  </w:tcPr>
                  <w:p w14:paraId="43E59BEA" w14:textId="77777777" w:rsidR="001C2919" w:rsidRDefault="001C2919">
                    <w:pPr>
                      <w:pStyle w:val="Literaturverzeichnis"/>
                      <w:rPr>
                        <w:noProof/>
                      </w:rPr>
                    </w:pPr>
                    <w:r>
                      <w:rPr>
                        <w:noProof/>
                      </w:rPr>
                      <w:t>S. Razzaque, D. Swapp, M. Slater, M. C. Whitton und A. Steed, „Redirected Walking in Place,“ 2002.</w:t>
                    </w:r>
                  </w:p>
                </w:tc>
              </w:tr>
              <w:tr w:rsidR="001C2919" w14:paraId="0F61D235" w14:textId="77777777">
                <w:trPr>
                  <w:divId w:val="1705404920"/>
                  <w:tblCellSpacing w:w="15" w:type="dxa"/>
                </w:trPr>
                <w:tc>
                  <w:tcPr>
                    <w:tcW w:w="50" w:type="pct"/>
                    <w:hideMark/>
                  </w:tcPr>
                  <w:p w14:paraId="0FE1AD30" w14:textId="77777777" w:rsidR="001C2919" w:rsidRDefault="001C2919">
                    <w:pPr>
                      <w:pStyle w:val="Literaturverzeichnis"/>
                      <w:rPr>
                        <w:noProof/>
                      </w:rPr>
                    </w:pPr>
                    <w:r>
                      <w:rPr>
                        <w:noProof/>
                      </w:rPr>
                      <w:t xml:space="preserve">[5] </w:t>
                    </w:r>
                  </w:p>
                </w:tc>
                <w:tc>
                  <w:tcPr>
                    <w:tcW w:w="0" w:type="auto"/>
                    <w:hideMark/>
                  </w:tcPr>
                  <w:p w14:paraId="5FBDCCAC" w14:textId="77777777" w:rsidR="001C2919" w:rsidRDefault="001C2919">
                    <w:pPr>
                      <w:pStyle w:val="Literaturverzeichnis"/>
                      <w:rPr>
                        <w:noProof/>
                      </w:rPr>
                    </w:pPr>
                    <w:r>
                      <w:rPr>
                        <w:noProof/>
                      </w:rPr>
                      <w:t>M. C. W. Kroes, J. E. Dunsmoor, W. E. Mackey, M. McClay und E. A, „Context conditioning in humans using commercially available immersive Virtual Reality,“ 2017.</w:t>
                    </w:r>
                  </w:p>
                </w:tc>
              </w:tr>
              <w:tr w:rsidR="001C2919" w14:paraId="5DAB3C6D" w14:textId="77777777">
                <w:trPr>
                  <w:divId w:val="1705404920"/>
                  <w:tblCellSpacing w:w="15" w:type="dxa"/>
                </w:trPr>
                <w:tc>
                  <w:tcPr>
                    <w:tcW w:w="50" w:type="pct"/>
                    <w:hideMark/>
                  </w:tcPr>
                  <w:p w14:paraId="36C9E810" w14:textId="77777777" w:rsidR="001C2919" w:rsidRDefault="001C2919">
                    <w:pPr>
                      <w:pStyle w:val="Literaturverzeichnis"/>
                      <w:rPr>
                        <w:noProof/>
                      </w:rPr>
                    </w:pPr>
                    <w:r>
                      <w:rPr>
                        <w:noProof/>
                      </w:rPr>
                      <w:t xml:space="preserve">[6] </w:t>
                    </w:r>
                  </w:p>
                </w:tc>
                <w:tc>
                  <w:tcPr>
                    <w:tcW w:w="0" w:type="auto"/>
                    <w:hideMark/>
                  </w:tcPr>
                  <w:p w14:paraId="7AD8791D" w14:textId="77777777" w:rsidR="001C2919" w:rsidRDefault="001C2919">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1C2919" w14:paraId="742C0973" w14:textId="77777777">
                <w:trPr>
                  <w:divId w:val="1705404920"/>
                  <w:tblCellSpacing w:w="15" w:type="dxa"/>
                </w:trPr>
                <w:tc>
                  <w:tcPr>
                    <w:tcW w:w="50" w:type="pct"/>
                    <w:hideMark/>
                  </w:tcPr>
                  <w:p w14:paraId="0D3A1B36" w14:textId="77777777" w:rsidR="001C2919" w:rsidRDefault="001C2919">
                    <w:pPr>
                      <w:pStyle w:val="Literaturverzeichnis"/>
                      <w:rPr>
                        <w:noProof/>
                      </w:rPr>
                    </w:pPr>
                    <w:r>
                      <w:rPr>
                        <w:noProof/>
                      </w:rPr>
                      <w:t xml:space="preserve">[7] </w:t>
                    </w:r>
                  </w:p>
                </w:tc>
                <w:tc>
                  <w:tcPr>
                    <w:tcW w:w="0" w:type="auto"/>
                    <w:hideMark/>
                  </w:tcPr>
                  <w:p w14:paraId="09329287" w14:textId="77777777" w:rsidR="001C2919" w:rsidRDefault="001C2919">
                    <w:pPr>
                      <w:pStyle w:val="Literaturverzeichnis"/>
                      <w:rPr>
                        <w:noProof/>
                      </w:rPr>
                    </w:pPr>
                    <w:r>
                      <w:rPr>
                        <w:noProof/>
                      </w:rPr>
                      <w:t>N. C. Huff, J. A. Hernandez, M. E. Fecteau, D. J. Zielinski, R. Brady und K. S. LaBar, „Revealing context-specific conditioned fear memories with full immersion virtual reality,“ 2011.</w:t>
                    </w:r>
                  </w:p>
                </w:tc>
              </w:tr>
              <w:tr w:rsidR="001C2919" w14:paraId="702ECC05" w14:textId="77777777">
                <w:trPr>
                  <w:divId w:val="1705404920"/>
                  <w:tblCellSpacing w:w="15" w:type="dxa"/>
                </w:trPr>
                <w:tc>
                  <w:tcPr>
                    <w:tcW w:w="50" w:type="pct"/>
                    <w:hideMark/>
                  </w:tcPr>
                  <w:p w14:paraId="58737AC2" w14:textId="77777777" w:rsidR="001C2919" w:rsidRDefault="001C2919">
                    <w:pPr>
                      <w:pStyle w:val="Literaturverzeichnis"/>
                      <w:rPr>
                        <w:noProof/>
                      </w:rPr>
                    </w:pPr>
                    <w:r>
                      <w:rPr>
                        <w:noProof/>
                      </w:rPr>
                      <w:t xml:space="preserve">[8] </w:t>
                    </w:r>
                  </w:p>
                </w:tc>
                <w:tc>
                  <w:tcPr>
                    <w:tcW w:w="0" w:type="auto"/>
                    <w:hideMark/>
                  </w:tcPr>
                  <w:p w14:paraId="61395996" w14:textId="77777777" w:rsidR="001C2919" w:rsidRDefault="001C2919">
                    <w:pPr>
                      <w:pStyle w:val="Literaturverzeichnis"/>
                      <w:rPr>
                        <w:noProof/>
                      </w:rPr>
                    </w:pPr>
                    <w:r>
                      <w:rPr>
                        <w:noProof/>
                      </w:rPr>
                      <w:t>H. Cherni, N. Métayer und N. Souliman, „Literature review of locomotion techniques in virtual reality,“ 2020.</w:t>
                    </w:r>
                  </w:p>
                </w:tc>
              </w:tr>
              <w:tr w:rsidR="001C2919" w14:paraId="7F77E002" w14:textId="77777777">
                <w:trPr>
                  <w:divId w:val="1705404920"/>
                  <w:tblCellSpacing w:w="15" w:type="dxa"/>
                </w:trPr>
                <w:tc>
                  <w:tcPr>
                    <w:tcW w:w="50" w:type="pct"/>
                    <w:hideMark/>
                  </w:tcPr>
                  <w:p w14:paraId="4E55D7AC" w14:textId="77777777" w:rsidR="001C2919" w:rsidRDefault="001C2919">
                    <w:pPr>
                      <w:pStyle w:val="Literaturverzeichnis"/>
                      <w:rPr>
                        <w:noProof/>
                      </w:rPr>
                    </w:pPr>
                    <w:r>
                      <w:rPr>
                        <w:noProof/>
                      </w:rPr>
                      <w:t xml:space="preserve">[9] </w:t>
                    </w:r>
                  </w:p>
                </w:tc>
                <w:tc>
                  <w:tcPr>
                    <w:tcW w:w="0" w:type="auto"/>
                    <w:hideMark/>
                  </w:tcPr>
                  <w:p w14:paraId="4E3FC510" w14:textId="77777777" w:rsidR="001C2919" w:rsidRDefault="001C2919">
                    <w:pPr>
                      <w:pStyle w:val="Literaturverzeichnis"/>
                      <w:rPr>
                        <w:noProof/>
                      </w:rPr>
                    </w:pPr>
                    <w:r>
                      <w:rPr>
                        <w:noProof/>
                      </w:rPr>
                      <w:t>M. Usoh, K. Arthur, M. C. Whitton, R. Bastos, A. Steed, M. Slater und F. P. Brooks, „Walking &gt; Walking-in-Place &gt; Flying, in Virtual Environments,“ 1999.</w:t>
                    </w:r>
                  </w:p>
                </w:tc>
              </w:tr>
              <w:tr w:rsidR="001C2919" w14:paraId="604AE04C" w14:textId="77777777">
                <w:trPr>
                  <w:divId w:val="1705404920"/>
                  <w:tblCellSpacing w:w="15" w:type="dxa"/>
                </w:trPr>
                <w:tc>
                  <w:tcPr>
                    <w:tcW w:w="50" w:type="pct"/>
                    <w:hideMark/>
                  </w:tcPr>
                  <w:p w14:paraId="34D9ADD4" w14:textId="77777777" w:rsidR="001C2919" w:rsidRDefault="001C2919">
                    <w:pPr>
                      <w:pStyle w:val="Literaturverzeichnis"/>
                      <w:rPr>
                        <w:noProof/>
                      </w:rPr>
                    </w:pPr>
                    <w:r>
                      <w:rPr>
                        <w:noProof/>
                      </w:rPr>
                      <w:t xml:space="preserve">[10] </w:t>
                    </w:r>
                  </w:p>
                </w:tc>
                <w:tc>
                  <w:tcPr>
                    <w:tcW w:w="0" w:type="auto"/>
                    <w:hideMark/>
                  </w:tcPr>
                  <w:p w14:paraId="1DEE76A8" w14:textId="77777777" w:rsidR="001C2919" w:rsidRDefault="001C2919">
                    <w:pPr>
                      <w:pStyle w:val="Literaturverzeichnis"/>
                      <w:rPr>
                        <w:noProof/>
                      </w:rPr>
                    </w:pPr>
                    <w:r>
                      <w:rPr>
                        <w:noProof/>
                      </w:rPr>
                      <w:t>R. A. Ruddle und S. Lessels, „The Benefits of Using a Walking Interface,“ April 2009.</w:t>
                    </w:r>
                  </w:p>
                </w:tc>
              </w:tr>
              <w:tr w:rsidR="001C2919" w14:paraId="090FCF97" w14:textId="77777777">
                <w:trPr>
                  <w:divId w:val="1705404920"/>
                  <w:tblCellSpacing w:w="15" w:type="dxa"/>
                </w:trPr>
                <w:tc>
                  <w:tcPr>
                    <w:tcW w:w="50" w:type="pct"/>
                    <w:hideMark/>
                  </w:tcPr>
                  <w:p w14:paraId="338BB893" w14:textId="77777777" w:rsidR="001C2919" w:rsidRDefault="001C2919">
                    <w:pPr>
                      <w:pStyle w:val="Literaturverzeichnis"/>
                      <w:rPr>
                        <w:noProof/>
                      </w:rPr>
                    </w:pPr>
                    <w:r>
                      <w:rPr>
                        <w:noProof/>
                      </w:rPr>
                      <w:t xml:space="preserve">[11] </w:t>
                    </w:r>
                  </w:p>
                </w:tc>
                <w:tc>
                  <w:tcPr>
                    <w:tcW w:w="0" w:type="auto"/>
                    <w:hideMark/>
                  </w:tcPr>
                  <w:p w14:paraId="1234A7A3" w14:textId="77777777" w:rsidR="001C2919" w:rsidRDefault="001C2919">
                    <w:pPr>
                      <w:pStyle w:val="Literaturverzeichnis"/>
                      <w:rPr>
                        <w:noProof/>
                      </w:rPr>
                    </w:pPr>
                    <w:r>
                      <w:rPr>
                        <w:noProof/>
                      </w:rPr>
                      <w:t>R. A. Ruddle, E. Volkova und H. H. Bülthoff, „Learning to Walk in Virtual Reality,“ Mai 2013.</w:t>
                    </w:r>
                  </w:p>
                </w:tc>
              </w:tr>
              <w:tr w:rsidR="001C2919" w14:paraId="3501C89A" w14:textId="77777777">
                <w:trPr>
                  <w:divId w:val="1705404920"/>
                  <w:tblCellSpacing w:w="15" w:type="dxa"/>
                </w:trPr>
                <w:tc>
                  <w:tcPr>
                    <w:tcW w:w="50" w:type="pct"/>
                    <w:hideMark/>
                  </w:tcPr>
                  <w:p w14:paraId="3E9B9040" w14:textId="77777777" w:rsidR="001C2919" w:rsidRDefault="001C2919">
                    <w:pPr>
                      <w:pStyle w:val="Literaturverzeichnis"/>
                      <w:rPr>
                        <w:noProof/>
                      </w:rPr>
                    </w:pPr>
                    <w:r>
                      <w:rPr>
                        <w:noProof/>
                      </w:rPr>
                      <w:t xml:space="preserve">[12] </w:t>
                    </w:r>
                  </w:p>
                </w:tc>
                <w:tc>
                  <w:tcPr>
                    <w:tcW w:w="0" w:type="auto"/>
                    <w:hideMark/>
                  </w:tcPr>
                  <w:p w14:paraId="70F9AA29" w14:textId="77777777" w:rsidR="001C2919" w:rsidRDefault="001C2919">
                    <w:pPr>
                      <w:pStyle w:val="Literaturverzeichnis"/>
                      <w:rPr>
                        <w:noProof/>
                      </w:rPr>
                    </w:pPr>
                    <w:r>
                      <w:rPr>
                        <w:noProof/>
                      </w:rPr>
                      <w:t>M. C. Whitton, J. V. Cohn, J. Feasel, P. Zimmons, S. Razzaque, S. .. Poulton, B. McLeod und F. P. Brooks, Jr., „Comparing VE Locomotion Interfaces,“ März 2005.</w:t>
                    </w:r>
                  </w:p>
                </w:tc>
              </w:tr>
              <w:tr w:rsidR="001C2919" w14:paraId="4309C490" w14:textId="77777777">
                <w:trPr>
                  <w:divId w:val="1705404920"/>
                  <w:tblCellSpacing w:w="15" w:type="dxa"/>
                </w:trPr>
                <w:tc>
                  <w:tcPr>
                    <w:tcW w:w="50" w:type="pct"/>
                    <w:hideMark/>
                  </w:tcPr>
                  <w:p w14:paraId="20799064" w14:textId="77777777" w:rsidR="001C2919" w:rsidRDefault="001C2919">
                    <w:pPr>
                      <w:pStyle w:val="Literaturverzeichnis"/>
                      <w:rPr>
                        <w:noProof/>
                      </w:rPr>
                    </w:pPr>
                    <w:r>
                      <w:rPr>
                        <w:noProof/>
                      </w:rPr>
                      <w:t xml:space="preserve">[13] </w:t>
                    </w:r>
                  </w:p>
                </w:tc>
                <w:tc>
                  <w:tcPr>
                    <w:tcW w:w="0" w:type="auto"/>
                    <w:hideMark/>
                  </w:tcPr>
                  <w:p w14:paraId="72A51B00" w14:textId="77777777" w:rsidR="001C2919" w:rsidRDefault="001C2919">
                    <w:pPr>
                      <w:pStyle w:val="Literaturverzeichnis"/>
                      <w:rPr>
                        <w:noProof/>
                      </w:rPr>
                    </w:pPr>
                    <w:r>
                      <w:rPr>
                        <w:noProof/>
                      </w:rPr>
                      <w:t>S. Razzaque, Z. Kohn und M. C. Whitton, „Redirected Walking,“ 2001.</w:t>
                    </w:r>
                  </w:p>
                </w:tc>
              </w:tr>
              <w:tr w:rsidR="001C2919" w14:paraId="210CD4B7" w14:textId="77777777">
                <w:trPr>
                  <w:divId w:val="1705404920"/>
                  <w:tblCellSpacing w:w="15" w:type="dxa"/>
                </w:trPr>
                <w:tc>
                  <w:tcPr>
                    <w:tcW w:w="50" w:type="pct"/>
                    <w:hideMark/>
                  </w:tcPr>
                  <w:p w14:paraId="68C6A200" w14:textId="77777777" w:rsidR="001C2919" w:rsidRDefault="001C2919">
                    <w:pPr>
                      <w:pStyle w:val="Literaturverzeichnis"/>
                      <w:rPr>
                        <w:noProof/>
                      </w:rPr>
                    </w:pPr>
                    <w:r>
                      <w:rPr>
                        <w:noProof/>
                      </w:rPr>
                      <w:t xml:space="preserve">[14] </w:t>
                    </w:r>
                  </w:p>
                </w:tc>
                <w:tc>
                  <w:tcPr>
                    <w:tcW w:w="0" w:type="auto"/>
                    <w:hideMark/>
                  </w:tcPr>
                  <w:p w14:paraId="2741C41A" w14:textId="77777777" w:rsidR="001C2919" w:rsidRDefault="001C2919">
                    <w:pPr>
                      <w:pStyle w:val="Literaturverzeichnis"/>
                      <w:rPr>
                        <w:noProof/>
                      </w:rPr>
                    </w:pPr>
                    <w:r>
                      <w:rPr>
                        <w:noProof/>
                      </w:rPr>
                      <w:t>E. A. Suma, G. Bruder, F. Steinicke, D. M. Krum und M. Bolas, „A Taxonomy for Deploying Redirection Techniques in Immersive Virtual Environments,“ 2012.</w:t>
                    </w:r>
                  </w:p>
                </w:tc>
              </w:tr>
              <w:tr w:rsidR="001C2919" w14:paraId="490A314C" w14:textId="77777777">
                <w:trPr>
                  <w:divId w:val="1705404920"/>
                  <w:tblCellSpacing w:w="15" w:type="dxa"/>
                </w:trPr>
                <w:tc>
                  <w:tcPr>
                    <w:tcW w:w="50" w:type="pct"/>
                    <w:hideMark/>
                  </w:tcPr>
                  <w:p w14:paraId="04493DF6" w14:textId="77777777" w:rsidR="001C2919" w:rsidRDefault="001C2919">
                    <w:pPr>
                      <w:pStyle w:val="Literaturverzeichnis"/>
                      <w:rPr>
                        <w:noProof/>
                      </w:rPr>
                    </w:pPr>
                    <w:r>
                      <w:rPr>
                        <w:noProof/>
                      </w:rPr>
                      <w:t xml:space="preserve">[15] </w:t>
                    </w:r>
                  </w:p>
                </w:tc>
                <w:tc>
                  <w:tcPr>
                    <w:tcW w:w="0" w:type="auto"/>
                    <w:hideMark/>
                  </w:tcPr>
                  <w:p w14:paraId="08DAB2CE" w14:textId="77777777" w:rsidR="001C2919" w:rsidRDefault="001C2919">
                    <w:pPr>
                      <w:pStyle w:val="Literaturverzeichnis"/>
                      <w:rPr>
                        <w:noProof/>
                      </w:rPr>
                    </w:pPr>
                    <w:r>
                      <w:rPr>
                        <w:noProof/>
                      </w:rPr>
                      <w:t>F. Steinicke, G. Bruder, L. Kohli, J. Jerald und K. Hinrichs, „Taxonomy and Implementation of Redirection Techniques for Ubiquitous Passive Haptic Feedback,“ 2008.</w:t>
                    </w:r>
                  </w:p>
                </w:tc>
              </w:tr>
              <w:tr w:rsidR="001C2919" w14:paraId="539CDB5B" w14:textId="77777777">
                <w:trPr>
                  <w:divId w:val="1705404920"/>
                  <w:tblCellSpacing w:w="15" w:type="dxa"/>
                </w:trPr>
                <w:tc>
                  <w:tcPr>
                    <w:tcW w:w="50" w:type="pct"/>
                    <w:hideMark/>
                  </w:tcPr>
                  <w:p w14:paraId="27120DBF" w14:textId="77777777" w:rsidR="001C2919" w:rsidRDefault="001C2919">
                    <w:pPr>
                      <w:pStyle w:val="Literaturverzeichnis"/>
                      <w:rPr>
                        <w:noProof/>
                      </w:rPr>
                    </w:pPr>
                    <w:r>
                      <w:rPr>
                        <w:noProof/>
                      </w:rPr>
                      <w:lastRenderedPageBreak/>
                      <w:t xml:space="preserve">[16] </w:t>
                    </w:r>
                  </w:p>
                </w:tc>
                <w:tc>
                  <w:tcPr>
                    <w:tcW w:w="0" w:type="auto"/>
                    <w:hideMark/>
                  </w:tcPr>
                  <w:p w14:paraId="7AA629C1" w14:textId="77777777" w:rsidR="001C2919" w:rsidRDefault="001C2919">
                    <w:pPr>
                      <w:pStyle w:val="Literaturverzeichnis"/>
                      <w:rPr>
                        <w:noProof/>
                      </w:rPr>
                    </w:pPr>
                    <w:r>
                      <w:rPr>
                        <w:noProof/>
                      </w:rPr>
                      <w:t>B. Williams, G. Narasimham, T. P. McNamara, T. H. Carr, J. J. Rieser und B. Bodenheimer, „Updating orientation in large virtual environments using scaled translational gain,“ 2006.</w:t>
                    </w:r>
                  </w:p>
                </w:tc>
              </w:tr>
              <w:tr w:rsidR="001C2919" w14:paraId="75BFFF3E" w14:textId="77777777">
                <w:trPr>
                  <w:divId w:val="1705404920"/>
                  <w:tblCellSpacing w:w="15" w:type="dxa"/>
                </w:trPr>
                <w:tc>
                  <w:tcPr>
                    <w:tcW w:w="50" w:type="pct"/>
                    <w:hideMark/>
                  </w:tcPr>
                  <w:p w14:paraId="439810D8" w14:textId="77777777" w:rsidR="001C2919" w:rsidRDefault="001C2919">
                    <w:pPr>
                      <w:pStyle w:val="Literaturverzeichnis"/>
                      <w:rPr>
                        <w:noProof/>
                      </w:rPr>
                    </w:pPr>
                    <w:r>
                      <w:rPr>
                        <w:noProof/>
                      </w:rPr>
                      <w:t xml:space="preserve">[17] </w:t>
                    </w:r>
                  </w:p>
                </w:tc>
                <w:tc>
                  <w:tcPr>
                    <w:tcW w:w="0" w:type="auto"/>
                    <w:hideMark/>
                  </w:tcPr>
                  <w:p w14:paraId="3BCAFFB1" w14:textId="77777777" w:rsidR="001C2919" w:rsidRDefault="001C2919">
                    <w:pPr>
                      <w:pStyle w:val="Literaturverzeichnis"/>
                      <w:rPr>
                        <w:noProof/>
                      </w:rPr>
                    </w:pPr>
                    <w:r>
                      <w:rPr>
                        <w:noProof/>
                      </w:rPr>
                      <w:t>F. Steinicke, G. Bruder, J. Jerald, H. Frenz und M. Lappe, „Analyses of Human Sensitivity to Redirected Walking,“ 2008.</w:t>
                    </w:r>
                  </w:p>
                </w:tc>
              </w:tr>
              <w:tr w:rsidR="001C2919" w14:paraId="4092E080" w14:textId="77777777">
                <w:trPr>
                  <w:divId w:val="1705404920"/>
                  <w:tblCellSpacing w:w="15" w:type="dxa"/>
                </w:trPr>
                <w:tc>
                  <w:tcPr>
                    <w:tcW w:w="50" w:type="pct"/>
                    <w:hideMark/>
                  </w:tcPr>
                  <w:p w14:paraId="61AFD479" w14:textId="77777777" w:rsidR="001C2919" w:rsidRDefault="001C2919">
                    <w:pPr>
                      <w:pStyle w:val="Literaturverzeichnis"/>
                      <w:rPr>
                        <w:noProof/>
                      </w:rPr>
                    </w:pPr>
                    <w:r>
                      <w:rPr>
                        <w:noProof/>
                      </w:rPr>
                      <w:t xml:space="preserve">[18] </w:t>
                    </w:r>
                  </w:p>
                </w:tc>
                <w:tc>
                  <w:tcPr>
                    <w:tcW w:w="0" w:type="auto"/>
                    <w:hideMark/>
                  </w:tcPr>
                  <w:p w14:paraId="317715FA" w14:textId="77777777" w:rsidR="001C2919" w:rsidRDefault="001C2919">
                    <w:pPr>
                      <w:pStyle w:val="Literaturverzeichnis"/>
                      <w:rPr>
                        <w:noProof/>
                      </w:rPr>
                    </w:pPr>
                    <w:r>
                      <w:rPr>
                        <w:noProof/>
                      </w:rPr>
                      <w:t>F. Steinicke, G. Bruder, T. Ropinski und K. Hinrichs, „Moving Towards Generally Applicable Redirected Walking,“ 2008.</w:t>
                    </w:r>
                  </w:p>
                </w:tc>
              </w:tr>
              <w:tr w:rsidR="001C2919" w14:paraId="0CDF3D79" w14:textId="77777777">
                <w:trPr>
                  <w:divId w:val="1705404920"/>
                  <w:tblCellSpacing w:w="15" w:type="dxa"/>
                </w:trPr>
                <w:tc>
                  <w:tcPr>
                    <w:tcW w:w="50" w:type="pct"/>
                    <w:hideMark/>
                  </w:tcPr>
                  <w:p w14:paraId="5DBB6FAE" w14:textId="77777777" w:rsidR="001C2919" w:rsidRDefault="001C2919">
                    <w:pPr>
                      <w:pStyle w:val="Literaturverzeichnis"/>
                      <w:rPr>
                        <w:noProof/>
                      </w:rPr>
                    </w:pPr>
                    <w:r>
                      <w:rPr>
                        <w:noProof/>
                      </w:rPr>
                      <w:t xml:space="preserve">[19] </w:t>
                    </w:r>
                  </w:p>
                </w:tc>
                <w:tc>
                  <w:tcPr>
                    <w:tcW w:w="0" w:type="auto"/>
                    <w:hideMark/>
                  </w:tcPr>
                  <w:p w14:paraId="7AB8569A" w14:textId="77777777" w:rsidR="001C2919" w:rsidRDefault="001C2919">
                    <w:pPr>
                      <w:pStyle w:val="Literaturverzeichnis"/>
                      <w:rPr>
                        <w:noProof/>
                      </w:rPr>
                    </w:pPr>
                    <w:r>
                      <w:rPr>
                        <w:noProof/>
                      </w:rPr>
                      <w:t>V. Interrante, L. Anderson und B. Ries, „Distance Perception in Immersive Virtual Environments, Revisited,“ 2006.</w:t>
                    </w:r>
                  </w:p>
                </w:tc>
              </w:tr>
              <w:tr w:rsidR="001C2919" w14:paraId="6C09786B" w14:textId="77777777">
                <w:trPr>
                  <w:divId w:val="1705404920"/>
                  <w:tblCellSpacing w:w="15" w:type="dxa"/>
                </w:trPr>
                <w:tc>
                  <w:tcPr>
                    <w:tcW w:w="50" w:type="pct"/>
                    <w:hideMark/>
                  </w:tcPr>
                  <w:p w14:paraId="6B45F13E" w14:textId="77777777" w:rsidR="001C2919" w:rsidRDefault="001C2919">
                    <w:pPr>
                      <w:pStyle w:val="Literaturverzeichnis"/>
                      <w:rPr>
                        <w:noProof/>
                      </w:rPr>
                    </w:pPr>
                    <w:r>
                      <w:rPr>
                        <w:noProof/>
                      </w:rPr>
                      <w:t xml:space="preserve">[20] </w:t>
                    </w:r>
                  </w:p>
                </w:tc>
                <w:tc>
                  <w:tcPr>
                    <w:tcW w:w="0" w:type="auto"/>
                    <w:hideMark/>
                  </w:tcPr>
                  <w:p w14:paraId="7544D0C1" w14:textId="77777777" w:rsidR="001C2919" w:rsidRDefault="001C2919">
                    <w:pPr>
                      <w:pStyle w:val="Literaturverzeichnis"/>
                      <w:rPr>
                        <w:noProof/>
                      </w:rPr>
                    </w:pPr>
                    <w:r>
                      <w:rPr>
                        <w:noProof/>
                      </w:rPr>
                      <w:t>G. Bruder, F. Steinicke und P. Wieland, „Self-Motion Illusions in Immersive Virtual Reality Environments,“ 2011.</w:t>
                    </w:r>
                  </w:p>
                </w:tc>
              </w:tr>
              <w:tr w:rsidR="001C2919" w14:paraId="6107F066" w14:textId="77777777">
                <w:trPr>
                  <w:divId w:val="1705404920"/>
                  <w:tblCellSpacing w:w="15" w:type="dxa"/>
                </w:trPr>
                <w:tc>
                  <w:tcPr>
                    <w:tcW w:w="50" w:type="pct"/>
                    <w:hideMark/>
                  </w:tcPr>
                  <w:p w14:paraId="425D87E6" w14:textId="77777777" w:rsidR="001C2919" w:rsidRDefault="001C2919">
                    <w:pPr>
                      <w:pStyle w:val="Literaturverzeichnis"/>
                      <w:rPr>
                        <w:noProof/>
                      </w:rPr>
                    </w:pPr>
                    <w:r>
                      <w:rPr>
                        <w:noProof/>
                      </w:rPr>
                      <w:t xml:space="preserve">[21] </w:t>
                    </w:r>
                  </w:p>
                </w:tc>
                <w:tc>
                  <w:tcPr>
                    <w:tcW w:w="0" w:type="auto"/>
                    <w:hideMark/>
                  </w:tcPr>
                  <w:p w14:paraId="1933531B" w14:textId="77777777" w:rsidR="001C2919" w:rsidRDefault="001C2919">
                    <w:pPr>
                      <w:pStyle w:val="Literaturverzeichnis"/>
                      <w:rPr>
                        <w:noProof/>
                      </w:rPr>
                    </w:pPr>
                    <w:r>
                      <w:rPr>
                        <w:noProof/>
                      </w:rPr>
                      <w:t>F. Steinicke, G. Bruder, J. Jerald, H. Frenz und M. Lappe, „Estimation of Detection Thresholds for Redirected Walking Techniques,“ 2009.</w:t>
                    </w:r>
                  </w:p>
                </w:tc>
              </w:tr>
              <w:tr w:rsidR="001C2919" w14:paraId="5EA70E66" w14:textId="77777777">
                <w:trPr>
                  <w:divId w:val="1705404920"/>
                  <w:tblCellSpacing w:w="15" w:type="dxa"/>
                </w:trPr>
                <w:tc>
                  <w:tcPr>
                    <w:tcW w:w="50" w:type="pct"/>
                    <w:hideMark/>
                  </w:tcPr>
                  <w:p w14:paraId="089E5EBC" w14:textId="77777777" w:rsidR="001C2919" w:rsidRDefault="001C2919">
                    <w:pPr>
                      <w:pStyle w:val="Literaturverzeichnis"/>
                      <w:rPr>
                        <w:noProof/>
                      </w:rPr>
                    </w:pPr>
                    <w:r>
                      <w:rPr>
                        <w:noProof/>
                      </w:rPr>
                      <w:t xml:space="preserve">[22] </w:t>
                    </w:r>
                  </w:p>
                </w:tc>
                <w:tc>
                  <w:tcPr>
                    <w:tcW w:w="0" w:type="auto"/>
                    <w:hideMark/>
                  </w:tcPr>
                  <w:p w14:paraId="3EA5186E" w14:textId="77777777" w:rsidR="001C2919" w:rsidRDefault="001C2919">
                    <w:pPr>
                      <w:pStyle w:val="Literaturverzeichnis"/>
                      <w:rPr>
                        <w:noProof/>
                      </w:rPr>
                    </w:pPr>
                    <w:r>
                      <w:rPr>
                        <w:noProof/>
                      </w:rPr>
                      <w:t>F. Steinicke, G. Bruder, K. Hinrichs und A. Steed, „Gradual transitions and their effects on presence and distance estimation,“ 2009.</w:t>
                    </w:r>
                  </w:p>
                </w:tc>
              </w:tr>
              <w:tr w:rsidR="001C2919" w14:paraId="48922A3A" w14:textId="77777777">
                <w:trPr>
                  <w:divId w:val="1705404920"/>
                  <w:tblCellSpacing w:w="15" w:type="dxa"/>
                </w:trPr>
                <w:tc>
                  <w:tcPr>
                    <w:tcW w:w="50" w:type="pct"/>
                    <w:hideMark/>
                  </w:tcPr>
                  <w:p w14:paraId="49E0421C" w14:textId="77777777" w:rsidR="001C2919" w:rsidRDefault="001C2919">
                    <w:pPr>
                      <w:pStyle w:val="Literaturverzeichnis"/>
                      <w:rPr>
                        <w:noProof/>
                      </w:rPr>
                    </w:pPr>
                    <w:r>
                      <w:rPr>
                        <w:noProof/>
                      </w:rPr>
                      <w:t xml:space="preserve">[23] </w:t>
                    </w:r>
                  </w:p>
                </w:tc>
                <w:tc>
                  <w:tcPr>
                    <w:tcW w:w="0" w:type="auto"/>
                    <w:hideMark/>
                  </w:tcPr>
                  <w:p w14:paraId="3B550AF5" w14:textId="77777777" w:rsidR="001C2919" w:rsidRDefault="001C2919">
                    <w:pPr>
                      <w:pStyle w:val="Literaturverzeichnis"/>
                      <w:rPr>
                        <w:noProof/>
                      </w:rPr>
                    </w:pPr>
                    <w:r>
                      <w:rPr>
                        <w:noProof/>
                      </w:rPr>
                      <w:t>B. Williams, G. Narasimham, B. Rump und T. McNamara, „Exploring Large Virtual Environments with an HMD when Physical Space is Limited,“ 2007.</w:t>
                    </w:r>
                  </w:p>
                </w:tc>
              </w:tr>
              <w:tr w:rsidR="001C2919" w14:paraId="0580F281" w14:textId="77777777">
                <w:trPr>
                  <w:divId w:val="1705404920"/>
                  <w:tblCellSpacing w:w="15" w:type="dxa"/>
                </w:trPr>
                <w:tc>
                  <w:tcPr>
                    <w:tcW w:w="50" w:type="pct"/>
                    <w:hideMark/>
                  </w:tcPr>
                  <w:p w14:paraId="2A6AC904" w14:textId="77777777" w:rsidR="001C2919" w:rsidRDefault="001C2919">
                    <w:pPr>
                      <w:pStyle w:val="Literaturverzeichnis"/>
                      <w:rPr>
                        <w:noProof/>
                      </w:rPr>
                    </w:pPr>
                    <w:r>
                      <w:rPr>
                        <w:noProof/>
                      </w:rPr>
                      <w:t xml:space="preserve">[24] </w:t>
                    </w:r>
                  </w:p>
                </w:tc>
                <w:tc>
                  <w:tcPr>
                    <w:tcW w:w="0" w:type="auto"/>
                    <w:hideMark/>
                  </w:tcPr>
                  <w:p w14:paraId="5DAE5F0A" w14:textId="77777777" w:rsidR="001C2919" w:rsidRDefault="001C2919">
                    <w:pPr>
                      <w:pStyle w:val="Literaturverzeichnis"/>
                      <w:rPr>
                        <w:noProof/>
                      </w:rPr>
                    </w:pPr>
                    <w:r>
                      <w:rPr>
                        <w:noProof/>
                      </w:rPr>
                      <w:t>E. Suma, S. Clark, S. Finkelstein und Z. Wartell, „Leveraging Change Blindness for Redirection in Virtual Environments,“ 2011.</w:t>
                    </w:r>
                  </w:p>
                </w:tc>
              </w:tr>
              <w:tr w:rsidR="001C2919" w14:paraId="4B4F2D94" w14:textId="77777777">
                <w:trPr>
                  <w:divId w:val="1705404920"/>
                  <w:tblCellSpacing w:w="15" w:type="dxa"/>
                </w:trPr>
                <w:tc>
                  <w:tcPr>
                    <w:tcW w:w="50" w:type="pct"/>
                    <w:hideMark/>
                  </w:tcPr>
                  <w:p w14:paraId="3EE3F99C" w14:textId="77777777" w:rsidR="001C2919" w:rsidRDefault="001C2919">
                    <w:pPr>
                      <w:pStyle w:val="Literaturverzeichnis"/>
                      <w:rPr>
                        <w:noProof/>
                      </w:rPr>
                    </w:pPr>
                    <w:r>
                      <w:rPr>
                        <w:noProof/>
                      </w:rPr>
                      <w:t xml:space="preserve">[25] </w:t>
                    </w:r>
                  </w:p>
                </w:tc>
                <w:tc>
                  <w:tcPr>
                    <w:tcW w:w="0" w:type="auto"/>
                    <w:hideMark/>
                  </w:tcPr>
                  <w:p w14:paraId="4AEB98BB" w14:textId="77777777" w:rsidR="001C2919" w:rsidRDefault="001C2919">
                    <w:pPr>
                      <w:pStyle w:val="Literaturverzeichnis"/>
                      <w:rPr>
                        <w:noProof/>
                      </w:rPr>
                    </w:pPr>
                    <w:r>
                      <w:rPr>
                        <w:noProof/>
                      </w:rPr>
                      <w:t>D. Simons, „Current Approaches to Change Blindness,“ 2000.</w:t>
                    </w:r>
                  </w:p>
                </w:tc>
              </w:tr>
              <w:tr w:rsidR="001C2919" w14:paraId="393C8D79" w14:textId="77777777">
                <w:trPr>
                  <w:divId w:val="1705404920"/>
                  <w:tblCellSpacing w:w="15" w:type="dxa"/>
                </w:trPr>
                <w:tc>
                  <w:tcPr>
                    <w:tcW w:w="50" w:type="pct"/>
                    <w:hideMark/>
                  </w:tcPr>
                  <w:p w14:paraId="379452F8" w14:textId="77777777" w:rsidR="001C2919" w:rsidRDefault="001C2919">
                    <w:pPr>
                      <w:pStyle w:val="Literaturverzeichnis"/>
                      <w:rPr>
                        <w:noProof/>
                      </w:rPr>
                    </w:pPr>
                    <w:r>
                      <w:rPr>
                        <w:noProof/>
                      </w:rPr>
                      <w:t xml:space="preserve">[26] </w:t>
                    </w:r>
                  </w:p>
                </w:tc>
                <w:tc>
                  <w:tcPr>
                    <w:tcW w:w="0" w:type="auto"/>
                    <w:hideMark/>
                  </w:tcPr>
                  <w:p w14:paraId="503FC384" w14:textId="77777777" w:rsidR="001C2919" w:rsidRDefault="001C2919">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1C2919" w14:paraId="5451A787" w14:textId="77777777">
                <w:trPr>
                  <w:divId w:val="1705404920"/>
                  <w:tblCellSpacing w:w="15" w:type="dxa"/>
                </w:trPr>
                <w:tc>
                  <w:tcPr>
                    <w:tcW w:w="50" w:type="pct"/>
                    <w:hideMark/>
                  </w:tcPr>
                  <w:p w14:paraId="630C31B9" w14:textId="77777777" w:rsidR="001C2919" w:rsidRDefault="001C2919">
                    <w:pPr>
                      <w:pStyle w:val="Literaturverzeichnis"/>
                      <w:rPr>
                        <w:noProof/>
                      </w:rPr>
                    </w:pPr>
                    <w:r>
                      <w:rPr>
                        <w:noProof/>
                      </w:rPr>
                      <w:t xml:space="preserve">[27] </w:t>
                    </w:r>
                  </w:p>
                </w:tc>
                <w:tc>
                  <w:tcPr>
                    <w:tcW w:w="0" w:type="auto"/>
                    <w:hideMark/>
                  </w:tcPr>
                  <w:p w14:paraId="65DC6D15" w14:textId="77777777" w:rsidR="001C2919" w:rsidRDefault="001C2919">
                    <w:pPr>
                      <w:pStyle w:val="Literaturverzeichnis"/>
                      <w:rPr>
                        <w:noProof/>
                      </w:rPr>
                    </w:pPr>
                    <w:r>
                      <w:rPr>
                        <w:noProof/>
                      </w:rPr>
                      <w:t>B. Williams, S. Bailey, G. Narasimham, M. Li und B. Bodenheimer, „Evaluation of Walking in Place on a Wii Balance Board to Explore a Virtual Environment,“ 2011.</w:t>
                    </w:r>
                  </w:p>
                </w:tc>
              </w:tr>
              <w:tr w:rsidR="001C2919" w14:paraId="1CB5EEB4" w14:textId="77777777">
                <w:trPr>
                  <w:divId w:val="1705404920"/>
                  <w:tblCellSpacing w:w="15" w:type="dxa"/>
                </w:trPr>
                <w:tc>
                  <w:tcPr>
                    <w:tcW w:w="50" w:type="pct"/>
                    <w:hideMark/>
                  </w:tcPr>
                  <w:p w14:paraId="5B94CB45" w14:textId="77777777" w:rsidR="001C2919" w:rsidRDefault="001C2919">
                    <w:pPr>
                      <w:pStyle w:val="Literaturverzeichnis"/>
                      <w:rPr>
                        <w:noProof/>
                      </w:rPr>
                    </w:pPr>
                    <w:r>
                      <w:rPr>
                        <w:noProof/>
                      </w:rPr>
                      <w:t xml:space="preserve">[28] </w:t>
                    </w:r>
                  </w:p>
                </w:tc>
                <w:tc>
                  <w:tcPr>
                    <w:tcW w:w="0" w:type="auto"/>
                    <w:hideMark/>
                  </w:tcPr>
                  <w:p w14:paraId="7646FF1D" w14:textId="77777777" w:rsidR="001C2919" w:rsidRDefault="001C2919">
                    <w:pPr>
                      <w:pStyle w:val="Literaturverzeichnis"/>
                      <w:rPr>
                        <w:noProof/>
                      </w:rPr>
                    </w:pPr>
                    <w:r>
                      <w:rPr>
                        <w:noProof/>
                      </w:rPr>
                      <w:t>D. Zielinski, R. McMahan und R. Brady, „Shadow Walking: an Unencumbered Locomotion Technique for Systems with Under-floor Projection,“ 2011.</w:t>
                    </w:r>
                  </w:p>
                </w:tc>
              </w:tr>
              <w:tr w:rsidR="001C2919" w14:paraId="1B95B4E7" w14:textId="77777777">
                <w:trPr>
                  <w:divId w:val="1705404920"/>
                  <w:tblCellSpacing w:w="15" w:type="dxa"/>
                </w:trPr>
                <w:tc>
                  <w:tcPr>
                    <w:tcW w:w="50" w:type="pct"/>
                    <w:hideMark/>
                  </w:tcPr>
                  <w:p w14:paraId="0A9329EA" w14:textId="77777777" w:rsidR="001C2919" w:rsidRDefault="001C2919">
                    <w:pPr>
                      <w:pStyle w:val="Literaturverzeichnis"/>
                      <w:rPr>
                        <w:noProof/>
                      </w:rPr>
                    </w:pPr>
                    <w:r>
                      <w:rPr>
                        <w:noProof/>
                      </w:rPr>
                      <w:t xml:space="preserve">[29] </w:t>
                    </w:r>
                  </w:p>
                </w:tc>
                <w:tc>
                  <w:tcPr>
                    <w:tcW w:w="0" w:type="auto"/>
                    <w:hideMark/>
                  </w:tcPr>
                  <w:p w14:paraId="4ABBA42A" w14:textId="77777777" w:rsidR="001C2919" w:rsidRDefault="001C2919">
                    <w:pPr>
                      <w:pStyle w:val="Literaturverzeichnis"/>
                      <w:rPr>
                        <w:noProof/>
                      </w:rPr>
                    </w:pPr>
                    <w:r>
                      <w:rPr>
                        <w:noProof/>
                      </w:rPr>
                      <w:t>J. Lee, S. C. Ahn und J. Hwang, „A Walking-in-Place Method for Virtual Reality Using Position and Orientation Tracking,“ 2018.</w:t>
                    </w:r>
                  </w:p>
                </w:tc>
              </w:tr>
              <w:tr w:rsidR="001C2919" w14:paraId="5B9ED5BB" w14:textId="77777777">
                <w:trPr>
                  <w:divId w:val="1705404920"/>
                  <w:tblCellSpacing w:w="15" w:type="dxa"/>
                </w:trPr>
                <w:tc>
                  <w:tcPr>
                    <w:tcW w:w="50" w:type="pct"/>
                    <w:hideMark/>
                  </w:tcPr>
                  <w:p w14:paraId="5949CCFF" w14:textId="77777777" w:rsidR="001C2919" w:rsidRDefault="001C2919">
                    <w:pPr>
                      <w:pStyle w:val="Literaturverzeichnis"/>
                      <w:rPr>
                        <w:noProof/>
                      </w:rPr>
                    </w:pPr>
                    <w:r>
                      <w:rPr>
                        <w:noProof/>
                      </w:rPr>
                      <w:t xml:space="preserve">[30] </w:t>
                    </w:r>
                  </w:p>
                </w:tc>
                <w:tc>
                  <w:tcPr>
                    <w:tcW w:w="0" w:type="auto"/>
                    <w:hideMark/>
                  </w:tcPr>
                  <w:p w14:paraId="7F4A2C9F" w14:textId="77777777" w:rsidR="001C2919" w:rsidRDefault="001C2919">
                    <w:pPr>
                      <w:pStyle w:val="Literaturverzeichnis"/>
                      <w:rPr>
                        <w:noProof/>
                      </w:rPr>
                    </w:pPr>
                    <w:r>
                      <w:rPr>
                        <w:noProof/>
                      </w:rPr>
                      <w:t>F. Buttussi und L. Chittaro, „Locomotion in Place in Virtual Reality: A Comparative Evaluation of Joystick, Teleport, and Leaning,“ 2020.</w:t>
                    </w:r>
                  </w:p>
                </w:tc>
              </w:tr>
              <w:tr w:rsidR="001C2919" w14:paraId="2D496330" w14:textId="77777777">
                <w:trPr>
                  <w:divId w:val="1705404920"/>
                  <w:tblCellSpacing w:w="15" w:type="dxa"/>
                </w:trPr>
                <w:tc>
                  <w:tcPr>
                    <w:tcW w:w="50" w:type="pct"/>
                    <w:hideMark/>
                  </w:tcPr>
                  <w:p w14:paraId="777A5E71" w14:textId="77777777" w:rsidR="001C2919" w:rsidRDefault="001C2919">
                    <w:pPr>
                      <w:pStyle w:val="Literaturverzeichnis"/>
                      <w:rPr>
                        <w:noProof/>
                      </w:rPr>
                    </w:pPr>
                    <w:r>
                      <w:rPr>
                        <w:noProof/>
                      </w:rPr>
                      <w:t xml:space="preserve">[31] </w:t>
                    </w:r>
                  </w:p>
                </w:tc>
                <w:tc>
                  <w:tcPr>
                    <w:tcW w:w="0" w:type="auto"/>
                    <w:hideMark/>
                  </w:tcPr>
                  <w:p w14:paraId="2C860A64" w14:textId="77777777" w:rsidR="001C2919" w:rsidRDefault="001C2919">
                    <w:pPr>
                      <w:pStyle w:val="Literaturverzeichnis"/>
                      <w:rPr>
                        <w:noProof/>
                      </w:rPr>
                    </w:pPr>
                    <w:r>
                      <w:rPr>
                        <w:noProof/>
                      </w:rPr>
                      <w:t>M. P. Jacob Habgood, D. Moore, D. Wilson und S. Alapont, „Rapid, Continuous Movement Between Nodes as an Accessible Virtual Reality Locomotion Technique,“ 2018.</w:t>
                    </w:r>
                  </w:p>
                </w:tc>
              </w:tr>
              <w:tr w:rsidR="001C2919" w14:paraId="127773BE" w14:textId="77777777">
                <w:trPr>
                  <w:divId w:val="1705404920"/>
                  <w:tblCellSpacing w:w="15" w:type="dxa"/>
                </w:trPr>
                <w:tc>
                  <w:tcPr>
                    <w:tcW w:w="50" w:type="pct"/>
                    <w:hideMark/>
                  </w:tcPr>
                  <w:p w14:paraId="736EFF80" w14:textId="77777777" w:rsidR="001C2919" w:rsidRDefault="001C2919">
                    <w:pPr>
                      <w:pStyle w:val="Literaturverzeichnis"/>
                      <w:rPr>
                        <w:noProof/>
                      </w:rPr>
                    </w:pPr>
                    <w:r>
                      <w:rPr>
                        <w:noProof/>
                      </w:rPr>
                      <w:lastRenderedPageBreak/>
                      <w:t xml:space="preserve">[32] </w:t>
                    </w:r>
                  </w:p>
                </w:tc>
                <w:tc>
                  <w:tcPr>
                    <w:tcW w:w="0" w:type="auto"/>
                    <w:hideMark/>
                  </w:tcPr>
                  <w:p w14:paraId="044CD441" w14:textId="77777777" w:rsidR="001C2919" w:rsidRDefault="001C2919">
                    <w:pPr>
                      <w:pStyle w:val="Literaturverzeichnis"/>
                      <w:rPr>
                        <w:noProof/>
                      </w:rPr>
                    </w:pPr>
                    <w:r>
                      <w:rPr>
                        <w:noProof/>
                      </w:rPr>
                      <w:t>D. Zielasko, S. Horn, S. Freitag, B. Weyers und T. Kuhlen, „Evaluation of Hands-Free HMD-Based Navigation Techniques for Immersive Data Analysis,“ 2016.</w:t>
                    </w:r>
                  </w:p>
                </w:tc>
              </w:tr>
              <w:tr w:rsidR="001C2919" w14:paraId="6093D966" w14:textId="77777777">
                <w:trPr>
                  <w:divId w:val="1705404920"/>
                  <w:tblCellSpacing w:w="15" w:type="dxa"/>
                </w:trPr>
                <w:tc>
                  <w:tcPr>
                    <w:tcW w:w="50" w:type="pct"/>
                    <w:hideMark/>
                  </w:tcPr>
                  <w:p w14:paraId="0BA0075C" w14:textId="77777777" w:rsidR="001C2919" w:rsidRDefault="001C2919">
                    <w:pPr>
                      <w:pStyle w:val="Literaturverzeichnis"/>
                      <w:rPr>
                        <w:noProof/>
                      </w:rPr>
                    </w:pPr>
                    <w:r>
                      <w:rPr>
                        <w:noProof/>
                      </w:rPr>
                      <w:t xml:space="preserve">[33] </w:t>
                    </w:r>
                  </w:p>
                </w:tc>
                <w:tc>
                  <w:tcPr>
                    <w:tcW w:w="0" w:type="auto"/>
                    <w:hideMark/>
                  </w:tcPr>
                  <w:p w14:paraId="154704E7" w14:textId="77777777" w:rsidR="001C2919" w:rsidRDefault="001C2919">
                    <w:pPr>
                      <w:pStyle w:val="Literaturverzeichnis"/>
                      <w:rPr>
                        <w:noProof/>
                      </w:rPr>
                    </w:pPr>
                    <w:r>
                      <w:rPr>
                        <w:noProof/>
                      </w:rPr>
                      <w:t>A. Harris, K. Nguyen, P. T. Wilson, M. Jackoski und B. Williams, „Human Joystick: Wii-Leaning to Translate in Large Virtual Environments,“ 2014.</w:t>
                    </w:r>
                  </w:p>
                </w:tc>
              </w:tr>
              <w:tr w:rsidR="001C2919" w14:paraId="0A1DA4B7" w14:textId="77777777">
                <w:trPr>
                  <w:divId w:val="1705404920"/>
                  <w:tblCellSpacing w:w="15" w:type="dxa"/>
                </w:trPr>
                <w:tc>
                  <w:tcPr>
                    <w:tcW w:w="50" w:type="pct"/>
                    <w:hideMark/>
                  </w:tcPr>
                  <w:p w14:paraId="230802D6" w14:textId="77777777" w:rsidR="001C2919" w:rsidRDefault="001C2919">
                    <w:pPr>
                      <w:pStyle w:val="Literaturverzeichnis"/>
                      <w:rPr>
                        <w:noProof/>
                      </w:rPr>
                    </w:pPr>
                    <w:r>
                      <w:rPr>
                        <w:noProof/>
                      </w:rPr>
                      <w:t xml:space="preserve">[34] </w:t>
                    </w:r>
                  </w:p>
                </w:tc>
                <w:tc>
                  <w:tcPr>
                    <w:tcW w:w="0" w:type="auto"/>
                    <w:hideMark/>
                  </w:tcPr>
                  <w:p w14:paraId="05618AFC" w14:textId="77777777" w:rsidR="001C2919" w:rsidRDefault="001C2919">
                    <w:pPr>
                      <w:pStyle w:val="Literaturverzeichnis"/>
                      <w:rPr>
                        <w:noProof/>
                      </w:rPr>
                    </w:pPr>
                    <w:r>
                      <w:rPr>
                        <w:noProof/>
                      </w:rPr>
                      <w:t>A. Kitson, A. M. Hashemian, E. R. Stepanova, E. Kruijf und B. E. Riecke, „Comparing Leaning-Based Motion Cueing Interfaces for Virtual Reality Locomotion,“ 2017.</w:t>
                    </w:r>
                  </w:p>
                </w:tc>
              </w:tr>
              <w:tr w:rsidR="001C2919" w14:paraId="12C0C85A" w14:textId="77777777">
                <w:trPr>
                  <w:divId w:val="1705404920"/>
                  <w:tblCellSpacing w:w="15" w:type="dxa"/>
                </w:trPr>
                <w:tc>
                  <w:tcPr>
                    <w:tcW w:w="50" w:type="pct"/>
                    <w:hideMark/>
                  </w:tcPr>
                  <w:p w14:paraId="2E44B8AE" w14:textId="77777777" w:rsidR="001C2919" w:rsidRDefault="001C2919">
                    <w:pPr>
                      <w:pStyle w:val="Literaturverzeichnis"/>
                      <w:rPr>
                        <w:noProof/>
                      </w:rPr>
                    </w:pPr>
                    <w:r>
                      <w:rPr>
                        <w:noProof/>
                      </w:rPr>
                      <w:t xml:space="preserve">[35] </w:t>
                    </w:r>
                  </w:p>
                </w:tc>
                <w:tc>
                  <w:tcPr>
                    <w:tcW w:w="0" w:type="auto"/>
                    <w:hideMark/>
                  </w:tcPr>
                  <w:p w14:paraId="1D6DA788" w14:textId="77777777" w:rsidR="001C2919" w:rsidRDefault="001C2919">
                    <w:pPr>
                      <w:pStyle w:val="Literaturverzeichnis"/>
                      <w:rPr>
                        <w:noProof/>
                      </w:rPr>
                    </w:pPr>
                    <w:r>
                      <w:rPr>
                        <w:noProof/>
                      </w:rPr>
                      <w:t>Z. Wang, H. Wei, K. Zhang und L. Xie, „Real Walking in Place: HEX-CORE-PROTOTYPE Omnidirectional Treadmill,“ 2020.</w:t>
                    </w:r>
                  </w:p>
                </w:tc>
              </w:tr>
              <w:tr w:rsidR="001C2919" w14:paraId="7DCEF1EC" w14:textId="77777777">
                <w:trPr>
                  <w:divId w:val="1705404920"/>
                  <w:tblCellSpacing w:w="15" w:type="dxa"/>
                </w:trPr>
                <w:tc>
                  <w:tcPr>
                    <w:tcW w:w="50" w:type="pct"/>
                    <w:hideMark/>
                  </w:tcPr>
                  <w:p w14:paraId="08D2E42A" w14:textId="77777777" w:rsidR="001C2919" w:rsidRDefault="001C2919">
                    <w:pPr>
                      <w:pStyle w:val="Literaturverzeichnis"/>
                      <w:rPr>
                        <w:noProof/>
                      </w:rPr>
                    </w:pPr>
                    <w:r>
                      <w:rPr>
                        <w:noProof/>
                      </w:rPr>
                      <w:t xml:space="preserve">[36] </w:t>
                    </w:r>
                  </w:p>
                </w:tc>
                <w:tc>
                  <w:tcPr>
                    <w:tcW w:w="0" w:type="auto"/>
                    <w:hideMark/>
                  </w:tcPr>
                  <w:p w14:paraId="1D87CCF7" w14:textId="77777777" w:rsidR="001C2919" w:rsidRDefault="001C2919">
                    <w:pPr>
                      <w:pStyle w:val="Literaturverzeichnis"/>
                      <w:rPr>
                        <w:noProof/>
                      </w:rPr>
                    </w:pPr>
                    <w:r>
                      <w:rPr>
                        <w:noProof/>
                      </w:rPr>
                      <w:t>[Online]. Available: https://unity.com/de. [Zugriff am 23 02 2021].</w:t>
                    </w:r>
                  </w:p>
                </w:tc>
              </w:tr>
              <w:tr w:rsidR="001C2919" w14:paraId="392036C5" w14:textId="77777777">
                <w:trPr>
                  <w:divId w:val="1705404920"/>
                  <w:tblCellSpacing w:w="15" w:type="dxa"/>
                </w:trPr>
                <w:tc>
                  <w:tcPr>
                    <w:tcW w:w="50" w:type="pct"/>
                    <w:hideMark/>
                  </w:tcPr>
                  <w:p w14:paraId="0723F4E8" w14:textId="77777777" w:rsidR="001C2919" w:rsidRDefault="001C2919">
                    <w:pPr>
                      <w:pStyle w:val="Literaturverzeichnis"/>
                      <w:rPr>
                        <w:noProof/>
                      </w:rPr>
                    </w:pPr>
                    <w:r>
                      <w:rPr>
                        <w:noProof/>
                      </w:rPr>
                      <w:t xml:space="preserve">[37] </w:t>
                    </w:r>
                  </w:p>
                </w:tc>
                <w:tc>
                  <w:tcPr>
                    <w:tcW w:w="0" w:type="auto"/>
                    <w:hideMark/>
                  </w:tcPr>
                  <w:p w14:paraId="097719AA" w14:textId="77777777" w:rsidR="001C2919" w:rsidRDefault="001C2919">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1C2919" w14:paraId="166577C0" w14:textId="77777777">
                <w:trPr>
                  <w:divId w:val="1705404920"/>
                  <w:tblCellSpacing w:w="15" w:type="dxa"/>
                </w:trPr>
                <w:tc>
                  <w:tcPr>
                    <w:tcW w:w="50" w:type="pct"/>
                    <w:hideMark/>
                  </w:tcPr>
                  <w:p w14:paraId="23E1FD42" w14:textId="77777777" w:rsidR="001C2919" w:rsidRDefault="001C2919">
                    <w:pPr>
                      <w:pStyle w:val="Literaturverzeichnis"/>
                      <w:rPr>
                        <w:noProof/>
                      </w:rPr>
                    </w:pPr>
                    <w:r>
                      <w:rPr>
                        <w:noProof/>
                      </w:rPr>
                      <w:t xml:space="preserve">[38] </w:t>
                    </w:r>
                  </w:p>
                </w:tc>
                <w:tc>
                  <w:tcPr>
                    <w:tcW w:w="0" w:type="auto"/>
                    <w:hideMark/>
                  </w:tcPr>
                  <w:p w14:paraId="2FBD90B7" w14:textId="77777777" w:rsidR="001C2919" w:rsidRDefault="001C2919">
                    <w:pPr>
                      <w:pStyle w:val="Literaturverzeichnis"/>
                      <w:rPr>
                        <w:noProof/>
                      </w:rPr>
                    </w:pPr>
                    <w:r>
                      <w:rPr>
                        <w:noProof/>
                      </w:rPr>
                      <w:t>TerryGLee, „Neues in Visual Studio 2019,“ 10 11 2020. [Online]. Available: https://docs.microsoft.com/de-de/visualstudio/ide/whats-new-visual-studio-2019?view=vs-2019. [Zugriff am 22 02 2021].</w:t>
                    </w:r>
                  </w:p>
                </w:tc>
              </w:tr>
              <w:tr w:rsidR="001C2919" w14:paraId="1F8F687A" w14:textId="77777777">
                <w:trPr>
                  <w:divId w:val="1705404920"/>
                  <w:tblCellSpacing w:w="15" w:type="dxa"/>
                </w:trPr>
                <w:tc>
                  <w:tcPr>
                    <w:tcW w:w="50" w:type="pct"/>
                    <w:hideMark/>
                  </w:tcPr>
                  <w:p w14:paraId="4DAFCE3A" w14:textId="77777777" w:rsidR="001C2919" w:rsidRDefault="001C2919">
                    <w:pPr>
                      <w:pStyle w:val="Literaturverzeichnis"/>
                      <w:rPr>
                        <w:noProof/>
                      </w:rPr>
                    </w:pPr>
                    <w:r>
                      <w:rPr>
                        <w:noProof/>
                      </w:rPr>
                      <w:t xml:space="preserve">[39] </w:t>
                    </w:r>
                  </w:p>
                </w:tc>
                <w:tc>
                  <w:tcPr>
                    <w:tcW w:w="0" w:type="auto"/>
                    <w:hideMark/>
                  </w:tcPr>
                  <w:p w14:paraId="6C8759DD" w14:textId="77777777" w:rsidR="001C2919" w:rsidRDefault="001C2919">
                    <w:pPr>
                      <w:pStyle w:val="Literaturverzeichnis"/>
                      <w:rPr>
                        <w:noProof/>
                      </w:rPr>
                    </w:pPr>
                    <w:r>
                      <w:rPr>
                        <w:noProof/>
                      </w:rPr>
                      <w:t>B. Wagner, „Überblick über C#,“ 28 01 2021. [Online]. Available: https://docs.microsoft.com/de-de/dotnet/csharp/tour-of-csharp/. [Zugriff am 23 02 2021].</w:t>
                    </w:r>
                  </w:p>
                </w:tc>
              </w:tr>
              <w:tr w:rsidR="001C2919" w14:paraId="2D69173D" w14:textId="77777777">
                <w:trPr>
                  <w:divId w:val="1705404920"/>
                  <w:tblCellSpacing w:w="15" w:type="dxa"/>
                </w:trPr>
                <w:tc>
                  <w:tcPr>
                    <w:tcW w:w="50" w:type="pct"/>
                    <w:hideMark/>
                  </w:tcPr>
                  <w:p w14:paraId="5BA7C717" w14:textId="77777777" w:rsidR="001C2919" w:rsidRDefault="001C2919">
                    <w:pPr>
                      <w:pStyle w:val="Literaturverzeichnis"/>
                      <w:rPr>
                        <w:noProof/>
                      </w:rPr>
                    </w:pPr>
                    <w:r>
                      <w:rPr>
                        <w:noProof/>
                      </w:rPr>
                      <w:t xml:space="preserve">[40] </w:t>
                    </w:r>
                  </w:p>
                </w:tc>
                <w:tc>
                  <w:tcPr>
                    <w:tcW w:w="0" w:type="auto"/>
                    <w:hideMark/>
                  </w:tcPr>
                  <w:p w14:paraId="4E8DB517" w14:textId="77777777" w:rsidR="001C2919" w:rsidRDefault="001C2919">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1C2919" w14:paraId="3DB188BF" w14:textId="77777777">
                <w:trPr>
                  <w:divId w:val="1705404920"/>
                  <w:tblCellSpacing w:w="15" w:type="dxa"/>
                </w:trPr>
                <w:tc>
                  <w:tcPr>
                    <w:tcW w:w="50" w:type="pct"/>
                    <w:hideMark/>
                  </w:tcPr>
                  <w:p w14:paraId="33AD3782" w14:textId="77777777" w:rsidR="001C2919" w:rsidRDefault="001C2919">
                    <w:pPr>
                      <w:pStyle w:val="Literaturverzeichnis"/>
                      <w:rPr>
                        <w:noProof/>
                      </w:rPr>
                    </w:pPr>
                    <w:r>
                      <w:rPr>
                        <w:noProof/>
                      </w:rPr>
                      <w:t xml:space="preserve">[41] </w:t>
                    </w:r>
                  </w:p>
                </w:tc>
                <w:tc>
                  <w:tcPr>
                    <w:tcW w:w="0" w:type="auto"/>
                    <w:hideMark/>
                  </w:tcPr>
                  <w:p w14:paraId="1737407C" w14:textId="77777777" w:rsidR="001C2919" w:rsidRDefault="001C2919">
                    <w:pPr>
                      <w:pStyle w:val="Literaturverzeichnis"/>
                      <w:rPr>
                        <w:noProof/>
                      </w:rPr>
                    </w:pPr>
                    <w:r>
                      <w:rPr>
                        <w:noProof/>
                      </w:rPr>
                      <w:t>S. Augsten, „Definition „Git SCM“ - Was ist Git?,“ 27 08 2019. [Online]. Available: https://www.dev-insider.de/was-ist-git-a-850847/. [Zugriff am 24 03 2021].</w:t>
                    </w:r>
                  </w:p>
                </w:tc>
              </w:tr>
              <w:tr w:rsidR="001C2919" w14:paraId="15A486D4" w14:textId="77777777">
                <w:trPr>
                  <w:divId w:val="1705404920"/>
                  <w:tblCellSpacing w:w="15" w:type="dxa"/>
                </w:trPr>
                <w:tc>
                  <w:tcPr>
                    <w:tcW w:w="50" w:type="pct"/>
                    <w:hideMark/>
                  </w:tcPr>
                  <w:p w14:paraId="5ED7EDF6" w14:textId="77777777" w:rsidR="001C2919" w:rsidRDefault="001C2919">
                    <w:pPr>
                      <w:pStyle w:val="Literaturverzeichnis"/>
                      <w:rPr>
                        <w:noProof/>
                      </w:rPr>
                    </w:pPr>
                    <w:r>
                      <w:rPr>
                        <w:noProof/>
                      </w:rPr>
                      <w:t xml:space="preserve">[42] </w:t>
                    </w:r>
                  </w:p>
                </w:tc>
                <w:tc>
                  <w:tcPr>
                    <w:tcW w:w="0" w:type="auto"/>
                    <w:hideMark/>
                  </w:tcPr>
                  <w:p w14:paraId="1CD0E9C2" w14:textId="77777777" w:rsidR="001C2919" w:rsidRDefault="001C2919">
                    <w:pPr>
                      <w:pStyle w:val="Literaturverzeichnis"/>
                      <w:rPr>
                        <w:noProof/>
                      </w:rPr>
                    </w:pPr>
                    <w:r>
                      <w:rPr>
                        <w:noProof/>
                      </w:rPr>
                      <w:t>[Online]. Available: https://evasys.de/evasys/. [Zugriff am 28 02 2021].</w:t>
                    </w:r>
                  </w:p>
                </w:tc>
              </w:tr>
              <w:tr w:rsidR="001C2919" w14:paraId="17F27DCC" w14:textId="77777777">
                <w:trPr>
                  <w:divId w:val="1705404920"/>
                  <w:tblCellSpacing w:w="15" w:type="dxa"/>
                </w:trPr>
                <w:tc>
                  <w:tcPr>
                    <w:tcW w:w="50" w:type="pct"/>
                    <w:hideMark/>
                  </w:tcPr>
                  <w:p w14:paraId="63D53434" w14:textId="77777777" w:rsidR="001C2919" w:rsidRDefault="001C2919">
                    <w:pPr>
                      <w:pStyle w:val="Literaturverzeichnis"/>
                      <w:rPr>
                        <w:noProof/>
                      </w:rPr>
                    </w:pPr>
                    <w:r>
                      <w:rPr>
                        <w:noProof/>
                      </w:rPr>
                      <w:t xml:space="preserve">[43] </w:t>
                    </w:r>
                  </w:p>
                </w:tc>
                <w:tc>
                  <w:tcPr>
                    <w:tcW w:w="0" w:type="auto"/>
                    <w:hideMark/>
                  </w:tcPr>
                  <w:p w14:paraId="054089C8" w14:textId="77777777" w:rsidR="001C2919" w:rsidRDefault="001C2919">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1C2919" w14:paraId="3AB2F388" w14:textId="77777777">
                <w:trPr>
                  <w:divId w:val="1705404920"/>
                  <w:tblCellSpacing w:w="15" w:type="dxa"/>
                </w:trPr>
                <w:tc>
                  <w:tcPr>
                    <w:tcW w:w="50" w:type="pct"/>
                    <w:hideMark/>
                  </w:tcPr>
                  <w:p w14:paraId="4CD0C12B" w14:textId="77777777" w:rsidR="001C2919" w:rsidRDefault="001C2919">
                    <w:pPr>
                      <w:pStyle w:val="Literaturverzeichnis"/>
                      <w:rPr>
                        <w:noProof/>
                      </w:rPr>
                    </w:pPr>
                    <w:r>
                      <w:rPr>
                        <w:noProof/>
                      </w:rPr>
                      <w:t xml:space="preserve">[44] </w:t>
                    </w:r>
                  </w:p>
                </w:tc>
                <w:tc>
                  <w:tcPr>
                    <w:tcW w:w="0" w:type="auto"/>
                    <w:hideMark/>
                  </w:tcPr>
                  <w:p w14:paraId="7F8F6216" w14:textId="77777777" w:rsidR="001C2919" w:rsidRDefault="001C2919">
                    <w:pPr>
                      <w:pStyle w:val="Literaturverzeichnis"/>
                      <w:rPr>
                        <w:noProof/>
                      </w:rPr>
                    </w:pPr>
                    <w:r>
                      <w:rPr>
                        <w:noProof/>
                      </w:rPr>
                      <w:t>A. L. Simeone, E. Velloso und H. Gellersen, „Substitutional Reality: Using the physical environment to design virtual reality experiences,“ Januar 2015.</w:t>
                    </w:r>
                  </w:p>
                </w:tc>
              </w:tr>
              <w:tr w:rsidR="001C2919" w14:paraId="0C0EF890" w14:textId="77777777">
                <w:trPr>
                  <w:divId w:val="1705404920"/>
                  <w:tblCellSpacing w:w="15" w:type="dxa"/>
                </w:trPr>
                <w:tc>
                  <w:tcPr>
                    <w:tcW w:w="50" w:type="pct"/>
                    <w:hideMark/>
                  </w:tcPr>
                  <w:p w14:paraId="7E3586E3" w14:textId="77777777" w:rsidR="001C2919" w:rsidRDefault="001C2919">
                    <w:pPr>
                      <w:pStyle w:val="Literaturverzeichnis"/>
                      <w:rPr>
                        <w:noProof/>
                      </w:rPr>
                    </w:pPr>
                    <w:r>
                      <w:rPr>
                        <w:noProof/>
                      </w:rPr>
                      <w:t xml:space="preserve">[45] </w:t>
                    </w:r>
                  </w:p>
                </w:tc>
                <w:tc>
                  <w:tcPr>
                    <w:tcW w:w="0" w:type="auto"/>
                    <w:hideMark/>
                  </w:tcPr>
                  <w:p w14:paraId="6684B48A" w14:textId="77777777" w:rsidR="001C2919" w:rsidRDefault="001C2919">
                    <w:pPr>
                      <w:pStyle w:val="Literaturverzeichnis"/>
                      <w:rPr>
                        <w:noProof/>
                      </w:rPr>
                    </w:pPr>
                    <w:r>
                      <w:rPr>
                        <w:noProof/>
                      </w:rPr>
                      <w:t>J. N. Templeman, P. S. Denbrook und L. E. Sibert, „Virtual locomotion: Walking in place through virtual environments,“ Dezember 1999.</w:t>
                    </w:r>
                  </w:p>
                </w:tc>
              </w:tr>
              <w:tr w:rsidR="001C2919" w14:paraId="0F220188" w14:textId="77777777">
                <w:trPr>
                  <w:divId w:val="1705404920"/>
                  <w:tblCellSpacing w:w="15" w:type="dxa"/>
                </w:trPr>
                <w:tc>
                  <w:tcPr>
                    <w:tcW w:w="50" w:type="pct"/>
                    <w:hideMark/>
                  </w:tcPr>
                  <w:p w14:paraId="35626B67" w14:textId="77777777" w:rsidR="001C2919" w:rsidRDefault="001C2919">
                    <w:pPr>
                      <w:pStyle w:val="Literaturverzeichnis"/>
                      <w:rPr>
                        <w:noProof/>
                      </w:rPr>
                    </w:pPr>
                    <w:r>
                      <w:rPr>
                        <w:noProof/>
                      </w:rPr>
                      <w:lastRenderedPageBreak/>
                      <w:t xml:space="preserve">[46] </w:t>
                    </w:r>
                  </w:p>
                </w:tc>
                <w:tc>
                  <w:tcPr>
                    <w:tcW w:w="0" w:type="auto"/>
                    <w:hideMark/>
                  </w:tcPr>
                  <w:p w14:paraId="1BBF2603" w14:textId="77777777" w:rsidR="001C2919" w:rsidRDefault="001C2919">
                    <w:pPr>
                      <w:pStyle w:val="Literaturverzeichnis"/>
                      <w:rPr>
                        <w:noProof/>
                      </w:rPr>
                    </w:pPr>
                    <w:r>
                      <w:rPr>
                        <w:noProof/>
                      </w:rPr>
                      <w:t>D. A. Bowman, D. Koller und L. F. Hodges, „Travel in Immersive Virtual Environments: An Evaluation of Viewpoint,“ 1997.</w:t>
                    </w:r>
                  </w:p>
                </w:tc>
              </w:tr>
              <w:tr w:rsidR="001C2919" w14:paraId="42FD7D83" w14:textId="77777777">
                <w:trPr>
                  <w:divId w:val="1705404920"/>
                  <w:tblCellSpacing w:w="15" w:type="dxa"/>
                </w:trPr>
                <w:tc>
                  <w:tcPr>
                    <w:tcW w:w="50" w:type="pct"/>
                    <w:hideMark/>
                  </w:tcPr>
                  <w:p w14:paraId="26A179FA" w14:textId="77777777" w:rsidR="001C2919" w:rsidRDefault="001C2919">
                    <w:pPr>
                      <w:pStyle w:val="Literaturverzeichnis"/>
                      <w:rPr>
                        <w:noProof/>
                      </w:rPr>
                    </w:pPr>
                    <w:r>
                      <w:rPr>
                        <w:noProof/>
                      </w:rPr>
                      <w:t xml:space="preserve">[47] </w:t>
                    </w:r>
                  </w:p>
                </w:tc>
                <w:tc>
                  <w:tcPr>
                    <w:tcW w:w="0" w:type="auto"/>
                    <w:hideMark/>
                  </w:tcPr>
                  <w:p w14:paraId="1BD12ECF" w14:textId="77777777" w:rsidR="001C2919" w:rsidRDefault="001C2919">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1C2919" w14:paraId="05349521" w14:textId="77777777">
                <w:trPr>
                  <w:divId w:val="1705404920"/>
                  <w:tblCellSpacing w:w="15" w:type="dxa"/>
                </w:trPr>
                <w:tc>
                  <w:tcPr>
                    <w:tcW w:w="50" w:type="pct"/>
                    <w:hideMark/>
                  </w:tcPr>
                  <w:p w14:paraId="11C4DAEB" w14:textId="77777777" w:rsidR="001C2919" w:rsidRDefault="001C2919">
                    <w:pPr>
                      <w:pStyle w:val="Literaturverzeichnis"/>
                      <w:rPr>
                        <w:noProof/>
                      </w:rPr>
                    </w:pPr>
                    <w:r>
                      <w:rPr>
                        <w:noProof/>
                      </w:rPr>
                      <w:t xml:space="preserve">[48] </w:t>
                    </w:r>
                  </w:p>
                </w:tc>
                <w:tc>
                  <w:tcPr>
                    <w:tcW w:w="0" w:type="auto"/>
                    <w:hideMark/>
                  </w:tcPr>
                  <w:p w14:paraId="480F120F" w14:textId="77777777" w:rsidR="001C2919" w:rsidRDefault="001C2919">
                    <w:pPr>
                      <w:pStyle w:val="Literaturverzeichnis"/>
                      <w:rPr>
                        <w:noProof/>
                      </w:rPr>
                    </w:pPr>
                    <w:r>
                      <w:rPr>
                        <w:noProof/>
                      </w:rPr>
                      <w:t>V. Interrante, B. Ries und L. Anderson, „Seven League Boots: A New Metaphor for Augmented Locomotion through Moderately Large Scale Immersive Virtual Environments,“ 2007.</w:t>
                    </w:r>
                  </w:p>
                </w:tc>
              </w:tr>
              <w:tr w:rsidR="001C2919" w14:paraId="2E6D05B9" w14:textId="77777777">
                <w:trPr>
                  <w:divId w:val="1705404920"/>
                  <w:tblCellSpacing w:w="15" w:type="dxa"/>
                </w:trPr>
                <w:tc>
                  <w:tcPr>
                    <w:tcW w:w="50" w:type="pct"/>
                    <w:hideMark/>
                  </w:tcPr>
                  <w:p w14:paraId="4D49D7FF" w14:textId="77777777" w:rsidR="001C2919" w:rsidRDefault="001C2919">
                    <w:pPr>
                      <w:pStyle w:val="Literaturverzeichnis"/>
                      <w:rPr>
                        <w:noProof/>
                      </w:rPr>
                    </w:pPr>
                    <w:r>
                      <w:rPr>
                        <w:noProof/>
                      </w:rPr>
                      <w:t xml:space="preserve">[49] </w:t>
                    </w:r>
                  </w:p>
                </w:tc>
                <w:tc>
                  <w:tcPr>
                    <w:tcW w:w="0" w:type="auto"/>
                    <w:hideMark/>
                  </w:tcPr>
                  <w:p w14:paraId="24F036A4" w14:textId="77777777" w:rsidR="001C2919" w:rsidRDefault="001C2919">
                    <w:pPr>
                      <w:pStyle w:val="Literaturverzeichnis"/>
                      <w:rPr>
                        <w:noProof/>
                      </w:rPr>
                    </w:pPr>
                    <w:r>
                      <w:rPr>
                        <w:noProof/>
                      </w:rPr>
                      <w:t>L. F. Hodges, R. Kooper, T. C. Meyer, B. O. Rothbaum, D. Opdyke, J. J. Graaff, J. S. Williford und M. M. North, „Virtual Environments for Treating the Fear of Heights,“ 1995.</w:t>
                    </w:r>
                  </w:p>
                </w:tc>
              </w:tr>
              <w:tr w:rsidR="001C2919" w14:paraId="61C33D47" w14:textId="77777777">
                <w:trPr>
                  <w:divId w:val="1705404920"/>
                  <w:tblCellSpacing w:w="15" w:type="dxa"/>
                </w:trPr>
                <w:tc>
                  <w:tcPr>
                    <w:tcW w:w="50" w:type="pct"/>
                    <w:hideMark/>
                  </w:tcPr>
                  <w:p w14:paraId="27816360" w14:textId="77777777" w:rsidR="001C2919" w:rsidRDefault="001C2919">
                    <w:pPr>
                      <w:pStyle w:val="Literaturverzeichnis"/>
                      <w:rPr>
                        <w:noProof/>
                      </w:rPr>
                    </w:pPr>
                    <w:r>
                      <w:rPr>
                        <w:noProof/>
                      </w:rPr>
                      <w:t xml:space="preserve">[50] </w:t>
                    </w:r>
                  </w:p>
                </w:tc>
                <w:tc>
                  <w:tcPr>
                    <w:tcW w:w="0" w:type="auto"/>
                    <w:hideMark/>
                  </w:tcPr>
                  <w:p w14:paraId="29CE1332" w14:textId="77777777" w:rsidR="001C2919" w:rsidRDefault="001C2919">
                    <w:pPr>
                      <w:pStyle w:val="Literaturverzeichnis"/>
                      <w:rPr>
                        <w:noProof/>
                      </w:rPr>
                    </w:pPr>
                    <w:r>
                      <w:rPr>
                        <w:noProof/>
                      </w:rPr>
                      <w:t>G. Bruder, F. Steinicke und K. H. Hinrichs, „Arch-Explore: A natural user interface for immersive architectural,“ 2009.</w:t>
                    </w:r>
                  </w:p>
                </w:tc>
              </w:tr>
              <w:tr w:rsidR="001C2919" w14:paraId="762E09F4" w14:textId="77777777">
                <w:trPr>
                  <w:divId w:val="1705404920"/>
                  <w:tblCellSpacing w:w="15" w:type="dxa"/>
                </w:trPr>
                <w:tc>
                  <w:tcPr>
                    <w:tcW w:w="50" w:type="pct"/>
                    <w:hideMark/>
                  </w:tcPr>
                  <w:p w14:paraId="1A12BE03" w14:textId="77777777" w:rsidR="001C2919" w:rsidRDefault="001C2919">
                    <w:pPr>
                      <w:pStyle w:val="Literaturverzeichnis"/>
                      <w:rPr>
                        <w:noProof/>
                      </w:rPr>
                    </w:pPr>
                    <w:r>
                      <w:rPr>
                        <w:noProof/>
                      </w:rPr>
                      <w:t xml:space="preserve">[51] </w:t>
                    </w:r>
                  </w:p>
                </w:tc>
                <w:tc>
                  <w:tcPr>
                    <w:tcW w:w="0" w:type="auto"/>
                    <w:hideMark/>
                  </w:tcPr>
                  <w:p w14:paraId="5C103E2C" w14:textId="77777777" w:rsidR="001C2919" w:rsidRDefault="001C2919">
                    <w:pPr>
                      <w:pStyle w:val="Literaturverzeichnis"/>
                      <w:rPr>
                        <w:noProof/>
                      </w:rPr>
                    </w:pPr>
                    <w:r>
                      <w:rPr>
                        <w:noProof/>
                      </w:rPr>
                      <w:t>T. Peck, H. Fuchs und M. Whitton, „Evaluation of Reorientation Techniques and Distractors for Walking in Large Virtual Environments,“ 2008.</w:t>
                    </w:r>
                  </w:p>
                </w:tc>
              </w:tr>
            </w:tbl>
            <w:p w14:paraId="5F40CC07" w14:textId="77777777" w:rsidR="001C2919" w:rsidRDefault="001C2919">
              <w:pPr>
                <w:divId w:val="1705404920"/>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02" w:name="_Toc69823405"/>
      <w:r w:rsidRPr="005F4571">
        <w:lastRenderedPageBreak/>
        <w:t>Eidesstattliche Erklärung</w:t>
      </w:r>
      <w:bookmarkEnd w:id="10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3"/>
      <w:headerReference w:type="default" r:id="rId34"/>
      <w:footerReference w:type="even" r:id="rId35"/>
      <w:footerReference w:type="default" r:id="rId36"/>
      <w:headerReference w:type="first" r:id="rId37"/>
      <w:footerReference w:type="first" r:id="rId3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3D1927" w:rsidRDefault="003D1927">
      <w:pPr>
        <w:pStyle w:val="Kommentartext"/>
      </w:pPr>
      <w:r>
        <w:rPr>
          <w:rStyle w:val="Kommentarzeichen"/>
        </w:rPr>
        <w:annotationRef/>
      </w:r>
      <w:r>
        <w:t>1-2 Seiten</w:t>
      </w:r>
    </w:p>
  </w:comment>
  <w:comment w:id="16" w:author="Meixner" w:date="2013-09-02T10:54:00Z" w:initials="M">
    <w:p w14:paraId="735957AF" w14:textId="77777777" w:rsidR="003D1927" w:rsidRDefault="003D1927">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3" w:author="Meixner" w:date="2013-09-02T10:55:00Z" w:initials="M">
    <w:p w14:paraId="4585DC0B" w14:textId="77777777" w:rsidR="003D1927" w:rsidRDefault="003D1927">
      <w:pPr>
        <w:pStyle w:val="Kommentartext"/>
      </w:pPr>
      <w:r>
        <w:rPr>
          <w:rStyle w:val="Kommentarzeichen"/>
        </w:rPr>
        <w:annotationRef/>
      </w:r>
      <w:r>
        <w:t>3-5 Seiten</w:t>
      </w:r>
    </w:p>
  </w:comment>
  <w:comment w:id="95" w:author="Meixner" w:date="2013-10-02T09:59:00Z" w:initials="M">
    <w:p w14:paraId="7DD46468" w14:textId="22DA1098" w:rsidR="003D1927" w:rsidRDefault="003D1927">
      <w:pPr>
        <w:pStyle w:val="Kommentartext"/>
      </w:pPr>
      <w:r>
        <w:rPr>
          <w:rStyle w:val="Kommentarzeichen"/>
        </w:rPr>
        <w:annotationRef/>
      </w:r>
      <w:r>
        <w:rPr>
          <w:rStyle w:val="Kommentarzeichen"/>
        </w:rPr>
        <w:annotationRef/>
      </w:r>
      <w:r>
        <w:t>3-4 Seiten</w:t>
      </w:r>
    </w:p>
  </w:comment>
  <w:comment w:id="101" w:author="Meixner" w:date="2013-12-03T22:01:00Z" w:initials="M">
    <w:p w14:paraId="23502D20" w14:textId="177E1BE7" w:rsidR="003D1927" w:rsidRDefault="003D1927">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0CE22" w14:textId="77777777" w:rsidR="00D95E79" w:rsidRDefault="00D95E79">
      <w:r>
        <w:separator/>
      </w:r>
    </w:p>
  </w:endnote>
  <w:endnote w:type="continuationSeparator" w:id="0">
    <w:p w14:paraId="7C988D04" w14:textId="77777777" w:rsidR="00D95E79" w:rsidRDefault="00D95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3D1927" w:rsidRPr="00862308" w:rsidRDefault="00D95E79"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3D1927" w:rsidRPr="00862308">
          <w:rPr>
            <w:sz w:val="20"/>
            <w:szCs w:val="20"/>
          </w:rPr>
          <w:fldChar w:fldCharType="begin"/>
        </w:r>
        <w:r w:rsidR="003D1927" w:rsidRPr="00862308">
          <w:rPr>
            <w:sz w:val="20"/>
            <w:szCs w:val="20"/>
          </w:rPr>
          <w:instrText xml:space="preserve"> PAGE   \* MERGEFORMAT </w:instrText>
        </w:r>
        <w:r w:rsidR="003D1927" w:rsidRPr="00862308">
          <w:rPr>
            <w:sz w:val="20"/>
            <w:szCs w:val="20"/>
          </w:rPr>
          <w:fldChar w:fldCharType="separate"/>
        </w:r>
        <w:r w:rsidR="003D1927">
          <w:rPr>
            <w:noProof/>
            <w:sz w:val="20"/>
            <w:szCs w:val="20"/>
          </w:rPr>
          <w:t>1</w:t>
        </w:r>
        <w:r w:rsidR="003D1927"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3D1927" w:rsidRDefault="003D1927"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3D1927" w:rsidRPr="00862308" w:rsidRDefault="003D1927"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3D1927" w:rsidRPr="00862308" w:rsidRDefault="003D1927"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554CF" w14:textId="77777777" w:rsidR="00D95E79" w:rsidRDefault="00D95E79">
      <w:r>
        <w:separator/>
      </w:r>
    </w:p>
  </w:footnote>
  <w:footnote w:type="continuationSeparator" w:id="0">
    <w:p w14:paraId="50F9A368" w14:textId="77777777" w:rsidR="00D95E79" w:rsidRDefault="00D95E79">
      <w:r>
        <w:continuationSeparator/>
      </w:r>
    </w:p>
  </w:footnote>
  <w:footnote w:id="1">
    <w:p w14:paraId="563F3788" w14:textId="608060DC" w:rsidR="003D1927" w:rsidRDefault="003D1927">
      <w:pPr>
        <w:pStyle w:val="Funotentext"/>
      </w:pPr>
      <w:r>
        <w:rPr>
          <w:rStyle w:val="Funotenzeichen"/>
        </w:rPr>
        <w:footnoteRef/>
      </w:r>
      <w:r>
        <w:t xml:space="preserve"> </w:t>
      </w:r>
      <w:r w:rsidRPr="0030434D">
        <w:t>https://www.vrnerds.de/wp-content/uploads/2019/04/Oculus-Quest-2-1.jpg</w:t>
      </w:r>
      <w:sdt>
        <w:sdtPr>
          <w:id w:val="1522354917"/>
          <w:citation/>
        </w:sdtPr>
        <w:sdtEndPr/>
        <w:sdtContent>
          <w:r>
            <w:fldChar w:fldCharType="begin"/>
          </w:r>
          <w:r>
            <w:instrText xml:space="preserve">CITATION htt \l 1031 </w:instrText>
          </w:r>
          <w:r>
            <w:fldChar w:fldCharType="separate"/>
          </w:r>
          <w:r w:rsidR="001C2919">
            <w:rPr>
              <w:noProof/>
            </w:rPr>
            <w:t xml:space="preserve"> [43]</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3D1927" w:rsidRDefault="003D1927">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3D1927" w:rsidRPr="00862308" w:rsidRDefault="003D1927">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3D1927" w:rsidRPr="00862308" w:rsidRDefault="003D1927">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3D1927" w:rsidRDefault="003D1927">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3D1927" w:rsidRPr="00862308" w:rsidRDefault="003D1927"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3D1927" w:rsidRPr="00862308" w:rsidRDefault="003D1927"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3D1927" w:rsidRDefault="003D1927"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62FD7890" w:rsidR="003D1927" w:rsidRPr="00862308" w:rsidRDefault="003D1927">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C2919">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62FD7890" w:rsidR="003D1927" w:rsidRPr="00862308" w:rsidRDefault="003D1927">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C2919">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3D1927" w:rsidRDefault="003D1927"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7ED3EAAE" w:rsidR="003D1927" w:rsidRPr="00862308" w:rsidRDefault="003D1927"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C2919">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7ED3EAAE" w:rsidR="003D1927" w:rsidRPr="00862308" w:rsidRDefault="003D1927"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C2919">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3D1927" w:rsidRDefault="003D1927">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3D0D7CF4" w:rsidR="003D1927" w:rsidRPr="00862308" w:rsidRDefault="003D1927"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F144B4">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3D0D7CF4" w:rsidR="003D1927" w:rsidRPr="00862308" w:rsidRDefault="003D1927"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F144B4">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7"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9"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0"/>
  </w:num>
  <w:num w:numId="4">
    <w:abstractNumId w:val="4"/>
  </w:num>
  <w:num w:numId="5">
    <w:abstractNumId w:val="8"/>
  </w:num>
  <w:num w:numId="6">
    <w:abstractNumId w:val="3"/>
  </w:num>
  <w:num w:numId="7">
    <w:abstractNumId w:val="7"/>
  </w:num>
  <w:num w:numId="8">
    <w:abstractNumId w:val="9"/>
  </w:num>
  <w:num w:numId="9">
    <w:abstractNumId w:val="5"/>
  </w:num>
  <w:num w:numId="10">
    <w:abstractNumId w:val="1"/>
  </w:num>
  <w:num w:numId="11">
    <w:abstractNumId w:val="11"/>
  </w:num>
  <w:num w:numId="12">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EAA"/>
    <w:rsid w:val="00011A07"/>
    <w:rsid w:val="00012727"/>
    <w:rsid w:val="000142B1"/>
    <w:rsid w:val="00014C2A"/>
    <w:rsid w:val="00015117"/>
    <w:rsid w:val="0001516C"/>
    <w:rsid w:val="000163FB"/>
    <w:rsid w:val="00016A1E"/>
    <w:rsid w:val="00020606"/>
    <w:rsid w:val="000207F6"/>
    <w:rsid w:val="00020A07"/>
    <w:rsid w:val="00020E80"/>
    <w:rsid w:val="000218D8"/>
    <w:rsid w:val="00022F4F"/>
    <w:rsid w:val="0002341F"/>
    <w:rsid w:val="00023653"/>
    <w:rsid w:val="00023925"/>
    <w:rsid w:val="00026530"/>
    <w:rsid w:val="00026AFC"/>
    <w:rsid w:val="00030183"/>
    <w:rsid w:val="00030B96"/>
    <w:rsid w:val="00031E39"/>
    <w:rsid w:val="00031ECC"/>
    <w:rsid w:val="00033195"/>
    <w:rsid w:val="00035049"/>
    <w:rsid w:val="0003554F"/>
    <w:rsid w:val="00035D96"/>
    <w:rsid w:val="00036DD8"/>
    <w:rsid w:val="00037A7F"/>
    <w:rsid w:val="00037E1E"/>
    <w:rsid w:val="00037E25"/>
    <w:rsid w:val="00040A4F"/>
    <w:rsid w:val="00040A8C"/>
    <w:rsid w:val="00040E63"/>
    <w:rsid w:val="0004296E"/>
    <w:rsid w:val="00045173"/>
    <w:rsid w:val="00045425"/>
    <w:rsid w:val="00046304"/>
    <w:rsid w:val="00046571"/>
    <w:rsid w:val="00046EBD"/>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427"/>
    <w:rsid w:val="000627B1"/>
    <w:rsid w:val="000638C1"/>
    <w:rsid w:val="00063E30"/>
    <w:rsid w:val="00067829"/>
    <w:rsid w:val="00067E30"/>
    <w:rsid w:val="00071DB2"/>
    <w:rsid w:val="00073284"/>
    <w:rsid w:val="000751DF"/>
    <w:rsid w:val="000751FA"/>
    <w:rsid w:val="00075D10"/>
    <w:rsid w:val="00077C8B"/>
    <w:rsid w:val="00077F4A"/>
    <w:rsid w:val="000800F3"/>
    <w:rsid w:val="0008308E"/>
    <w:rsid w:val="000868A0"/>
    <w:rsid w:val="00086E72"/>
    <w:rsid w:val="00087398"/>
    <w:rsid w:val="000877C4"/>
    <w:rsid w:val="00090358"/>
    <w:rsid w:val="000908B3"/>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46"/>
    <w:rsid w:val="000A4737"/>
    <w:rsid w:val="000A4C60"/>
    <w:rsid w:val="000A5233"/>
    <w:rsid w:val="000A5370"/>
    <w:rsid w:val="000A58B0"/>
    <w:rsid w:val="000A68E6"/>
    <w:rsid w:val="000A6AB3"/>
    <w:rsid w:val="000A6C2C"/>
    <w:rsid w:val="000A7BAD"/>
    <w:rsid w:val="000B0A0E"/>
    <w:rsid w:val="000B0F47"/>
    <w:rsid w:val="000B10B2"/>
    <w:rsid w:val="000B2D1F"/>
    <w:rsid w:val="000B462B"/>
    <w:rsid w:val="000B663C"/>
    <w:rsid w:val="000B6A35"/>
    <w:rsid w:val="000C13B3"/>
    <w:rsid w:val="000C16F5"/>
    <w:rsid w:val="000C1D0E"/>
    <w:rsid w:val="000C2805"/>
    <w:rsid w:val="000C29DD"/>
    <w:rsid w:val="000C2BAC"/>
    <w:rsid w:val="000C32F0"/>
    <w:rsid w:val="000C35AB"/>
    <w:rsid w:val="000C47DC"/>
    <w:rsid w:val="000C4BBB"/>
    <w:rsid w:val="000C5802"/>
    <w:rsid w:val="000C6969"/>
    <w:rsid w:val="000C7278"/>
    <w:rsid w:val="000C780D"/>
    <w:rsid w:val="000C782E"/>
    <w:rsid w:val="000D1371"/>
    <w:rsid w:val="000D187A"/>
    <w:rsid w:val="000D2B59"/>
    <w:rsid w:val="000D5C64"/>
    <w:rsid w:val="000D604B"/>
    <w:rsid w:val="000D79EC"/>
    <w:rsid w:val="000E0CBB"/>
    <w:rsid w:val="000E0E9B"/>
    <w:rsid w:val="000E10A4"/>
    <w:rsid w:val="000E36DE"/>
    <w:rsid w:val="000E3E84"/>
    <w:rsid w:val="000E4743"/>
    <w:rsid w:val="000E4EBC"/>
    <w:rsid w:val="000E5C9B"/>
    <w:rsid w:val="000E67E7"/>
    <w:rsid w:val="000F0ADF"/>
    <w:rsid w:val="000F14EC"/>
    <w:rsid w:val="000F2707"/>
    <w:rsid w:val="000F2A5F"/>
    <w:rsid w:val="000F30EC"/>
    <w:rsid w:val="000F36C5"/>
    <w:rsid w:val="000F5669"/>
    <w:rsid w:val="000F58F4"/>
    <w:rsid w:val="000F7738"/>
    <w:rsid w:val="001009F7"/>
    <w:rsid w:val="00100C90"/>
    <w:rsid w:val="001010CE"/>
    <w:rsid w:val="00102F20"/>
    <w:rsid w:val="0010370C"/>
    <w:rsid w:val="00104EC5"/>
    <w:rsid w:val="00105978"/>
    <w:rsid w:val="001064C2"/>
    <w:rsid w:val="001107B5"/>
    <w:rsid w:val="0011203C"/>
    <w:rsid w:val="00112DA8"/>
    <w:rsid w:val="001132F0"/>
    <w:rsid w:val="0011330A"/>
    <w:rsid w:val="0011416B"/>
    <w:rsid w:val="00114C65"/>
    <w:rsid w:val="00115D91"/>
    <w:rsid w:val="00116585"/>
    <w:rsid w:val="00116FED"/>
    <w:rsid w:val="00117CF7"/>
    <w:rsid w:val="00117DB8"/>
    <w:rsid w:val="001210DB"/>
    <w:rsid w:val="001215C4"/>
    <w:rsid w:val="00122C18"/>
    <w:rsid w:val="001236C8"/>
    <w:rsid w:val="00123F66"/>
    <w:rsid w:val="00124683"/>
    <w:rsid w:val="001254E2"/>
    <w:rsid w:val="00126682"/>
    <w:rsid w:val="001279A1"/>
    <w:rsid w:val="00127A35"/>
    <w:rsid w:val="00127EF0"/>
    <w:rsid w:val="0013187D"/>
    <w:rsid w:val="001326E7"/>
    <w:rsid w:val="001340F3"/>
    <w:rsid w:val="00135327"/>
    <w:rsid w:val="0013571E"/>
    <w:rsid w:val="00137430"/>
    <w:rsid w:val="001379E8"/>
    <w:rsid w:val="00140874"/>
    <w:rsid w:val="001410E3"/>
    <w:rsid w:val="0014250D"/>
    <w:rsid w:val="0014279A"/>
    <w:rsid w:val="00143B94"/>
    <w:rsid w:val="00145DC7"/>
    <w:rsid w:val="0014623B"/>
    <w:rsid w:val="00146E2F"/>
    <w:rsid w:val="00147D6C"/>
    <w:rsid w:val="00150006"/>
    <w:rsid w:val="00151688"/>
    <w:rsid w:val="00152FAA"/>
    <w:rsid w:val="0015408A"/>
    <w:rsid w:val="00154893"/>
    <w:rsid w:val="00154AD9"/>
    <w:rsid w:val="00154F28"/>
    <w:rsid w:val="00155B6A"/>
    <w:rsid w:val="001561A0"/>
    <w:rsid w:val="00156350"/>
    <w:rsid w:val="00156BF4"/>
    <w:rsid w:val="001576F0"/>
    <w:rsid w:val="00161C09"/>
    <w:rsid w:val="00161DDE"/>
    <w:rsid w:val="00162AE7"/>
    <w:rsid w:val="00162F37"/>
    <w:rsid w:val="00163236"/>
    <w:rsid w:val="00164521"/>
    <w:rsid w:val="001649D9"/>
    <w:rsid w:val="00164C3B"/>
    <w:rsid w:val="001651C7"/>
    <w:rsid w:val="00165820"/>
    <w:rsid w:val="0016659E"/>
    <w:rsid w:val="00167845"/>
    <w:rsid w:val="00167E75"/>
    <w:rsid w:val="00170625"/>
    <w:rsid w:val="00170898"/>
    <w:rsid w:val="0017172C"/>
    <w:rsid w:val="00172C61"/>
    <w:rsid w:val="001745F4"/>
    <w:rsid w:val="00174A9E"/>
    <w:rsid w:val="0017537F"/>
    <w:rsid w:val="00176728"/>
    <w:rsid w:val="00177F9B"/>
    <w:rsid w:val="00181113"/>
    <w:rsid w:val="001820E5"/>
    <w:rsid w:val="00182229"/>
    <w:rsid w:val="00182317"/>
    <w:rsid w:val="00183315"/>
    <w:rsid w:val="001836E9"/>
    <w:rsid w:val="0018405E"/>
    <w:rsid w:val="00186D98"/>
    <w:rsid w:val="00186F62"/>
    <w:rsid w:val="0018796C"/>
    <w:rsid w:val="00187BD5"/>
    <w:rsid w:val="0019242C"/>
    <w:rsid w:val="001929A1"/>
    <w:rsid w:val="00195261"/>
    <w:rsid w:val="00195AFD"/>
    <w:rsid w:val="00195FBA"/>
    <w:rsid w:val="00197540"/>
    <w:rsid w:val="00197B90"/>
    <w:rsid w:val="00197BD7"/>
    <w:rsid w:val="00197D3D"/>
    <w:rsid w:val="001A03A2"/>
    <w:rsid w:val="001A0524"/>
    <w:rsid w:val="001A10E5"/>
    <w:rsid w:val="001A307C"/>
    <w:rsid w:val="001A6240"/>
    <w:rsid w:val="001A6F4C"/>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2919"/>
    <w:rsid w:val="001C3D24"/>
    <w:rsid w:val="001C5C59"/>
    <w:rsid w:val="001D018E"/>
    <w:rsid w:val="001D01E1"/>
    <w:rsid w:val="001D06F4"/>
    <w:rsid w:val="001D086A"/>
    <w:rsid w:val="001D0CEA"/>
    <w:rsid w:val="001D1249"/>
    <w:rsid w:val="001D1E1B"/>
    <w:rsid w:val="001D4598"/>
    <w:rsid w:val="001D471D"/>
    <w:rsid w:val="001D5D3A"/>
    <w:rsid w:val="001D6023"/>
    <w:rsid w:val="001D643F"/>
    <w:rsid w:val="001E08F5"/>
    <w:rsid w:val="001E182D"/>
    <w:rsid w:val="001E2187"/>
    <w:rsid w:val="001E50A3"/>
    <w:rsid w:val="001E5979"/>
    <w:rsid w:val="001E5AC4"/>
    <w:rsid w:val="001E5E01"/>
    <w:rsid w:val="001E69BE"/>
    <w:rsid w:val="001E7C17"/>
    <w:rsid w:val="001F0A55"/>
    <w:rsid w:val="001F119D"/>
    <w:rsid w:val="001F1F16"/>
    <w:rsid w:val="001F30BE"/>
    <w:rsid w:val="001F4CED"/>
    <w:rsid w:val="001F6298"/>
    <w:rsid w:val="001F716D"/>
    <w:rsid w:val="001F7307"/>
    <w:rsid w:val="001F7CC8"/>
    <w:rsid w:val="00200F4D"/>
    <w:rsid w:val="00201404"/>
    <w:rsid w:val="0020214A"/>
    <w:rsid w:val="00203881"/>
    <w:rsid w:val="0020401F"/>
    <w:rsid w:val="002044CB"/>
    <w:rsid w:val="00204989"/>
    <w:rsid w:val="0021068D"/>
    <w:rsid w:val="00210865"/>
    <w:rsid w:val="0021150E"/>
    <w:rsid w:val="00213895"/>
    <w:rsid w:val="002150F7"/>
    <w:rsid w:val="00215524"/>
    <w:rsid w:val="00216EB3"/>
    <w:rsid w:val="00217418"/>
    <w:rsid w:val="00217C60"/>
    <w:rsid w:val="00221081"/>
    <w:rsid w:val="00221706"/>
    <w:rsid w:val="0022174B"/>
    <w:rsid w:val="00221E8C"/>
    <w:rsid w:val="00223DD2"/>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B44"/>
    <w:rsid w:val="00251CDF"/>
    <w:rsid w:val="00251EBF"/>
    <w:rsid w:val="002537F0"/>
    <w:rsid w:val="00254B90"/>
    <w:rsid w:val="002564ED"/>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11F3"/>
    <w:rsid w:val="0027484C"/>
    <w:rsid w:val="002756DC"/>
    <w:rsid w:val="0027589B"/>
    <w:rsid w:val="002776ED"/>
    <w:rsid w:val="00277926"/>
    <w:rsid w:val="00281270"/>
    <w:rsid w:val="00282DA8"/>
    <w:rsid w:val="00282F25"/>
    <w:rsid w:val="00286A2F"/>
    <w:rsid w:val="002873E3"/>
    <w:rsid w:val="00291CCA"/>
    <w:rsid w:val="002925A2"/>
    <w:rsid w:val="00292925"/>
    <w:rsid w:val="002929BF"/>
    <w:rsid w:val="00293763"/>
    <w:rsid w:val="00293908"/>
    <w:rsid w:val="002942B5"/>
    <w:rsid w:val="00294D09"/>
    <w:rsid w:val="0029515F"/>
    <w:rsid w:val="00295A2B"/>
    <w:rsid w:val="002967CC"/>
    <w:rsid w:val="0029725E"/>
    <w:rsid w:val="00297333"/>
    <w:rsid w:val="00297DE4"/>
    <w:rsid w:val="002A07F8"/>
    <w:rsid w:val="002A335C"/>
    <w:rsid w:val="002A5480"/>
    <w:rsid w:val="002A5FAA"/>
    <w:rsid w:val="002B2AA0"/>
    <w:rsid w:val="002B33BE"/>
    <w:rsid w:val="002B614A"/>
    <w:rsid w:val="002C0926"/>
    <w:rsid w:val="002C0C20"/>
    <w:rsid w:val="002C4546"/>
    <w:rsid w:val="002C494B"/>
    <w:rsid w:val="002C4CF5"/>
    <w:rsid w:val="002C5845"/>
    <w:rsid w:val="002C59B2"/>
    <w:rsid w:val="002D018A"/>
    <w:rsid w:val="002D0753"/>
    <w:rsid w:val="002D07B3"/>
    <w:rsid w:val="002D2E36"/>
    <w:rsid w:val="002D445F"/>
    <w:rsid w:val="002D4A3B"/>
    <w:rsid w:val="002D5751"/>
    <w:rsid w:val="002D70C7"/>
    <w:rsid w:val="002D7715"/>
    <w:rsid w:val="002D7923"/>
    <w:rsid w:val="002E02A7"/>
    <w:rsid w:val="002E10D9"/>
    <w:rsid w:val="002E1D73"/>
    <w:rsid w:val="002E25EC"/>
    <w:rsid w:val="002E2E5E"/>
    <w:rsid w:val="002E35FC"/>
    <w:rsid w:val="002E4017"/>
    <w:rsid w:val="002E4758"/>
    <w:rsid w:val="002E4C71"/>
    <w:rsid w:val="002E5FFC"/>
    <w:rsid w:val="002E6402"/>
    <w:rsid w:val="002E64D9"/>
    <w:rsid w:val="002E732B"/>
    <w:rsid w:val="002E73CA"/>
    <w:rsid w:val="002E7CFC"/>
    <w:rsid w:val="002F183C"/>
    <w:rsid w:val="002F3B4F"/>
    <w:rsid w:val="002F49A0"/>
    <w:rsid w:val="002F5578"/>
    <w:rsid w:val="002F64B0"/>
    <w:rsid w:val="002F678F"/>
    <w:rsid w:val="002F6BEF"/>
    <w:rsid w:val="002F7C14"/>
    <w:rsid w:val="003004CD"/>
    <w:rsid w:val="00302031"/>
    <w:rsid w:val="00302AAD"/>
    <w:rsid w:val="0030307A"/>
    <w:rsid w:val="00303C33"/>
    <w:rsid w:val="00304218"/>
    <w:rsid w:val="0030434D"/>
    <w:rsid w:val="0030628F"/>
    <w:rsid w:val="00306433"/>
    <w:rsid w:val="00306E30"/>
    <w:rsid w:val="00310129"/>
    <w:rsid w:val="003110A0"/>
    <w:rsid w:val="00311A3B"/>
    <w:rsid w:val="00313CFC"/>
    <w:rsid w:val="00314BFD"/>
    <w:rsid w:val="0031581E"/>
    <w:rsid w:val="003164CF"/>
    <w:rsid w:val="00316584"/>
    <w:rsid w:val="00320586"/>
    <w:rsid w:val="00320BE3"/>
    <w:rsid w:val="003212A5"/>
    <w:rsid w:val="0032193B"/>
    <w:rsid w:val="00321F77"/>
    <w:rsid w:val="00322F18"/>
    <w:rsid w:val="00325D85"/>
    <w:rsid w:val="0032756E"/>
    <w:rsid w:val="0032792B"/>
    <w:rsid w:val="00327FCB"/>
    <w:rsid w:val="003326A7"/>
    <w:rsid w:val="00332A95"/>
    <w:rsid w:val="00332CC9"/>
    <w:rsid w:val="00333FBE"/>
    <w:rsid w:val="00336863"/>
    <w:rsid w:val="003368BA"/>
    <w:rsid w:val="00337B21"/>
    <w:rsid w:val="00337EBC"/>
    <w:rsid w:val="003408E7"/>
    <w:rsid w:val="003416F0"/>
    <w:rsid w:val="00341799"/>
    <w:rsid w:val="00342A89"/>
    <w:rsid w:val="00343075"/>
    <w:rsid w:val="003432EF"/>
    <w:rsid w:val="00343A63"/>
    <w:rsid w:val="00346298"/>
    <w:rsid w:val="00347584"/>
    <w:rsid w:val="0035081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72806"/>
    <w:rsid w:val="003736E5"/>
    <w:rsid w:val="003741C4"/>
    <w:rsid w:val="00380648"/>
    <w:rsid w:val="00380BB0"/>
    <w:rsid w:val="003815F4"/>
    <w:rsid w:val="00381E22"/>
    <w:rsid w:val="00382F06"/>
    <w:rsid w:val="0038513B"/>
    <w:rsid w:val="00385416"/>
    <w:rsid w:val="00385BF6"/>
    <w:rsid w:val="0038674B"/>
    <w:rsid w:val="00386D26"/>
    <w:rsid w:val="00387E0F"/>
    <w:rsid w:val="00390B46"/>
    <w:rsid w:val="00394509"/>
    <w:rsid w:val="00394571"/>
    <w:rsid w:val="00395471"/>
    <w:rsid w:val="00395528"/>
    <w:rsid w:val="003955F8"/>
    <w:rsid w:val="0039661F"/>
    <w:rsid w:val="00397655"/>
    <w:rsid w:val="00397C5E"/>
    <w:rsid w:val="003A123F"/>
    <w:rsid w:val="003A27D0"/>
    <w:rsid w:val="003A2D6A"/>
    <w:rsid w:val="003A51F8"/>
    <w:rsid w:val="003A6C80"/>
    <w:rsid w:val="003B1DA2"/>
    <w:rsid w:val="003B2A95"/>
    <w:rsid w:val="003B3CB7"/>
    <w:rsid w:val="003B5866"/>
    <w:rsid w:val="003B5C69"/>
    <w:rsid w:val="003B6AF4"/>
    <w:rsid w:val="003B7E92"/>
    <w:rsid w:val="003C0A36"/>
    <w:rsid w:val="003C0B48"/>
    <w:rsid w:val="003C38EA"/>
    <w:rsid w:val="003C4B4B"/>
    <w:rsid w:val="003C5D11"/>
    <w:rsid w:val="003C5E8F"/>
    <w:rsid w:val="003C610D"/>
    <w:rsid w:val="003C7199"/>
    <w:rsid w:val="003D0A62"/>
    <w:rsid w:val="003D1025"/>
    <w:rsid w:val="003D1927"/>
    <w:rsid w:val="003D237B"/>
    <w:rsid w:val="003D3C28"/>
    <w:rsid w:val="003D42B6"/>
    <w:rsid w:val="003E0CA8"/>
    <w:rsid w:val="003E1EB2"/>
    <w:rsid w:val="003E1FD4"/>
    <w:rsid w:val="003E3131"/>
    <w:rsid w:val="003E4F67"/>
    <w:rsid w:val="003E52B5"/>
    <w:rsid w:val="003E5C04"/>
    <w:rsid w:val="003E7014"/>
    <w:rsid w:val="003F46F3"/>
    <w:rsid w:val="003F4B04"/>
    <w:rsid w:val="003F4DBD"/>
    <w:rsid w:val="003F5027"/>
    <w:rsid w:val="003F573C"/>
    <w:rsid w:val="003F6401"/>
    <w:rsid w:val="003F6B73"/>
    <w:rsid w:val="003F7011"/>
    <w:rsid w:val="003F7B17"/>
    <w:rsid w:val="00400123"/>
    <w:rsid w:val="004012BB"/>
    <w:rsid w:val="00401E1E"/>
    <w:rsid w:val="00403844"/>
    <w:rsid w:val="00403B61"/>
    <w:rsid w:val="00403E6C"/>
    <w:rsid w:val="00403F3B"/>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4DD"/>
    <w:rsid w:val="00427800"/>
    <w:rsid w:val="00427A07"/>
    <w:rsid w:val="004318EC"/>
    <w:rsid w:val="00431F93"/>
    <w:rsid w:val="00432186"/>
    <w:rsid w:val="00432AB8"/>
    <w:rsid w:val="0043393C"/>
    <w:rsid w:val="00433BE0"/>
    <w:rsid w:val="00433CBB"/>
    <w:rsid w:val="00434AC9"/>
    <w:rsid w:val="00437306"/>
    <w:rsid w:val="00437E06"/>
    <w:rsid w:val="00440F6C"/>
    <w:rsid w:val="004410B6"/>
    <w:rsid w:val="00442442"/>
    <w:rsid w:val="00442A12"/>
    <w:rsid w:val="00443145"/>
    <w:rsid w:val="0044383B"/>
    <w:rsid w:val="00443863"/>
    <w:rsid w:val="00443DBD"/>
    <w:rsid w:val="00443F84"/>
    <w:rsid w:val="004476CF"/>
    <w:rsid w:val="004478E1"/>
    <w:rsid w:val="004515D0"/>
    <w:rsid w:val="00452E70"/>
    <w:rsid w:val="00453488"/>
    <w:rsid w:val="0045415F"/>
    <w:rsid w:val="00454601"/>
    <w:rsid w:val="00461FCC"/>
    <w:rsid w:val="00462CAF"/>
    <w:rsid w:val="00462FB2"/>
    <w:rsid w:val="00463C81"/>
    <w:rsid w:val="00463FBE"/>
    <w:rsid w:val="00467F89"/>
    <w:rsid w:val="00470A39"/>
    <w:rsid w:val="00473582"/>
    <w:rsid w:val="0047683B"/>
    <w:rsid w:val="0048053D"/>
    <w:rsid w:val="0048186F"/>
    <w:rsid w:val="00481F98"/>
    <w:rsid w:val="004825D9"/>
    <w:rsid w:val="00482AFB"/>
    <w:rsid w:val="00484AE3"/>
    <w:rsid w:val="00485D3D"/>
    <w:rsid w:val="004862A1"/>
    <w:rsid w:val="004866FB"/>
    <w:rsid w:val="00491ECD"/>
    <w:rsid w:val="004937FD"/>
    <w:rsid w:val="0049394D"/>
    <w:rsid w:val="004952D6"/>
    <w:rsid w:val="00495487"/>
    <w:rsid w:val="0049557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058E"/>
    <w:rsid w:val="004F1AB3"/>
    <w:rsid w:val="004F2346"/>
    <w:rsid w:val="004F3DF4"/>
    <w:rsid w:val="004F78EF"/>
    <w:rsid w:val="0050057C"/>
    <w:rsid w:val="00500622"/>
    <w:rsid w:val="005009A8"/>
    <w:rsid w:val="00501941"/>
    <w:rsid w:val="00501BB9"/>
    <w:rsid w:val="005052EE"/>
    <w:rsid w:val="005062A1"/>
    <w:rsid w:val="00506C6C"/>
    <w:rsid w:val="00506C95"/>
    <w:rsid w:val="00507541"/>
    <w:rsid w:val="005077F2"/>
    <w:rsid w:val="0051026F"/>
    <w:rsid w:val="00510BF0"/>
    <w:rsid w:val="00511868"/>
    <w:rsid w:val="00511C42"/>
    <w:rsid w:val="00513893"/>
    <w:rsid w:val="00513FBB"/>
    <w:rsid w:val="0051448E"/>
    <w:rsid w:val="005146ED"/>
    <w:rsid w:val="00515241"/>
    <w:rsid w:val="0051643F"/>
    <w:rsid w:val="00516693"/>
    <w:rsid w:val="00517023"/>
    <w:rsid w:val="0052043A"/>
    <w:rsid w:val="0052174A"/>
    <w:rsid w:val="005223F5"/>
    <w:rsid w:val="0052386D"/>
    <w:rsid w:val="00523B91"/>
    <w:rsid w:val="00523C25"/>
    <w:rsid w:val="005245C4"/>
    <w:rsid w:val="005261B8"/>
    <w:rsid w:val="00526255"/>
    <w:rsid w:val="005317CE"/>
    <w:rsid w:val="00532980"/>
    <w:rsid w:val="0053335A"/>
    <w:rsid w:val="005333CA"/>
    <w:rsid w:val="00533651"/>
    <w:rsid w:val="00533BCB"/>
    <w:rsid w:val="0053483E"/>
    <w:rsid w:val="00534C15"/>
    <w:rsid w:val="00535EB4"/>
    <w:rsid w:val="00536230"/>
    <w:rsid w:val="00537A92"/>
    <w:rsid w:val="00537B70"/>
    <w:rsid w:val="00540524"/>
    <w:rsid w:val="00540E73"/>
    <w:rsid w:val="00541561"/>
    <w:rsid w:val="00541991"/>
    <w:rsid w:val="005427EE"/>
    <w:rsid w:val="00551342"/>
    <w:rsid w:val="00552439"/>
    <w:rsid w:val="0055369E"/>
    <w:rsid w:val="00553BD5"/>
    <w:rsid w:val="00555316"/>
    <w:rsid w:val="00555C14"/>
    <w:rsid w:val="0055683D"/>
    <w:rsid w:val="0055722B"/>
    <w:rsid w:val="00557DFE"/>
    <w:rsid w:val="0056336C"/>
    <w:rsid w:val="005634F3"/>
    <w:rsid w:val="00564011"/>
    <w:rsid w:val="00566133"/>
    <w:rsid w:val="00566DA5"/>
    <w:rsid w:val="00567232"/>
    <w:rsid w:val="005675CB"/>
    <w:rsid w:val="00570002"/>
    <w:rsid w:val="00570F5E"/>
    <w:rsid w:val="00571791"/>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376C"/>
    <w:rsid w:val="00583EDD"/>
    <w:rsid w:val="00584D8B"/>
    <w:rsid w:val="005909C4"/>
    <w:rsid w:val="00590A7A"/>
    <w:rsid w:val="00591179"/>
    <w:rsid w:val="0059202E"/>
    <w:rsid w:val="005940FC"/>
    <w:rsid w:val="005955FF"/>
    <w:rsid w:val="00596F0A"/>
    <w:rsid w:val="0059768F"/>
    <w:rsid w:val="005A0798"/>
    <w:rsid w:val="005A16C5"/>
    <w:rsid w:val="005A2277"/>
    <w:rsid w:val="005A2663"/>
    <w:rsid w:val="005A39C7"/>
    <w:rsid w:val="005A3BE9"/>
    <w:rsid w:val="005A3F90"/>
    <w:rsid w:val="005A74CD"/>
    <w:rsid w:val="005A776B"/>
    <w:rsid w:val="005A786E"/>
    <w:rsid w:val="005A7C9B"/>
    <w:rsid w:val="005B0732"/>
    <w:rsid w:val="005B1076"/>
    <w:rsid w:val="005B1594"/>
    <w:rsid w:val="005B166F"/>
    <w:rsid w:val="005B1E31"/>
    <w:rsid w:val="005B2699"/>
    <w:rsid w:val="005B4A97"/>
    <w:rsid w:val="005B5596"/>
    <w:rsid w:val="005B5D33"/>
    <w:rsid w:val="005B724F"/>
    <w:rsid w:val="005C0515"/>
    <w:rsid w:val="005C1070"/>
    <w:rsid w:val="005C17F5"/>
    <w:rsid w:val="005C1E27"/>
    <w:rsid w:val="005C1F75"/>
    <w:rsid w:val="005C2124"/>
    <w:rsid w:val="005C2CC0"/>
    <w:rsid w:val="005C30EF"/>
    <w:rsid w:val="005C3E27"/>
    <w:rsid w:val="005C6F48"/>
    <w:rsid w:val="005C7B97"/>
    <w:rsid w:val="005D09F7"/>
    <w:rsid w:val="005D0D72"/>
    <w:rsid w:val="005D11F8"/>
    <w:rsid w:val="005D3123"/>
    <w:rsid w:val="005D496F"/>
    <w:rsid w:val="005D7346"/>
    <w:rsid w:val="005D766C"/>
    <w:rsid w:val="005D76D2"/>
    <w:rsid w:val="005D7A1A"/>
    <w:rsid w:val="005E05AC"/>
    <w:rsid w:val="005E09C4"/>
    <w:rsid w:val="005E0AFE"/>
    <w:rsid w:val="005E177B"/>
    <w:rsid w:val="005E4F96"/>
    <w:rsid w:val="005E69EA"/>
    <w:rsid w:val="005E6B77"/>
    <w:rsid w:val="005E6C1E"/>
    <w:rsid w:val="005E6E60"/>
    <w:rsid w:val="005E6E9F"/>
    <w:rsid w:val="005E7057"/>
    <w:rsid w:val="005E78D6"/>
    <w:rsid w:val="005E7A00"/>
    <w:rsid w:val="005F00DC"/>
    <w:rsid w:val="005F1E9C"/>
    <w:rsid w:val="005F25E9"/>
    <w:rsid w:val="005F2A99"/>
    <w:rsid w:val="005F2BFF"/>
    <w:rsid w:val="005F338B"/>
    <w:rsid w:val="005F363C"/>
    <w:rsid w:val="005F4571"/>
    <w:rsid w:val="005F6880"/>
    <w:rsid w:val="00601581"/>
    <w:rsid w:val="00601626"/>
    <w:rsid w:val="00601DFF"/>
    <w:rsid w:val="0060229B"/>
    <w:rsid w:val="006037F4"/>
    <w:rsid w:val="00603CF5"/>
    <w:rsid w:val="00603D61"/>
    <w:rsid w:val="0060414B"/>
    <w:rsid w:val="006051D8"/>
    <w:rsid w:val="00607FF4"/>
    <w:rsid w:val="0061128B"/>
    <w:rsid w:val="00611D74"/>
    <w:rsid w:val="0061230B"/>
    <w:rsid w:val="00612C5E"/>
    <w:rsid w:val="00613B65"/>
    <w:rsid w:val="00615BF2"/>
    <w:rsid w:val="006161BD"/>
    <w:rsid w:val="006166F9"/>
    <w:rsid w:val="006167CE"/>
    <w:rsid w:val="006176E9"/>
    <w:rsid w:val="00617C7C"/>
    <w:rsid w:val="00620657"/>
    <w:rsid w:val="00620F85"/>
    <w:rsid w:val="00622487"/>
    <w:rsid w:val="00623516"/>
    <w:rsid w:val="00623741"/>
    <w:rsid w:val="006246A8"/>
    <w:rsid w:val="00624B0B"/>
    <w:rsid w:val="00626675"/>
    <w:rsid w:val="006307B7"/>
    <w:rsid w:val="00632B96"/>
    <w:rsid w:val="006342E3"/>
    <w:rsid w:val="00635051"/>
    <w:rsid w:val="00635412"/>
    <w:rsid w:val="006361C9"/>
    <w:rsid w:val="00636EB1"/>
    <w:rsid w:val="00640CD1"/>
    <w:rsid w:val="006414B9"/>
    <w:rsid w:val="00642901"/>
    <w:rsid w:val="00643536"/>
    <w:rsid w:val="0064388D"/>
    <w:rsid w:val="0064670B"/>
    <w:rsid w:val="00646878"/>
    <w:rsid w:val="00650313"/>
    <w:rsid w:val="006522A8"/>
    <w:rsid w:val="0065298A"/>
    <w:rsid w:val="00652E49"/>
    <w:rsid w:val="0065371E"/>
    <w:rsid w:val="00653C2D"/>
    <w:rsid w:val="00653E0E"/>
    <w:rsid w:val="006578C4"/>
    <w:rsid w:val="00657EC6"/>
    <w:rsid w:val="00660AD9"/>
    <w:rsid w:val="0066257A"/>
    <w:rsid w:val="00662C93"/>
    <w:rsid w:val="00663870"/>
    <w:rsid w:val="006644F2"/>
    <w:rsid w:val="00665507"/>
    <w:rsid w:val="00665CED"/>
    <w:rsid w:val="00667129"/>
    <w:rsid w:val="0066738C"/>
    <w:rsid w:val="00667D4D"/>
    <w:rsid w:val="006723B7"/>
    <w:rsid w:val="00673CA6"/>
    <w:rsid w:val="00677088"/>
    <w:rsid w:val="0067713C"/>
    <w:rsid w:val="006773C9"/>
    <w:rsid w:val="00677EE6"/>
    <w:rsid w:val="00677EFB"/>
    <w:rsid w:val="006824BE"/>
    <w:rsid w:val="0068335C"/>
    <w:rsid w:val="00684832"/>
    <w:rsid w:val="006868BF"/>
    <w:rsid w:val="00686A28"/>
    <w:rsid w:val="0068725C"/>
    <w:rsid w:val="00693333"/>
    <w:rsid w:val="00693894"/>
    <w:rsid w:val="00694829"/>
    <w:rsid w:val="0069493F"/>
    <w:rsid w:val="006954A8"/>
    <w:rsid w:val="006A0147"/>
    <w:rsid w:val="006A2DD9"/>
    <w:rsid w:val="006A3FBF"/>
    <w:rsid w:val="006A64C1"/>
    <w:rsid w:val="006A70D6"/>
    <w:rsid w:val="006A7E1A"/>
    <w:rsid w:val="006B06B7"/>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CF2"/>
    <w:rsid w:val="006E65BD"/>
    <w:rsid w:val="006E768B"/>
    <w:rsid w:val="006F022B"/>
    <w:rsid w:val="006F19AB"/>
    <w:rsid w:val="006F2C89"/>
    <w:rsid w:val="006F349F"/>
    <w:rsid w:val="006F499D"/>
    <w:rsid w:val="006F4C33"/>
    <w:rsid w:val="006F4D15"/>
    <w:rsid w:val="006F4F4D"/>
    <w:rsid w:val="006F521C"/>
    <w:rsid w:val="00700079"/>
    <w:rsid w:val="00701475"/>
    <w:rsid w:val="00702F7B"/>
    <w:rsid w:val="00704EA7"/>
    <w:rsid w:val="00704F48"/>
    <w:rsid w:val="00705DA4"/>
    <w:rsid w:val="007073BC"/>
    <w:rsid w:val="0071060A"/>
    <w:rsid w:val="00711301"/>
    <w:rsid w:val="00711373"/>
    <w:rsid w:val="00712225"/>
    <w:rsid w:val="007125BB"/>
    <w:rsid w:val="00713060"/>
    <w:rsid w:val="00713367"/>
    <w:rsid w:val="007140D4"/>
    <w:rsid w:val="007152E1"/>
    <w:rsid w:val="00715BEF"/>
    <w:rsid w:val="007172E8"/>
    <w:rsid w:val="00720A4B"/>
    <w:rsid w:val="00720D4E"/>
    <w:rsid w:val="00721443"/>
    <w:rsid w:val="00721FC6"/>
    <w:rsid w:val="00723F46"/>
    <w:rsid w:val="007269C8"/>
    <w:rsid w:val="00726E60"/>
    <w:rsid w:val="0072772B"/>
    <w:rsid w:val="00727898"/>
    <w:rsid w:val="00727D9A"/>
    <w:rsid w:val="007316AB"/>
    <w:rsid w:val="00731A2B"/>
    <w:rsid w:val="00732446"/>
    <w:rsid w:val="00732E15"/>
    <w:rsid w:val="00733939"/>
    <w:rsid w:val="0073407F"/>
    <w:rsid w:val="00736CE0"/>
    <w:rsid w:val="00737529"/>
    <w:rsid w:val="00737923"/>
    <w:rsid w:val="007427B0"/>
    <w:rsid w:val="00743E3D"/>
    <w:rsid w:val="007452E8"/>
    <w:rsid w:val="00745D5E"/>
    <w:rsid w:val="00745F84"/>
    <w:rsid w:val="007476B5"/>
    <w:rsid w:val="00750058"/>
    <w:rsid w:val="00751AE3"/>
    <w:rsid w:val="00753EC9"/>
    <w:rsid w:val="007548E6"/>
    <w:rsid w:val="007556BA"/>
    <w:rsid w:val="00756535"/>
    <w:rsid w:val="007620B3"/>
    <w:rsid w:val="00763BB0"/>
    <w:rsid w:val="00765AA5"/>
    <w:rsid w:val="0077100C"/>
    <w:rsid w:val="00771537"/>
    <w:rsid w:val="00774AA5"/>
    <w:rsid w:val="007752C8"/>
    <w:rsid w:val="007754C5"/>
    <w:rsid w:val="00776089"/>
    <w:rsid w:val="007761E2"/>
    <w:rsid w:val="007761E4"/>
    <w:rsid w:val="007765D0"/>
    <w:rsid w:val="0078018E"/>
    <w:rsid w:val="007829DF"/>
    <w:rsid w:val="00783E17"/>
    <w:rsid w:val="00783E54"/>
    <w:rsid w:val="00784721"/>
    <w:rsid w:val="00784835"/>
    <w:rsid w:val="00785594"/>
    <w:rsid w:val="00786960"/>
    <w:rsid w:val="00786D7B"/>
    <w:rsid w:val="00787F8E"/>
    <w:rsid w:val="00791F99"/>
    <w:rsid w:val="00792B75"/>
    <w:rsid w:val="00793137"/>
    <w:rsid w:val="007935DC"/>
    <w:rsid w:val="0079442A"/>
    <w:rsid w:val="00794F01"/>
    <w:rsid w:val="00795032"/>
    <w:rsid w:val="00795159"/>
    <w:rsid w:val="00795CE3"/>
    <w:rsid w:val="007A0BC9"/>
    <w:rsid w:val="007A2440"/>
    <w:rsid w:val="007A2BA6"/>
    <w:rsid w:val="007A3227"/>
    <w:rsid w:val="007A37D3"/>
    <w:rsid w:val="007A399A"/>
    <w:rsid w:val="007A3CB6"/>
    <w:rsid w:val="007A42CD"/>
    <w:rsid w:val="007A476F"/>
    <w:rsid w:val="007A6089"/>
    <w:rsid w:val="007B0424"/>
    <w:rsid w:val="007B1461"/>
    <w:rsid w:val="007B17F1"/>
    <w:rsid w:val="007B1AD3"/>
    <w:rsid w:val="007B321F"/>
    <w:rsid w:val="007B325B"/>
    <w:rsid w:val="007B3FBB"/>
    <w:rsid w:val="007B616F"/>
    <w:rsid w:val="007B78D1"/>
    <w:rsid w:val="007C0838"/>
    <w:rsid w:val="007C140D"/>
    <w:rsid w:val="007C1416"/>
    <w:rsid w:val="007C361E"/>
    <w:rsid w:val="007C4CCE"/>
    <w:rsid w:val="007C57D2"/>
    <w:rsid w:val="007C5D51"/>
    <w:rsid w:val="007C7DC8"/>
    <w:rsid w:val="007D1B51"/>
    <w:rsid w:val="007D2496"/>
    <w:rsid w:val="007D3B4E"/>
    <w:rsid w:val="007D487F"/>
    <w:rsid w:val="007D5142"/>
    <w:rsid w:val="007D539D"/>
    <w:rsid w:val="007D578C"/>
    <w:rsid w:val="007D5A2A"/>
    <w:rsid w:val="007D6313"/>
    <w:rsid w:val="007D723A"/>
    <w:rsid w:val="007D758A"/>
    <w:rsid w:val="007D7998"/>
    <w:rsid w:val="007D7E09"/>
    <w:rsid w:val="007E0171"/>
    <w:rsid w:val="007E162F"/>
    <w:rsid w:val="007E533B"/>
    <w:rsid w:val="007F0A29"/>
    <w:rsid w:val="007F233E"/>
    <w:rsid w:val="007F2555"/>
    <w:rsid w:val="007F3C7D"/>
    <w:rsid w:val="007F4B10"/>
    <w:rsid w:val="007F5522"/>
    <w:rsid w:val="007F6E94"/>
    <w:rsid w:val="00803877"/>
    <w:rsid w:val="00805423"/>
    <w:rsid w:val="008054B1"/>
    <w:rsid w:val="00805825"/>
    <w:rsid w:val="00806D68"/>
    <w:rsid w:val="008074A8"/>
    <w:rsid w:val="0081044A"/>
    <w:rsid w:val="00810564"/>
    <w:rsid w:val="00810BA3"/>
    <w:rsid w:val="00810D09"/>
    <w:rsid w:val="008119C0"/>
    <w:rsid w:val="008122E4"/>
    <w:rsid w:val="0081340D"/>
    <w:rsid w:val="0081403B"/>
    <w:rsid w:val="008142F6"/>
    <w:rsid w:val="00814DF6"/>
    <w:rsid w:val="00815E6C"/>
    <w:rsid w:val="00816B3E"/>
    <w:rsid w:val="00820336"/>
    <w:rsid w:val="008216EE"/>
    <w:rsid w:val="0082327C"/>
    <w:rsid w:val="008234EA"/>
    <w:rsid w:val="00824599"/>
    <w:rsid w:val="008260D5"/>
    <w:rsid w:val="00826CA4"/>
    <w:rsid w:val="0082767C"/>
    <w:rsid w:val="00827F72"/>
    <w:rsid w:val="0083287A"/>
    <w:rsid w:val="00833401"/>
    <w:rsid w:val="0083410D"/>
    <w:rsid w:val="00835F7E"/>
    <w:rsid w:val="008362AF"/>
    <w:rsid w:val="00837497"/>
    <w:rsid w:val="00840621"/>
    <w:rsid w:val="00842D0D"/>
    <w:rsid w:val="008438BF"/>
    <w:rsid w:val="008441E3"/>
    <w:rsid w:val="0084433D"/>
    <w:rsid w:val="00844507"/>
    <w:rsid w:val="0085015C"/>
    <w:rsid w:val="00850A5D"/>
    <w:rsid w:val="00850F20"/>
    <w:rsid w:val="0085554A"/>
    <w:rsid w:val="008579A3"/>
    <w:rsid w:val="00857D7B"/>
    <w:rsid w:val="00861C27"/>
    <w:rsid w:val="00862308"/>
    <w:rsid w:val="00862999"/>
    <w:rsid w:val="008638B3"/>
    <w:rsid w:val="00864573"/>
    <w:rsid w:val="00865B26"/>
    <w:rsid w:val="00866129"/>
    <w:rsid w:val="0087055F"/>
    <w:rsid w:val="00872174"/>
    <w:rsid w:val="00872197"/>
    <w:rsid w:val="00872501"/>
    <w:rsid w:val="00872AFC"/>
    <w:rsid w:val="00872EFA"/>
    <w:rsid w:val="0087369F"/>
    <w:rsid w:val="0087539D"/>
    <w:rsid w:val="0087667E"/>
    <w:rsid w:val="00876C88"/>
    <w:rsid w:val="008772EA"/>
    <w:rsid w:val="008773AF"/>
    <w:rsid w:val="0087741B"/>
    <w:rsid w:val="00877C22"/>
    <w:rsid w:val="00880074"/>
    <w:rsid w:val="00881135"/>
    <w:rsid w:val="0088180F"/>
    <w:rsid w:val="00884989"/>
    <w:rsid w:val="008849C6"/>
    <w:rsid w:val="00884B7F"/>
    <w:rsid w:val="00884D2B"/>
    <w:rsid w:val="0088703F"/>
    <w:rsid w:val="00887A73"/>
    <w:rsid w:val="00890AEF"/>
    <w:rsid w:val="008915EB"/>
    <w:rsid w:val="00891B71"/>
    <w:rsid w:val="00891EB9"/>
    <w:rsid w:val="008924CB"/>
    <w:rsid w:val="00893601"/>
    <w:rsid w:val="008942BE"/>
    <w:rsid w:val="008951E6"/>
    <w:rsid w:val="008967BE"/>
    <w:rsid w:val="008A01D4"/>
    <w:rsid w:val="008A071F"/>
    <w:rsid w:val="008A178B"/>
    <w:rsid w:val="008A1972"/>
    <w:rsid w:val="008A1A3D"/>
    <w:rsid w:val="008A4447"/>
    <w:rsid w:val="008A4E64"/>
    <w:rsid w:val="008A5200"/>
    <w:rsid w:val="008A6B97"/>
    <w:rsid w:val="008A7D10"/>
    <w:rsid w:val="008B00B3"/>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C390C"/>
    <w:rsid w:val="008D06CB"/>
    <w:rsid w:val="008D1610"/>
    <w:rsid w:val="008D228F"/>
    <w:rsid w:val="008D29DE"/>
    <w:rsid w:val="008D3D4C"/>
    <w:rsid w:val="008D49D7"/>
    <w:rsid w:val="008D4D52"/>
    <w:rsid w:val="008D647F"/>
    <w:rsid w:val="008D67F8"/>
    <w:rsid w:val="008D69CC"/>
    <w:rsid w:val="008D6C21"/>
    <w:rsid w:val="008D7493"/>
    <w:rsid w:val="008E076C"/>
    <w:rsid w:val="008E2E56"/>
    <w:rsid w:val="008E3D80"/>
    <w:rsid w:val="008E5BA3"/>
    <w:rsid w:val="008E6A22"/>
    <w:rsid w:val="008F0C6E"/>
    <w:rsid w:val="008F10D2"/>
    <w:rsid w:val="008F1729"/>
    <w:rsid w:val="008F3E74"/>
    <w:rsid w:val="008F6259"/>
    <w:rsid w:val="008F62A0"/>
    <w:rsid w:val="008F675D"/>
    <w:rsid w:val="00900E88"/>
    <w:rsid w:val="0090203E"/>
    <w:rsid w:val="009035C9"/>
    <w:rsid w:val="00905051"/>
    <w:rsid w:val="00905D27"/>
    <w:rsid w:val="0090741D"/>
    <w:rsid w:val="00910178"/>
    <w:rsid w:val="00912137"/>
    <w:rsid w:val="00912620"/>
    <w:rsid w:val="0091681D"/>
    <w:rsid w:val="00916DD0"/>
    <w:rsid w:val="00917E72"/>
    <w:rsid w:val="00920A50"/>
    <w:rsid w:val="00920ABE"/>
    <w:rsid w:val="009212CF"/>
    <w:rsid w:val="00922E7A"/>
    <w:rsid w:val="009253D0"/>
    <w:rsid w:val="00925702"/>
    <w:rsid w:val="00925B93"/>
    <w:rsid w:val="00926697"/>
    <w:rsid w:val="00930D8D"/>
    <w:rsid w:val="009314BE"/>
    <w:rsid w:val="009322D5"/>
    <w:rsid w:val="00933EF4"/>
    <w:rsid w:val="00940A0D"/>
    <w:rsid w:val="009410CC"/>
    <w:rsid w:val="00941B2C"/>
    <w:rsid w:val="009423DA"/>
    <w:rsid w:val="009424B3"/>
    <w:rsid w:val="00942AA5"/>
    <w:rsid w:val="0094375A"/>
    <w:rsid w:val="0094565E"/>
    <w:rsid w:val="0094653E"/>
    <w:rsid w:val="00951E2F"/>
    <w:rsid w:val="00953BCE"/>
    <w:rsid w:val="009541F0"/>
    <w:rsid w:val="009555C2"/>
    <w:rsid w:val="00955E9B"/>
    <w:rsid w:val="009572AC"/>
    <w:rsid w:val="00957924"/>
    <w:rsid w:val="009602CC"/>
    <w:rsid w:val="009605A9"/>
    <w:rsid w:val="00960C54"/>
    <w:rsid w:val="009617B3"/>
    <w:rsid w:val="009619CC"/>
    <w:rsid w:val="009626AF"/>
    <w:rsid w:val="00962989"/>
    <w:rsid w:val="00963405"/>
    <w:rsid w:val="009636DD"/>
    <w:rsid w:val="00963CBE"/>
    <w:rsid w:val="00963FAC"/>
    <w:rsid w:val="00966BD3"/>
    <w:rsid w:val="009678D8"/>
    <w:rsid w:val="00971634"/>
    <w:rsid w:val="009732BA"/>
    <w:rsid w:val="0098039E"/>
    <w:rsid w:val="00980F7B"/>
    <w:rsid w:val="00982326"/>
    <w:rsid w:val="00983A70"/>
    <w:rsid w:val="009842DC"/>
    <w:rsid w:val="009859BE"/>
    <w:rsid w:val="009861A2"/>
    <w:rsid w:val="0098686F"/>
    <w:rsid w:val="009907D0"/>
    <w:rsid w:val="00990926"/>
    <w:rsid w:val="00990E4D"/>
    <w:rsid w:val="00991559"/>
    <w:rsid w:val="00991E24"/>
    <w:rsid w:val="00992ACB"/>
    <w:rsid w:val="00994372"/>
    <w:rsid w:val="0099449F"/>
    <w:rsid w:val="00994EFE"/>
    <w:rsid w:val="00996C89"/>
    <w:rsid w:val="00997AC4"/>
    <w:rsid w:val="009A29F0"/>
    <w:rsid w:val="009A307D"/>
    <w:rsid w:val="009A315E"/>
    <w:rsid w:val="009A5323"/>
    <w:rsid w:val="009A62D5"/>
    <w:rsid w:val="009A6339"/>
    <w:rsid w:val="009A634A"/>
    <w:rsid w:val="009A7A4E"/>
    <w:rsid w:val="009B0C4A"/>
    <w:rsid w:val="009B15C2"/>
    <w:rsid w:val="009B1A00"/>
    <w:rsid w:val="009B2117"/>
    <w:rsid w:val="009B2FE1"/>
    <w:rsid w:val="009B37F1"/>
    <w:rsid w:val="009B4163"/>
    <w:rsid w:val="009B4291"/>
    <w:rsid w:val="009B4C29"/>
    <w:rsid w:val="009B513F"/>
    <w:rsid w:val="009B7B27"/>
    <w:rsid w:val="009C054D"/>
    <w:rsid w:val="009C0AFF"/>
    <w:rsid w:val="009C1253"/>
    <w:rsid w:val="009C38EE"/>
    <w:rsid w:val="009C4050"/>
    <w:rsid w:val="009C4D51"/>
    <w:rsid w:val="009C6507"/>
    <w:rsid w:val="009C6901"/>
    <w:rsid w:val="009C6E38"/>
    <w:rsid w:val="009D03AF"/>
    <w:rsid w:val="009D117B"/>
    <w:rsid w:val="009D1D9D"/>
    <w:rsid w:val="009D264B"/>
    <w:rsid w:val="009D2FDD"/>
    <w:rsid w:val="009D3615"/>
    <w:rsid w:val="009D3AF0"/>
    <w:rsid w:val="009D3D92"/>
    <w:rsid w:val="009D4A9A"/>
    <w:rsid w:val="009D4AD1"/>
    <w:rsid w:val="009D4AD9"/>
    <w:rsid w:val="009D6474"/>
    <w:rsid w:val="009D740C"/>
    <w:rsid w:val="009D7F6E"/>
    <w:rsid w:val="009E090B"/>
    <w:rsid w:val="009E0CA2"/>
    <w:rsid w:val="009E13A4"/>
    <w:rsid w:val="009E1DF5"/>
    <w:rsid w:val="009E3B9E"/>
    <w:rsid w:val="009E4A8B"/>
    <w:rsid w:val="009F0717"/>
    <w:rsid w:val="009F23EF"/>
    <w:rsid w:val="009F4E40"/>
    <w:rsid w:val="009F4E99"/>
    <w:rsid w:val="009F611E"/>
    <w:rsid w:val="009F6348"/>
    <w:rsid w:val="009F6EF3"/>
    <w:rsid w:val="00A0046F"/>
    <w:rsid w:val="00A00CF9"/>
    <w:rsid w:val="00A0135A"/>
    <w:rsid w:val="00A014DE"/>
    <w:rsid w:val="00A0286A"/>
    <w:rsid w:val="00A03636"/>
    <w:rsid w:val="00A0433E"/>
    <w:rsid w:val="00A055FF"/>
    <w:rsid w:val="00A0667D"/>
    <w:rsid w:val="00A06E0F"/>
    <w:rsid w:val="00A076C9"/>
    <w:rsid w:val="00A10375"/>
    <w:rsid w:val="00A11A31"/>
    <w:rsid w:val="00A11F7C"/>
    <w:rsid w:val="00A13B6E"/>
    <w:rsid w:val="00A14228"/>
    <w:rsid w:val="00A15150"/>
    <w:rsid w:val="00A15B2F"/>
    <w:rsid w:val="00A15D47"/>
    <w:rsid w:val="00A161C7"/>
    <w:rsid w:val="00A16427"/>
    <w:rsid w:val="00A178F1"/>
    <w:rsid w:val="00A17980"/>
    <w:rsid w:val="00A17EF5"/>
    <w:rsid w:val="00A20ABF"/>
    <w:rsid w:val="00A22AA4"/>
    <w:rsid w:val="00A23095"/>
    <w:rsid w:val="00A241D0"/>
    <w:rsid w:val="00A249B5"/>
    <w:rsid w:val="00A259AD"/>
    <w:rsid w:val="00A263B1"/>
    <w:rsid w:val="00A266A3"/>
    <w:rsid w:val="00A302B2"/>
    <w:rsid w:val="00A30458"/>
    <w:rsid w:val="00A30752"/>
    <w:rsid w:val="00A33126"/>
    <w:rsid w:val="00A331CD"/>
    <w:rsid w:val="00A33295"/>
    <w:rsid w:val="00A34FA1"/>
    <w:rsid w:val="00A35161"/>
    <w:rsid w:val="00A358C3"/>
    <w:rsid w:val="00A36159"/>
    <w:rsid w:val="00A379CE"/>
    <w:rsid w:val="00A37D13"/>
    <w:rsid w:val="00A40B02"/>
    <w:rsid w:val="00A40CE9"/>
    <w:rsid w:val="00A42B57"/>
    <w:rsid w:val="00A43E62"/>
    <w:rsid w:val="00A43F12"/>
    <w:rsid w:val="00A442E7"/>
    <w:rsid w:val="00A44C3E"/>
    <w:rsid w:val="00A45227"/>
    <w:rsid w:val="00A457EB"/>
    <w:rsid w:val="00A4722D"/>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704E2"/>
    <w:rsid w:val="00A71099"/>
    <w:rsid w:val="00A71733"/>
    <w:rsid w:val="00A71C01"/>
    <w:rsid w:val="00A72118"/>
    <w:rsid w:val="00A72177"/>
    <w:rsid w:val="00A726EA"/>
    <w:rsid w:val="00A7462D"/>
    <w:rsid w:val="00A7660C"/>
    <w:rsid w:val="00A76A9F"/>
    <w:rsid w:val="00A80EDF"/>
    <w:rsid w:val="00A80F6F"/>
    <w:rsid w:val="00A81BF4"/>
    <w:rsid w:val="00A8255A"/>
    <w:rsid w:val="00A8317D"/>
    <w:rsid w:val="00A83CCA"/>
    <w:rsid w:val="00A842CD"/>
    <w:rsid w:val="00A857D6"/>
    <w:rsid w:val="00A87E56"/>
    <w:rsid w:val="00A94070"/>
    <w:rsid w:val="00A9526C"/>
    <w:rsid w:val="00A9544E"/>
    <w:rsid w:val="00A95A26"/>
    <w:rsid w:val="00A95BBA"/>
    <w:rsid w:val="00A95E30"/>
    <w:rsid w:val="00A96C18"/>
    <w:rsid w:val="00A9766B"/>
    <w:rsid w:val="00A97FE2"/>
    <w:rsid w:val="00AA0F37"/>
    <w:rsid w:val="00AA1523"/>
    <w:rsid w:val="00AA2BEB"/>
    <w:rsid w:val="00AA34F5"/>
    <w:rsid w:val="00AA6D89"/>
    <w:rsid w:val="00AA79B1"/>
    <w:rsid w:val="00AB0A26"/>
    <w:rsid w:val="00AB385E"/>
    <w:rsid w:val="00AB67BB"/>
    <w:rsid w:val="00AB6C07"/>
    <w:rsid w:val="00AB6D73"/>
    <w:rsid w:val="00AB7A7F"/>
    <w:rsid w:val="00AB7A8D"/>
    <w:rsid w:val="00AB7E44"/>
    <w:rsid w:val="00AB7F2A"/>
    <w:rsid w:val="00AC03C8"/>
    <w:rsid w:val="00AC0F7D"/>
    <w:rsid w:val="00AC224F"/>
    <w:rsid w:val="00AC2683"/>
    <w:rsid w:val="00AC374B"/>
    <w:rsid w:val="00AC3B46"/>
    <w:rsid w:val="00AC4608"/>
    <w:rsid w:val="00AC5484"/>
    <w:rsid w:val="00AC6403"/>
    <w:rsid w:val="00AC6703"/>
    <w:rsid w:val="00AC6E63"/>
    <w:rsid w:val="00AD104F"/>
    <w:rsid w:val="00AD1E53"/>
    <w:rsid w:val="00AD2CBA"/>
    <w:rsid w:val="00AD2F1F"/>
    <w:rsid w:val="00AE35A7"/>
    <w:rsid w:val="00AE42AC"/>
    <w:rsid w:val="00AE4884"/>
    <w:rsid w:val="00AE506A"/>
    <w:rsid w:val="00AE5183"/>
    <w:rsid w:val="00AE5293"/>
    <w:rsid w:val="00AE5643"/>
    <w:rsid w:val="00AE5B25"/>
    <w:rsid w:val="00AE6168"/>
    <w:rsid w:val="00AE6695"/>
    <w:rsid w:val="00AE6DDF"/>
    <w:rsid w:val="00AF41EA"/>
    <w:rsid w:val="00AF49B1"/>
    <w:rsid w:val="00AF57A5"/>
    <w:rsid w:val="00AF6C5B"/>
    <w:rsid w:val="00B00975"/>
    <w:rsid w:val="00B011A0"/>
    <w:rsid w:val="00B042C9"/>
    <w:rsid w:val="00B04B14"/>
    <w:rsid w:val="00B05CEC"/>
    <w:rsid w:val="00B06582"/>
    <w:rsid w:val="00B07A8C"/>
    <w:rsid w:val="00B102B8"/>
    <w:rsid w:val="00B1168F"/>
    <w:rsid w:val="00B13526"/>
    <w:rsid w:val="00B1355B"/>
    <w:rsid w:val="00B13DF3"/>
    <w:rsid w:val="00B140B6"/>
    <w:rsid w:val="00B149BC"/>
    <w:rsid w:val="00B14B37"/>
    <w:rsid w:val="00B16CA3"/>
    <w:rsid w:val="00B16E27"/>
    <w:rsid w:val="00B21450"/>
    <w:rsid w:val="00B21496"/>
    <w:rsid w:val="00B214C1"/>
    <w:rsid w:val="00B219CA"/>
    <w:rsid w:val="00B21A26"/>
    <w:rsid w:val="00B24B78"/>
    <w:rsid w:val="00B26043"/>
    <w:rsid w:val="00B26842"/>
    <w:rsid w:val="00B27EF3"/>
    <w:rsid w:val="00B307D7"/>
    <w:rsid w:val="00B3104C"/>
    <w:rsid w:val="00B31824"/>
    <w:rsid w:val="00B3362B"/>
    <w:rsid w:val="00B36ECD"/>
    <w:rsid w:val="00B40C2C"/>
    <w:rsid w:val="00B42CF8"/>
    <w:rsid w:val="00B42D0D"/>
    <w:rsid w:val="00B44E15"/>
    <w:rsid w:val="00B46034"/>
    <w:rsid w:val="00B46A05"/>
    <w:rsid w:val="00B46F4C"/>
    <w:rsid w:val="00B50406"/>
    <w:rsid w:val="00B51F2E"/>
    <w:rsid w:val="00B55688"/>
    <w:rsid w:val="00B565DB"/>
    <w:rsid w:val="00B56F37"/>
    <w:rsid w:val="00B5783E"/>
    <w:rsid w:val="00B57ADE"/>
    <w:rsid w:val="00B63226"/>
    <w:rsid w:val="00B64334"/>
    <w:rsid w:val="00B6563D"/>
    <w:rsid w:val="00B67123"/>
    <w:rsid w:val="00B71D9D"/>
    <w:rsid w:val="00B71F02"/>
    <w:rsid w:val="00B71F28"/>
    <w:rsid w:val="00B72358"/>
    <w:rsid w:val="00B72998"/>
    <w:rsid w:val="00B72F54"/>
    <w:rsid w:val="00B73496"/>
    <w:rsid w:val="00B735EF"/>
    <w:rsid w:val="00B73BE4"/>
    <w:rsid w:val="00B73DAE"/>
    <w:rsid w:val="00B75573"/>
    <w:rsid w:val="00B76E4F"/>
    <w:rsid w:val="00B80AB8"/>
    <w:rsid w:val="00B81BBF"/>
    <w:rsid w:val="00B81BFE"/>
    <w:rsid w:val="00B81E09"/>
    <w:rsid w:val="00B835C9"/>
    <w:rsid w:val="00B83D49"/>
    <w:rsid w:val="00B865FA"/>
    <w:rsid w:val="00B86E8A"/>
    <w:rsid w:val="00B9123D"/>
    <w:rsid w:val="00B91417"/>
    <w:rsid w:val="00B92A3B"/>
    <w:rsid w:val="00B958C6"/>
    <w:rsid w:val="00B959E5"/>
    <w:rsid w:val="00B95A9C"/>
    <w:rsid w:val="00BA0C8A"/>
    <w:rsid w:val="00BA321B"/>
    <w:rsid w:val="00BA35F0"/>
    <w:rsid w:val="00BA5396"/>
    <w:rsid w:val="00BA5471"/>
    <w:rsid w:val="00BA5BBB"/>
    <w:rsid w:val="00BA74DE"/>
    <w:rsid w:val="00BB0167"/>
    <w:rsid w:val="00BB21D3"/>
    <w:rsid w:val="00BB318C"/>
    <w:rsid w:val="00BB3BF6"/>
    <w:rsid w:val="00BB3D4C"/>
    <w:rsid w:val="00BB412E"/>
    <w:rsid w:val="00BB6570"/>
    <w:rsid w:val="00BB6ACF"/>
    <w:rsid w:val="00BC0E87"/>
    <w:rsid w:val="00BC276D"/>
    <w:rsid w:val="00BC30A6"/>
    <w:rsid w:val="00BC5123"/>
    <w:rsid w:val="00BC72EB"/>
    <w:rsid w:val="00BC7BF7"/>
    <w:rsid w:val="00BC7DAC"/>
    <w:rsid w:val="00BD0020"/>
    <w:rsid w:val="00BD0AE8"/>
    <w:rsid w:val="00BD0C4C"/>
    <w:rsid w:val="00BD156C"/>
    <w:rsid w:val="00BD3B87"/>
    <w:rsid w:val="00BD5469"/>
    <w:rsid w:val="00BE0272"/>
    <w:rsid w:val="00BE13CE"/>
    <w:rsid w:val="00BE45D6"/>
    <w:rsid w:val="00BE47FF"/>
    <w:rsid w:val="00BE48BF"/>
    <w:rsid w:val="00BE6384"/>
    <w:rsid w:val="00BE700F"/>
    <w:rsid w:val="00BE73E8"/>
    <w:rsid w:val="00BE78CE"/>
    <w:rsid w:val="00BF0568"/>
    <w:rsid w:val="00BF0934"/>
    <w:rsid w:val="00BF1F99"/>
    <w:rsid w:val="00BF3AEB"/>
    <w:rsid w:val="00BF6020"/>
    <w:rsid w:val="00BF62BC"/>
    <w:rsid w:val="00BF6DC5"/>
    <w:rsid w:val="00BF750A"/>
    <w:rsid w:val="00BF794C"/>
    <w:rsid w:val="00C00384"/>
    <w:rsid w:val="00C01237"/>
    <w:rsid w:val="00C01B14"/>
    <w:rsid w:val="00C02ABE"/>
    <w:rsid w:val="00C0409D"/>
    <w:rsid w:val="00C052A2"/>
    <w:rsid w:val="00C10313"/>
    <w:rsid w:val="00C10486"/>
    <w:rsid w:val="00C11BEE"/>
    <w:rsid w:val="00C12EE4"/>
    <w:rsid w:val="00C13847"/>
    <w:rsid w:val="00C1447C"/>
    <w:rsid w:val="00C14678"/>
    <w:rsid w:val="00C14D6B"/>
    <w:rsid w:val="00C153E2"/>
    <w:rsid w:val="00C15895"/>
    <w:rsid w:val="00C15AB3"/>
    <w:rsid w:val="00C15BBB"/>
    <w:rsid w:val="00C15D0E"/>
    <w:rsid w:val="00C15DE0"/>
    <w:rsid w:val="00C20366"/>
    <w:rsid w:val="00C21658"/>
    <w:rsid w:val="00C21801"/>
    <w:rsid w:val="00C2184A"/>
    <w:rsid w:val="00C21EAD"/>
    <w:rsid w:val="00C21F28"/>
    <w:rsid w:val="00C25375"/>
    <w:rsid w:val="00C2571E"/>
    <w:rsid w:val="00C25BBC"/>
    <w:rsid w:val="00C30A94"/>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2C35"/>
    <w:rsid w:val="00C53A81"/>
    <w:rsid w:val="00C53F0C"/>
    <w:rsid w:val="00C55ECC"/>
    <w:rsid w:val="00C568D9"/>
    <w:rsid w:val="00C57CC3"/>
    <w:rsid w:val="00C62AD0"/>
    <w:rsid w:val="00C63D77"/>
    <w:rsid w:val="00C6426A"/>
    <w:rsid w:val="00C643E7"/>
    <w:rsid w:val="00C65B99"/>
    <w:rsid w:val="00C6624B"/>
    <w:rsid w:val="00C66D42"/>
    <w:rsid w:val="00C67FD2"/>
    <w:rsid w:val="00C71701"/>
    <w:rsid w:val="00C7316F"/>
    <w:rsid w:val="00C740E6"/>
    <w:rsid w:val="00C7534C"/>
    <w:rsid w:val="00C76CCA"/>
    <w:rsid w:val="00C76D97"/>
    <w:rsid w:val="00C77D48"/>
    <w:rsid w:val="00C77DDF"/>
    <w:rsid w:val="00C808E0"/>
    <w:rsid w:val="00C814B4"/>
    <w:rsid w:val="00C827F8"/>
    <w:rsid w:val="00C82D97"/>
    <w:rsid w:val="00C8442B"/>
    <w:rsid w:val="00C8470C"/>
    <w:rsid w:val="00C850A4"/>
    <w:rsid w:val="00C85147"/>
    <w:rsid w:val="00C852DA"/>
    <w:rsid w:val="00C90072"/>
    <w:rsid w:val="00C90446"/>
    <w:rsid w:val="00C9182E"/>
    <w:rsid w:val="00C93771"/>
    <w:rsid w:val="00C93B3E"/>
    <w:rsid w:val="00C94C2A"/>
    <w:rsid w:val="00C94DE8"/>
    <w:rsid w:val="00C95333"/>
    <w:rsid w:val="00C9574C"/>
    <w:rsid w:val="00C96340"/>
    <w:rsid w:val="00C97BEA"/>
    <w:rsid w:val="00CA1B4C"/>
    <w:rsid w:val="00CA23B3"/>
    <w:rsid w:val="00CA3B65"/>
    <w:rsid w:val="00CA4EA4"/>
    <w:rsid w:val="00CA586A"/>
    <w:rsid w:val="00CA6021"/>
    <w:rsid w:val="00CA627B"/>
    <w:rsid w:val="00CA7C56"/>
    <w:rsid w:val="00CB11EB"/>
    <w:rsid w:val="00CB4395"/>
    <w:rsid w:val="00CB5344"/>
    <w:rsid w:val="00CB5B7C"/>
    <w:rsid w:val="00CB5E42"/>
    <w:rsid w:val="00CB625B"/>
    <w:rsid w:val="00CB794C"/>
    <w:rsid w:val="00CC083B"/>
    <w:rsid w:val="00CC0D74"/>
    <w:rsid w:val="00CC3562"/>
    <w:rsid w:val="00CC465D"/>
    <w:rsid w:val="00CC4FE4"/>
    <w:rsid w:val="00CC5802"/>
    <w:rsid w:val="00CC5DEA"/>
    <w:rsid w:val="00CC7B27"/>
    <w:rsid w:val="00CD0091"/>
    <w:rsid w:val="00CD1B61"/>
    <w:rsid w:val="00CD2569"/>
    <w:rsid w:val="00CD39B6"/>
    <w:rsid w:val="00CD4933"/>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7981"/>
    <w:rsid w:val="00CF0524"/>
    <w:rsid w:val="00CF1493"/>
    <w:rsid w:val="00CF2DE2"/>
    <w:rsid w:val="00CF6D25"/>
    <w:rsid w:val="00D0023E"/>
    <w:rsid w:val="00D00550"/>
    <w:rsid w:val="00D00E87"/>
    <w:rsid w:val="00D02879"/>
    <w:rsid w:val="00D04424"/>
    <w:rsid w:val="00D0655E"/>
    <w:rsid w:val="00D065C2"/>
    <w:rsid w:val="00D074DE"/>
    <w:rsid w:val="00D12552"/>
    <w:rsid w:val="00D126CA"/>
    <w:rsid w:val="00D128FE"/>
    <w:rsid w:val="00D13B2A"/>
    <w:rsid w:val="00D14C5E"/>
    <w:rsid w:val="00D16422"/>
    <w:rsid w:val="00D17EDF"/>
    <w:rsid w:val="00D20016"/>
    <w:rsid w:val="00D20358"/>
    <w:rsid w:val="00D2089C"/>
    <w:rsid w:val="00D233AD"/>
    <w:rsid w:val="00D24CC8"/>
    <w:rsid w:val="00D2642B"/>
    <w:rsid w:val="00D26CB1"/>
    <w:rsid w:val="00D26F00"/>
    <w:rsid w:val="00D26F62"/>
    <w:rsid w:val="00D278F6"/>
    <w:rsid w:val="00D31F1E"/>
    <w:rsid w:val="00D321B9"/>
    <w:rsid w:val="00D34A8B"/>
    <w:rsid w:val="00D366DF"/>
    <w:rsid w:val="00D3713E"/>
    <w:rsid w:val="00D408F0"/>
    <w:rsid w:val="00D40CA6"/>
    <w:rsid w:val="00D428EC"/>
    <w:rsid w:val="00D42C3D"/>
    <w:rsid w:val="00D42F37"/>
    <w:rsid w:val="00D4437E"/>
    <w:rsid w:val="00D44B04"/>
    <w:rsid w:val="00D47F94"/>
    <w:rsid w:val="00D50F87"/>
    <w:rsid w:val="00D517AB"/>
    <w:rsid w:val="00D5244F"/>
    <w:rsid w:val="00D53C14"/>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CA5"/>
    <w:rsid w:val="00D959D9"/>
    <w:rsid w:val="00D95E79"/>
    <w:rsid w:val="00D96A23"/>
    <w:rsid w:val="00D9745C"/>
    <w:rsid w:val="00D978BA"/>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C152A"/>
    <w:rsid w:val="00DC181F"/>
    <w:rsid w:val="00DC311E"/>
    <w:rsid w:val="00DC323A"/>
    <w:rsid w:val="00DC4659"/>
    <w:rsid w:val="00DC69A2"/>
    <w:rsid w:val="00DC7B8C"/>
    <w:rsid w:val="00DC7E3D"/>
    <w:rsid w:val="00DD0D75"/>
    <w:rsid w:val="00DD1061"/>
    <w:rsid w:val="00DD23C1"/>
    <w:rsid w:val="00DD2D14"/>
    <w:rsid w:val="00DD3A8E"/>
    <w:rsid w:val="00DD790B"/>
    <w:rsid w:val="00DD7D95"/>
    <w:rsid w:val="00DE0747"/>
    <w:rsid w:val="00DE1959"/>
    <w:rsid w:val="00DE23EB"/>
    <w:rsid w:val="00DE34C5"/>
    <w:rsid w:val="00DE4C00"/>
    <w:rsid w:val="00DE4DA9"/>
    <w:rsid w:val="00DE5D46"/>
    <w:rsid w:val="00DF0DCB"/>
    <w:rsid w:val="00DF2535"/>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10C0C"/>
    <w:rsid w:val="00E152C0"/>
    <w:rsid w:val="00E16F3B"/>
    <w:rsid w:val="00E2061D"/>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47A"/>
    <w:rsid w:val="00E353D4"/>
    <w:rsid w:val="00E35510"/>
    <w:rsid w:val="00E359EE"/>
    <w:rsid w:val="00E36C4F"/>
    <w:rsid w:val="00E36E10"/>
    <w:rsid w:val="00E403E1"/>
    <w:rsid w:val="00E410D8"/>
    <w:rsid w:val="00E41C43"/>
    <w:rsid w:val="00E42312"/>
    <w:rsid w:val="00E42FF5"/>
    <w:rsid w:val="00E43AD2"/>
    <w:rsid w:val="00E442FA"/>
    <w:rsid w:val="00E45280"/>
    <w:rsid w:val="00E45A62"/>
    <w:rsid w:val="00E46823"/>
    <w:rsid w:val="00E46FA7"/>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BB6"/>
    <w:rsid w:val="00E61CFD"/>
    <w:rsid w:val="00E61ED8"/>
    <w:rsid w:val="00E62E75"/>
    <w:rsid w:val="00E63663"/>
    <w:rsid w:val="00E642FA"/>
    <w:rsid w:val="00E64C1A"/>
    <w:rsid w:val="00E6510B"/>
    <w:rsid w:val="00E71BE4"/>
    <w:rsid w:val="00E72649"/>
    <w:rsid w:val="00E72FE0"/>
    <w:rsid w:val="00E7362B"/>
    <w:rsid w:val="00E73682"/>
    <w:rsid w:val="00E739C0"/>
    <w:rsid w:val="00E744CF"/>
    <w:rsid w:val="00E746A5"/>
    <w:rsid w:val="00E74A4C"/>
    <w:rsid w:val="00E75F10"/>
    <w:rsid w:val="00E7627A"/>
    <w:rsid w:val="00E765F5"/>
    <w:rsid w:val="00E767C5"/>
    <w:rsid w:val="00E77B75"/>
    <w:rsid w:val="00E77C55"/>
    <w:rsid w:val="00E80D75"/>
    <w:rsid w:val="00E80DF8"/>
    <w:rsid w:val="00E8159D"/>
    <w:rsid w:val="00E81A33"/>
    <w:rsid w:val="00E824D0"/>
    <w:rsid w:val="00E829CA"/>
    <w:rsid w:val="00E83DA3"/>
    <w:rsid w:val="00E8414D"/>
    <w:rsid w:val="00E85C89"/>
    <w:rsid w:val="00E85D1F"/>
    <w:rsid w:val="00E86766"/>
    <w:rsid w:val="00E87E32"/>
    <w:rsid w:val="00E9041E"/>
    <w:rsid w:val="00E9112F"/>
    <w:rsid w:val="00E91FFB"/>
    <w:rsid w:val="00E9282A"/>
    <w:rsid w:val="00E94304"/>
    <w:rsid w:val="00E956A1"/>
    <w:rsid w:val="00E95B0F"/>
    <w:rsid w:val="00E96067"/>
    <w:rsid w:val="00E9622A"/>
    <w:rsid w:val="00E97090"/>
    <w:rsid w:val="00E97685"/>
    <w:rsid w:val="00EA0C9E"/>
    <w:rsid w:val="00EA10D3"/>
    <w:rsid w:val="00EA126B"/>
    <w:rsid w:val="00EA23F7"/>
    <w:rsid w:val="00EA2C93"/>
    <w:rsid w:val="00EA3532"/>
    <w:rsid w:val="00EA3F1A"/>
    <w:rsid w:val="00EA5F68"/>
    <w:rsid w:val="00EB0608"/>
    <w:rsid w:val="00EB18DE"/>
    <w:rsid w:val="00EB1F5B"/>
    <w:rsid w:val="00EB225E"/>
    <w:rsid w:val="00EB23DD"/>
    <w:rsid w:val="00EB25B2"/>
    <w:rsid w:val="00EB27ED"/>
    <w:rsid w:val="00EB41AE"/>
    <w:rsid w:val="00EB496A"/>
    <w:rsid w:val="00EB4E20"/>
    <w:rsid w:val="00EB6DFA"/>
    <w:rsid w:val="00EB70F6"/>
    <w:rsid w:val="00EC24A6"/>
    <w:rsid w:val="00EC28AE"/>
    <w:rsid w:val="00EC3449"/>
    <w:rsid w:val="00EC36E9"/>
    <w:rsid w:val="00EC3C3A"/>
    <w:rsid w:val="00EC3D71"/>
    <w:rsid w:val="00EC60DC"/>
    <w:rsid w:val="00EC68F4"/>
    <w:rsid w:val="00EC7F46"/>
    <w:rsid w:val="00ED08E4"/>
    <w:rsid w:val="00ED2180"/>
    <w:rsid w:val="00ED3B1B"/>
    <w:rsid w:val="00ED5A32"/>
    <w:rsid w:val="00EE08B8"/>
    <w:rsid w:val="00EE26EC"/>
    <w:rsid w:val="00EE3BED"/>
    <w:rsid w:val="00EE5DDA"/>
    <w:rsid w:val="00EE6827"/>
    <w:rsid w:val="00EE6E28"/>
    <w:rsid w:val="00EE77C6"/>
    <w:rsid w:val="00EF12EC"/>
    <w:rsid w:val="00EF160B"/>
    <w:rsid w:val="00EF1882"/>
    <w:rsid w:val="00EF30F9"/>
    <w:rsid w:val="00EF37FC"/>
    <w:rsid w:val="00EF3F98"/>
    <w:rsid w:val="00EF6CC7"/>
    <w:rsid w:val="00EF705E"/>
    <w:rsid w:val="00EF7197"/>
    <w:rsid w:val="00EF79CC"/>
    <w:rsid w:val="00F0082F"/>
    <w:rsid w:val="00F017B9"/>
    <w:rsid w:val="00F01F63"/>
    <w:rsid w:val="00F0269B"/>
    <w:rsid w:val="00F03515"/>
    <w:rsid w:val="00F04745"/>
    <w:rsid w:val="00F051FE"/>
    <w:rsid w:val="00F05AE9"/>
    <w:rsid w:val="00F10273"/>
    <w:rsid w:val="00F11960"/>
    <w:rsid w:val="00F12819"/>
    <w:rsid w:val="00F12967"/>
    <w:rsid w:val="00F12EA6"/>
    <w:rsid w:val="00F14455"/>
    <w:rsid w:val="00F1449B"/>
    <w:rsid w:val="00F144B4"/>
    <w:rsid w:val="00F146B1"/>
    <w:rsid w:val="00F17A39"/>
    <w:rsid w:val="00F20EE1"/>
    <w:rsid w:val="00F21187"/>
    <w:rsid w:val="00F2149F"/>
    <w:rsid w:val="00F24F38"/>
    <w:rsid w:val="00F25116"/>
    <w:rsid w:val="00F26430"/>
    <w:rsid w:val="00F27494"/>
    <w:rsid w:val="00F279E2"/>
    <w:rsid w:val="00F30738"/>
    <w:rsid w:val="00F30D6B"/>
    <w:rsid w:val="00F319E9"/>
    <w:rsid w:val="00F31A19"/>
    <w:rsid w:val="00F31D34"/>
    <w:rsid w:val="00F330E6"/>
    <w:rsid w:val="00F33B25"/>
    <w:rsid w:val="00F34648"/>
    <w:rsid w:val="00F3516F"/>
    <w:rsid w:val="00F376F5"/>
    <w:rsid w:val="00F41100"/>
    <w:rsid w:val="00F430F8"/>
    <w:rsid w:val="00F44D80"/>
    <w:rsid w:val="00F4539E"/>
    <w:rsid w:val="00F46E4E"/>
    <w:rsid w:val="00F5156B"/>
    <w:rsid w:val="00F51D3D"/>
    <w:rsid w:val="00F561CD"/>
    <w:rsid w:val="00F57ABA"/>
    <w:rsid w:val="00F600DA"/>
    <w:rsid w:val="00F61189"/>
    <w:rsid w:val="00F6231A"/>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33A8"/>
    <w:rsid w:val="00F744F6"/>
    <w:rsid w:val="00F74637"/>
    <w:rsid w:val="00F74BB0"/>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29C0"/>
    <w:rsid w:val="00FA3198"/>
    <w:rsid w:val="00FA48C2"/>
    <w:rsid w:val="00FA4BE1"/>
    <w:rsid w:val="00FA4ED7"/>
    <w:rsid w:val="00FA6763"/>
    <w:rsid w:val="00FA685F"/>
    <w:rsid w:val="00FA78B2"/>
    <w:rsid w:val="00FB01E6"/>
    <w:rsid w:val="00FB109A"/>
    <w:rsid w:val="00FB1422"/>
    <w:rsid w:val="00FB1825"/>
    <w:rsid w:val="00FB1C30"/>
    <w:rsid w:val="00FB2905"/>
    <w:rsid w:val="00FB3190"/>
    <w:rsid w:val="00FB330D"/>
    <w:rsid w:val="00FB369D"/>
    <w:rsid w:val="00FB3CE4"/>
    <w:rsid w:val="00FB4E7D"/>
    <w:rsid w:val="00FB5273"/>
    <w:rsid w:val="00FB5959"/>
    <w:rsid w:val="00FB6738"/>
    <w:rsid w:val="00FC017B"/>
    <w:rsid w:val="00FC08A4"/>
    <w:rsid w:val="00FC2F9A"/>
    <w:rsid w:val="00FC4579"/>
    <w:rsid w:val="00FC484B"/>
    <w:rsid w:val="00FC556B"/>
    <w:rsid w:val="00FC5955"/>
    <w:rsid w:val="00FC66C0"/>
    <w:rsid w:val="00FC7863"/>
    <w:rsid w:val="00FC7F38"/>
    <w:rsid w:val="00FD0A66"/>
    <w:rsid w:val="00FD1F8B"/>
    <w:rsid w:val="00FD26DC"/>
    <w:rsid w:val="00FD3F1D"/>
    <w:rsid w:val="00FD3FAA"/>
    <w:rsid w:val="00FD44F7"/>
    <w:rsid w:val="00FD4A02"/>
    <w:rsid w:val="00FD5347"/>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eader" Target="header3.xml"/><Relationship Id="rId38"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37</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43</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41</b:RefOrder>
  </b:Source>
  <b:Source>
    <b:Tag>2102</b:Tag>
    <b:SourceType>InternetSite</b:SourceType>
    <b:Guid>{DD5B28C1-818E-4AA0-89B9-7E07CFD95F03}</b:Guid>
    <b:YearAccessed>2021</b:YearAccessed>
    <b:MonthAccessed>02</b:MonthAccessed>
    <b:DayAccessed>23</b:DayAccessed>
    <b:URL>https://unity.com/de</b:URL>
    <b:RefOrder>36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38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39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40</b:RefOrder>
  </b:Source>
  <b:Source>
    <b:Tag>21021</b:Tag>
    <b:SourceType>InternetSite</b:SourceType>
    <b:Guid>{A1A34DF4-7B9C-45D1-9D36-58A80BCB2C7C}</b:Guid>
    <b:YearAccessed>2021</b:YearAccessed>
    <b:MonthAccessed>02</b:MonthAccessed>
    <b:DayAccessed>28</b:DayAccessed>
    <b:URL>https://evasys.de/evasys/</b:URL>
    <b:RefOrder>42</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5</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44</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45</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46</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9</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10</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11</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12</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47</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13</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14</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15</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20</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16</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48</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21</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49</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50</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22</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17</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18</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23</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51</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24</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25</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8</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32</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27</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28</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29</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26</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35</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31</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33</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34</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30</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6</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19</b:RefOrder>
  </b:Source>
</b:Sources>
</file>

<file path=customXml/itemProps1.xml><?xml version="1.0" encoding="utf-8"?>
<ds:datastoreItem xmlns:ds="http://schemas.openxmlformats.org/officeDocument/2006/customXml" ds:itemID="{9AB241A4-E7EC-4009-83E7-214D36B44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14652</Words>
  <Characters>92314</Characters>
  <Application>Microsoft Office Word</Application>
  <DocSecurity>0</DocSecurity>
  <Lines>769</Lines>
  <Paragraphs>213</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106753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1174</cp:revision>
  <cp:lastPrinted>2010-09-26T22:14:00Z</cp:lastPrinted>
  <dcterms:created xsi:type="dcterms:W3CDTF">2021-02-24T17:17:00Z</dcterms:created>
  <dcterms:modified xsi:type="dcterms:W3CDTF">2021-04-20T15:27:00Z</dcterms:modified>
  <cp:category>Abschlussarbeit</cp:category>
  <cp:version>0</cp:version>
</cp:coreProperties>
</file>