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C04E68">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C04E6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C04E6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C04E6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C04E6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C04E68">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C04E68">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C04E6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C04E68">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C04E68">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46F56F81"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7E209D">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260C8EBC"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7E209D">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43A93CC7" w:rsidR="00C618BA" w:rsidRDefault="0088038B" w:rsidP="0088038B">
      <w:pPr>
        <w:pStyle w:val="Beschriftung"/>
      </w:pPr>
      <w:bookmarkStart w:id="16" w:name="_Ref71295134"/>
      <w:r>
        <w:t xml:space="preserve">Abb. </w:t>
      </w:r>
      <w:fldSimple w:instr=" SEQ Abb. \* ARABIC ">
        <w:r w:rsidR="007E209D">
          <w:rPr>
            <w:noProof/>
          </w:rPr>
          <w:t>1</w:t>
        </w:r>
      </w:fldSimple>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7EE45183"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7E209D">
            <w:rPr>
              <w:noProof/>
            </w:rPr>
            <w:t>[1]</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42A8FD49"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7E209D">
            <w:rPr>
              <w:noProof/>
            </w:rPr>
            <w:t>[2]</w:t>
          </w:r>
          <w:r w:rsidR="000A1697">
            <w:fldChar w:fldCharType="end"/>
          </w:r>
        </w:sdtContent>
      </w:sdt>
      <w:r w:rsidR="000E10A4">
        <w:t>.</w:t>
      </w:r>
    </w:p>
    <w:p w14:paraId="01B8B07C" w14:textId="77777777" w:rsidR="00EB70F6" w:rsidRDefault="00EB70F6" w:rsidP="00694829"/>
    <w:p w14:paraId="29DF0F7D" w14:textId="12BB32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7E209D">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7997621" w:rsidR="008F1729" w:rsidRPr="00694829" w:rsidRDefault="008F1729" w:rsidP="008F1729">
      <w:pPr>
        <w:pStyle w:val="Beschriftung"/>
      </w:pPr>
      <w:bookmarkStart w:id="20" w:name="_Ref67294370"/>
      <w:r>
        <w:t xml:space="preserve">Abb. </w:t>
      </w:r>
      <w:fldSimple w:instr=" SEQ Abb. \* ARABIC ">
        <w:r w:rsidR="007E209D">
          <w:rPr>
            <w:noProof/>
          </w:rPr>
          <w:t>2</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342A8636"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7E209D">
            <w:rPr>
              <w:noProof/>
            </w:rPr>
            <w:t>[3]</w:t>
          </w:r>
          <w:r w:rsidR="00FF06BE">
            <w:fldChar w:fldCharType="end"/>
          </w:r>
        </w:sdtContent>
      </w:sdt>
      <w:r w:rsidR="00FE1F43">
        <w:t xml:space="preserve">. </w:t>
      </w:r>
    </w:p>
    <w:p w14:paraId="68A16F19" w14:textId="77777777" w:rsidR="00A52FD4" w:rsidRDefault="00A52FD4" w:rsidP="00432186"/>
    <w:p w14:paraId="74BFCF84" w14:textId="5D90A880"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7E209D">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14A238A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7E209D">
            <w:rPr>
              <w:noProof/>
            </w:rPr>
            <w:t>[5]</w:t>
          </w:r>
          <w:r w:rsidR="000751FA">
            <w:fldChar w:fldCharType="end"/>
          </w:r>
        </w:sdtContent>
      </w:sdt>
      <w:r w:rsidR="00572D6C">
        <w:t>.</w:t>
      </w:r>
    </w:p>
    <w:p w14:paraId="4BB43207" w14:textId="77777777" w:rsidR="000E3240" w:rsidRDefault="000E3240" w:rsidP="00D44B04"/>
    <w:p w14:paraId="39E94559" w14:textId="57B80A21"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7E209D">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3CCECD8F"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7E209D">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260306D5"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7E209D">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7E209D">
            <w:rPr>
              <w:noProof/>
            </w:rPr>
            <w:t xml:space="preserve"> [3]</w:t>
          </w:r>
          <w:r w:rsidR="004A31D5">
            <w:fldChar w:fldCharType="end"/>
          </w:r>
        </w:sdtContent>
      </w:sdt>
      <w:r w:rsidR="00B91417">
        <w:t>.</w:t>
      </w:r>
    </w:p>
    <w:p w14:paraId="32175FF8" w14:textId="43624A05" w:rsidR="00E85C89" w:rsidRDefault="00E85C89" w:rsidP="00941B2C"/>
    <w:p w14:paraId="7285FE5F" w14:textId="1167F48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7E209D">
            <w:rPr>
              <w:noProof/>
            </w:rPr>
            <w:t>[9]</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7E209D">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7E209D">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6DD7545A" w:rsidR="005763A4" w:rsidRPr="005763A4" w:rsidRDefault="00E36E10" w:rsidP="00990E4D">
      <w:pPr>
        <w:pStyle w:val="Beschriftung"/>
      </w:pPr>
      <w:bookmarkStart w:id="25" w:name="_Ref66346297"/>
      <w:r>
        <w:t xml:space="preserve">Abb. </w:t>
      </w:r>
      <w:fldSimple w:instr=" SEQ Abb. \* ARABIC ">
        <w:r w:rsidR="007E209D">
          <w:rPr>
            <w:noProof/>
          </w:rPr>
          <w:t>3</w:t>
        </w:r>
      </w:fldSimple>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40CC0FEB"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7E209D">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7E209D">
            <w:rPr>
              <w:noProof/>
            </w:rPr>
            <w:t>[9]</w:t>
          </w:r>
          <w:r w:rsidR="008B2549">
            <w:fldChar w:fldCharType="end"/>
          </w:r>
        </w:sdtContent>
      </w:sdt>
      <w:r w:rsidR="007754C5" w:rsidRPr="007754C5">
        <w:t>.</w:t>
      </w:r>
    </w:p>
    <w:p w14:paraId="2E565B0A" w14:textId="77777777" w:rsidR="00802F15" w:rsidRDefault="00802F15" w:rsidP="006167CE"/>
    <w:p w14:paraId="73B17F9C" w14:textId="24944B5C"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7E209D">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7E209D">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7E209D">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7E209D">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7E209D">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7E209D">
            <w:rPr>
              <w:noProof/>
            </w:rPr>
            <w:t>[9]</w:t>
          </w:r>
          <w:r w:rsidR="00601581">
            <w:fldChar w:fldCharType="end"/>
          </w:r>
        </w:sdtContent>
      </w:sdt>
      <w:r w:rsidR="008B2549">
        <w:t>.</w:t>
      </w:r>
    </w:p>
    <w:p w14:paraId="059A7E95" w14:textId="77777777" w:rsidR="00AC5C6E" w:rsidRDefault="00AC5C6E" w:rsidP="00515241"/>
    <w:p w14:paraId="4273B366" w14:textId="6FFBF03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7E209D">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7E209D">
            <w:rPr>
              <w:noProof/>
            </w:rPr>
            <w:t xml:space="preserve"> [9]</w:t>
          </w:r>
          <w:r w:rsidR="00087398">
            <w:fldChar w:fldCharType="end"/>
          </w:r>
        </w:sdtContent>
      </w:sdt>
      <w:r w:rsidR="00200F4D">
        <w:t>.</w:t>
      </w:r>
    </w:p>
    <w:p w14:paraId="31B7B820" w14:textId="77777777" w:rsidR="003E1497" w:rsidRDefault="003E1497" w:rsidP="00711301"/>
    <w:p w14:paraId="6A289F21" w14:textId="25B6DCDA"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7E209D">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7E209D">
            <w:rPr>
              <w:noProof/>
            </w:rPr>
            <w:t>[9]</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F43345F"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7E209D">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7E209D">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605C136F"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7E209D">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7E209D">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7E209D">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71315E8" w:rsidR="001255F3" w:rsidRDefault="00227621" w:rsidP="001255F3">
      <w:pPr>
        <w:pStyle w:val="Beschriftung"/>
      </w:pPr>
      <w:bookmarkStart w:id="30" w:name="_Ref66797478"/>
      <w:r>
        <w:t xml:space="preserve">Abb. </w:t>
      </w:r>
      <w:fldSimple w:instr=" SEQ Abb. \* ARABIC ">
        <w:r w:rsidR="007E209D">
          <w:rPr>
            <w:noProof/>
          </w:rPr>
          <w:t>4</w:t>
        </w:r>
      </w:fldSimple>
      <w:r>
        <w:t>: Redirected Walking</w:t>
      </w:r>
      <w:bookmarkEnd w:id="30"/>
    </w:p>
    <w:p w14:paraId="7BBE0A09" w14:textId="77777777" w:rsidR="001255F3" w:rsidRPr="001255F3" w:rsidRDefault="001255F3" w:rsidP="001255F3">
      <w:pPr>
        <w:pStyle w:val="Textkrper"/>
      </w:pPr>
    </w:p>
    <w:p w14:paraId="69905931" w14:textId="1335D73E"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7E209D">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7E209D">
            <w:rPr>
              <w:noProof/>
            </w:rPr>
            <w:t>[9]</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38AAE47B"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7E209D">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7E209D">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7E209D">
            <w:rPr>
              <w:noProof/>
            </w:rPr>
            <w:t>[20]</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50D60EF2" w:rsidR="00A22AA4" w:rsidRDefault="00A22AA4" w:rsidP="00BA0C8A">
      <w:pPr>
        <w:pStyle w:val="Beschriftung"/>
      </w:pPr>
      <w:r>
        <w:t xml:space="preserve">Abb. </w:t>
      </w:r>
      <w:fldSimple w:instr=" SEQ Abb. \* ARABIC ">
        <w:r w:rsidR="007E209D">
          <w:rPr>
            <w:noProof/>
          </w:rPr>
          <w:t>5</w:t>
        </w:r>
      </w:fldSimple>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7EA89E30"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7E209D">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7E209D">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7E209D">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31FF8426"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7E209D">
            <w:rPr>
              <w:noProof/>
            </w:rPr>
            <w:t xml:space="preserve"> [21]</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19872D7C"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7E209D">
            <w:rPr>
              <w:noProof/>
            </w:rPr>
            <w:t>[21]</w:t>
          </w:r>
          <w:r w:rsidR="00515E5F">
            <w:fldChar w:fldCharType="end"/>
          </w:r>
        </w:sdtContent>
      </w:sdt>
      <w:r w:rsidR="00495FE1">
        <w:t>.</w:t>
      </w:r>
    </w:p>
    <w:p w14:paraId="153AF9B1" w14:textId="77777777" w:rsidR="001A19F4" w:rsidRPr="00C948EE" w:rsidRDefault="001A19F4" w:rsidP="00C948EE"/>
    <w:p w14:paraId="2647E571" w14:textId="29D45D51"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7E209D">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7E209D">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0CE6A25F"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7E209D">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7E209D">
            <w:rPr>
              <w:noProof/>
            </w:rPr>
            <w:t xml:space="preserve"> [23]</w:t>
          </w:r>
          <w:r w:rsidR="00F03B21">
            <w:fldChar w:fldCharType="end"/>
          </w:r>
        </w:sdtContent>
      </w:sdt>
      <w:r w:rsidR="00F03B21">
        <w:t>.</w:t>
      </w:r>
    </w:p>
    <w:p w14:paraId="25DBC580" w14:textId="77777777" w:rsidR="00511548" w:rsidRDefault="00511548" w:rsidP="00C850A4"/>
    <w:p w14:paraId="7BBFFCD1" w14:textId="0755D628"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7E209D">
            <w:rPr>
              <w:noProof/>
            </w:rPr>
            <w:t>[24]</w:t>
          </w:r>
          <w:r w:rsidR="002C494B">
            <w:fldChar w:fldCharType="end"/>
          </w:r>
        </w:sdtContent>
      </w:sdt>
    </w:p>
    <w:p w14:paraId="6E7C3210" w14:textId="77777777" w:rsidR="002972CC" w:rsidRDefault="002972CC" w:rsidP="00C850A4"/>
    <w:p w14:paraId="2EE68E94" w14:textId="2500F4F0"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7E209D">
            <w:rPr>
              <w:noProof/>
            </w:rPr>
            <w:t>[21]</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7E209D">
            <w:rPr>
              <w:noProof/>
            </w:rPr>
            <w:t>[21]</w:t>
          </w:r>
          <w:r w:rsidR="00F31D34">
            <w:fldChar w:fldCharType="end"/>
          </w:r>
        </w:sdtContent>
      </w:sdt>
    </w:p>
    <w:p w14:paraId="4EBD903A" w14:textId="77777777" w:rsidR="001E2461" w:rsidRDefault="001E2461" w:rsidP="00C850A4"/>
    <w:p w14:paraId="68B239DD" w14:textId="7805A112"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7E209D">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7E209D">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7E209D">
            <w:rPr>
              <w:noProof/>
            </w:rPr>
            <w:t>[25]</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39E4E23A"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7E209D">
            <w:rPr>
              <w:noProof/>
            </w:rPr>
            <w:t>[3]</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771D577C"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7E209D">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3A7FC54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7E209D">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7E209D">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7E209D">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7E209D">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7E209D">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615C99CC" w:rsidR="008C45F2" w:rsidRDefault="00AB6D73" w:rsidP="00007C0F">
      <w:pPr>
        <w:pStyle w:val="Beschriftung"/>
      </w:pPr>
      <w:bookmarkStart w:id="39" w:name="_Ref67561215"/>
      <w:r>
        <w:t xml:space="preserve">Abb. </w:t>
      </w:r>
      <w:fldSimple w:instr=" SEQ Abb. \* ARABIC ">
        <w:r w:rsidR="007E209D">
          <w:rPr>
            <w:noProof/>
          </w:rPr>
          <w:t>6</w:t>
        </w:r>
      </w:fldSimple>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7E209D">
            <w:rPr>
              <w:noProof/>
            </w:rPr>
            <w:t>[26]</w:t>
          </w:r>
          <w:r w:rsidR="00DB582F">
            <w:fldChar w:fldCharType="end"/>
          </w:r>
        </w:sdtContent>
      </w:sdt>
    </w:p>
    <w:p w14:paraId="4C20893A" w14:textId="787382BB"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7E209D">
            <w:rPr>
              <w:noProof/>
            </w:rPr>
            <w:t>[29]</w:t>
          </w:r>
          <w:r w:rsidR="00030553">
            <w:fldChar w:fldCharType="end"/>
          </w:r>
        </w:sdtContent>
      </w:sdt>
      <w:r w:rsidR="00755DDA">
        <w:t>.</w:t>
      </w:r>
    </w:p>
    <w:p w14:paraId="7222D67A" w14:textId="77777777" w:rsidR="0030524E" w:rsidRDefault="0030524E" w:rsidP="00A40CE9"/>
    <w:p w14:paraId="10A4A921" w14:textId="33992ACD"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7E209D">
            <w:rPr>
              <w:noProof/>
            </w:rPr>
            <w:t>[26]</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44CAA71C"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7E209D">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7E209D">
            <w:rPr>
              <w:noProof/>
            </w:rPr>
            <w:t xml:space="preserve"> [28]</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29491A02" w:rsidR="00C67FD2" w:rsidRDefault="00C67FD2" w:rsidP="00C67FD2">
      <w:pPr>
        <w:pStyle w:val="Beschriftung"/>
      </w:pPr>
      <w:bookmarkStart w:id="42" w:name="_Ref67560312"/>
      <w:r>
        <w:t xml:space="preserve">Abb. </w:t>
      </w:r>
      <w:fldSimple w:instr=" SEQ Abb. \* ARABIC ">
        <w:r w:rsidR="007E209D">
          <w:rPr>
            <w:noProof/>
          </w:rPr>
          <w:t>7</w:t>
        </w:r>
      </w:fldSimple>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7E209D">
            <w:rPr>
              <w:noProof/>
            </w:rPr>
            <w:t>[2]</w:t>
          </w:r>
          <w:r w:rsidR="00575D84">
            <w:fldChar w:fldCharType="end"/>
          </w:r>
        </w:sdtContent>
      </w:sdt>
    </w:p>
    <w:p w14:paraId="1FA6E9B9" w14:textId="57996286"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7E209D">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7E209D">
            <w:rPr>
              <w:noProof/>
            </w:rPr>
            <w:t>[30]</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BAC8C6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7E209D">
            <w:rPr>
              <w:noProof/>
            </w:rPr>
            <w:t>[2]</w:t>
          </w:r>
          <w:r w:rsidR="00143DD6">
            <w:fldChar w:fldCharType="end"/>
          </w:r>
        </w:sdtContent>
      </w:sdt>
      <w:r w:rsidR="00B64D1B">
        <w:t>.</w:t>
      </w:r>
    </w:p>
    <w:p w14:paraId="07199897" w14:textId="77777777" w:rsidR="00030553" w:rsidRDefault="00030553" w:rsidP="004072A9"/>
    <w:p w14:paraId="3127CF71" w14:textId="1C362A61"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7E209D">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358F2ED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7E209D">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1B45C91C"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7E209D">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7E209D">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7C1A117"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7E209D">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7E209D">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8CE5F94" w:rsidR="0059254A" w:rsidRDefault="006F4D15" w:rsidP="00834618">
      <w:pPr>
        <w:pStyle w:val="Beschriftung"/>
      </w:pPr>
      <w:bookmarkStart w:id="45" w:name="_Ref67558980"/>
      <w:r>
        <w:t xml:space="preserve">Abb. </w:t>
      </w:r>
      <w:fldSimple w:instr=" SEQ Abb. \* ARABIC ">
        <w:r w:rsidR="007E209D">
          <w:rPr>
            <w:noProof/>
          </w:rPr>
          <w:t>8</w:t>
        </w:r>
      </w:fldSimple>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7E209D">
            <w:rPr>
              <w:noProof/>
            </w:rPr>
            <w:t xml:space="preserve"> [33]</w:t>
          </w:r>
          <w:r w:rsidR="00BC276D">
            <w:fldChar w:fldCharType="end"/>
          </w:r>
        </w:sdtContent>
      </w:sdt>
    </w:p>
    <w:p w14:paraId="292F9202" w14:textId="31F413B5"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7E209D">
            <w:rPr>
              <w:noProof/>
            </w:rPr>
            <w:t>[34]</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7E209D">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6C590A23" w:rsidR="00A51A05" w:rsidRPr="004072A9" w:rsidRDefault="00A51A05" w:rsidP="00A51A05">
      <w:pPr>
        <w:pStyle w:val="Beschriftung"/>
      </w:pPr>
      <w:bookmarkStart w:id="46" w:name="_Ref67559678"/>
      <w:bookmarkStart w:id="47" w:name="_Ref70272551"/>
      <w:r>
        <w:t xml:space="preserve">Abb. </w:t>
      </w:r>
      <w:fldSimple w:instr=" SEQ Abb. \* ARABIC ">
        <w:r w:rsidR="007E209D">
          <w:rPr>
            <w:noProof/>
          </w:rPr>
          <w:t>9</w:t>
        </w:r>
      </w:fldSimple>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7E209D">
            <w:rPr>
              <w:noProof/>
            </w:rPr>
            <w:t>[34]</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05EAAB24"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7E209D">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7E209D">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16F0A541" w:rsidR="000902B5" w:rsidRDefault="000902B5" w:rsidP="000902B5">
      <w:pPr>
        <w:pStyle w:val="Beschriftung"/>
      </w:pPr>
      <w:bookmarkStart w:id="49" w:name="_Ref67560018"/>
      <w:r>
        <w:t xml:space="preserve">Abb. </w:t>
      </w:r>
      <w:fldSimple w:instr=" SEQ Abb. \* ARABIC ">
        <w:r w:rsidR="007E209D">
          <w:rPr>
            <w:noProof/>
          </w:rPr>
          <w:t>10</w:t>
        </w:r>
      </w:fldSimple>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7E209D">
            <w:rPr>
              <w:noProof/>
            </w:rPr>
            <w:t xml:space="preserve"> [35]</w:t>
          </w:r>
          <w:r>
            <w:fldChar w:fldCharType="end"/>
          </w:r>
        </w:sdtContent>
      </w:sdt>
    </w:p>
    <w:p w14:paraId="00729579" w14:textId="5CCE2A9F" w:rsidR="008F48D2" w:rsidRDefault="008F48D2" w:rsidP="00F61189"/>
    <w:p w14:paraId="19A2EEC5" w14:textId="59368C74"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7E209D">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62C73EAA"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7E209D">
            <w:rPr>
              <w:noProof/>
            </w:rPr>
            <w:t xml:space="preserve"> [37]</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7E209D">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7E209D">
            <w:rPr>
              <w:noProof/>
            </w:rPr>
            <w:t xml:space="preserve"> [39]</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02A3C91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7E209D">
            <w:rPr>
              <w:noProof/>
            </w:rPr>
            <w:t xml:space="preserve"> [40]</w:t>
          </w:r>
          <w:r>
            <w:fldChar w:fldCharType="end"/>
          </w:r>
        </w:sdtContent>
      </w:sdt>
      <w:r>
        <w:t>.</w:t>
      </w:r>
    </w:p>
    <w:p w14:paraId="106162A0" w14:textId="56C27A9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7E209D">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7E209D">
            <w:rPr>
              <w:noProof/>
            </w:rPr>
            <w:t xml:space="preserve"> [39]</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26484ADA"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7E209D">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7E209D">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7E209D">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52C5B34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7E209D">
            <w:rPr>
              <w:noProof/>
            </w:rPr>
            <w:t xml:space="preserve"> [39]</w:t>
          </w:r>
          <w:r>
            <w:fldChar w:fldCharType="end"/>
          </w:r>
        </w:sdtContent>
      </w:sdt>
      <w:r w:rsidRPr="00D736ED">
        <w:t>.</w:t>
      </w:r>
    </w:p>
    <w:p w14:paraId="54E0C780" w14:textId="77777777" w:rsidR="00AF77BC" w:rsidRDefault="00AF77BC" w:rsidP="00AF77BC"/>
    <w:p w14:paraId="4E52641D" w14:textId="5B894F1C"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7E209D">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B6639B8"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7E209D">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0F7F40E9" w:rsidR="007F1009" w:rsidRDefault="003B009B" w:rsidP="003B009B">
      <w:pPr>
        <w:pStyle w:val="Beschriftung"/>
      </w:pPr>
      <w:bookmarkStart w:id="57" w:name="_Ref74038331"/>
      <w:r>
        <w:t xml:space="preserve">Abb. </w:t>
      </w:r>
      <w:fldSimple w:instr=" SEQ Abb. \* ARABIC ">
        <w:r w:rsidR="007E209D">
          <w:rPr>
            <w:noProof/>
          </w:rPr>
          <w:t>11</w:t>
        </w:r>
      </w:fldSimple>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2ABBE8E8"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7E209D">
            <w:rPr>
              <w:noProof/>
            </w:rPr>
            <w:t>[44]</w:t>
          </w:r>
          <w:r>
            <w:fldChar w:fldCharType="end"/>
          </w:r>
        </w:sdtContent>
      </w:sdt>
      <w:r>
        <w:t>.</w:t>
      </w:r>
    </w:p>
    <w:p w14:paraId="6D498A29" w14:textId="25D9AF98"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7E209D">
            <w:rPr>
              <w:noProof/>
            </w:rPr>
            <w:t>[44]</w:t>
          </w:r>
          <w:r>
            <w:fldChar w:fldCharType="end"/>
          </w:r>
        </w:sdtContent>
      </w:sdt>
      <w:r w:rsidR="00B07D77">
        <w:t>.</w:t>
      </w:r>
    </w:p>
    <w:p w14:paraId="4E8DE430" w14:textId="083A422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rsidR="006C35F1">
        <w:t>.</w:t>
      </w:r>
    </w:p>
    <w:p w14:paraId="28CDD0B7" w14:textId="63B6D9A0"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t>.</w:t>
      </w:r>
    </w:p>
    <w:p w14:paraId="0034F85F" w14:textId="7CAADF79"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t>.</w:t>
      </w:r>
    </w:p>
    <w:p w14:paraId="4310398F" w14:textId="1E21ACA4"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rsidR="004C0BA5">
        <w:t>.</w:t>
      </w:r>
    </w:p>
    <w:p w14:paraId="58AA3113" w14:textId="4E5056FA"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7E209D">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23CF6949"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7E209D">
            <w:rPr>
              <w:noProof/>
            </w:rPr>
            <w:t>[45]</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73A7A251"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7E209D">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7E209D" w:rsidRPr="007E209D">
            <w:rPr>
              <w:noProof/>
              <w:lang w:val="en-US"/>
            </w:rPr>
            <w:t>[46]</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bookmarkStart w:id="61" w:name="_Ref77235616"/>
      <w:r>
        <w:t>HTC Vive</w:t>
      </w:r>
      <w:bookmarkEnd w:id="60"/>
      <w:bookmarkEnd w:id="61"/>
      <w:r w:rsidR="0076334A">
        <w:t xml:space="preserve"> </w:t>
      </w:r>
    </w:p>
    <w:p w14:paraId="51CB33CD" w14:textId="759750FD"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7E209D">
            <w:rPr>
              <w:noProof/>
            </w:rPr>
            <w:t>[47]</w:t>
          </w:r>
          <w:r w:rsidR="00A54A12">
            <w:fldChar w:fldCharType="end"/>
          </w:r>
        </w:sdtContent>
      </w:sdt>
      <w:r w:rsidR="00D564B7">
        <w:t>.</w:t>
      </w:r>
      <w:r w:rsidR="00E82953">
        <w:t xml:space="preserve"> </w:t>
      </w:r>
    </w:p>
    <w:p w14:paraId="38040BB1" w14:textId="3E58C8D0"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7E209D">
            <w:rPr>
              <w:noProof/>
            </w:rPr>
            <w:t>[48]</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AAF201" w:rsidR="00BD6319" w:rsidRPr="00BD6319" w:rsidRDefault="00DD0CB9" w:rsidP="00DD0CB9">
      <w:pPr>
        <w:pStyle w:val="Beschriftung"/>
      </w:pPr>
      <w:r>
        <w:t xml:space="preserve">Abb. </w:t>
      </w:r>
      <w:fldSimple w:instr=" SEQ Abb. \* ARABIC ">
        <w:r w:rsidR="007E209D">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7E209D">
            <w:rPr>
              <w:noProof/>
            </w:rPr>
            <w:t>[49]</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2" w:name="_Toc74832999"/>
      <w:r>
        <w:t>Display</w:t>
      </w:r>
      <w:bookmarkEnd w:id="62"/>
    </w:p>
    <w:p w14:paraId="236C339E" w14:textId="213BE2E4"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7E209D">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3" w:name="_Toc74833000"/>
      <w:r>
        <w:t>Controller</w:t>
      </w:r>
      <w:bookmarkEnd w:id="63"/>
    </w:p>
    <w:p w14:paraId="24AA4D0F" w14:textId="4A08B628"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4"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7E209D">
            <w:rPr>
              <w:noProof/>
            </w:rPr>
            <w:t>[51]</w:t>
          </w:r>
          <w:r w:rsidR="00C938B9">
            <w:fldChar w:fldCharType="end"/>
          </w:r>
        </w:sdtContent>
      </w:sdt>
      <w:bookmarkEnd w:id="64"/>
      <w:r w:rsidR="00006B82">
        <w:t xml:space="preserve"> </w:t>
      </w:r>
      <w:r w:rsidR="00E7407F">
        <w:t>.</w:t>
      </w:r>
    </w:p>
    <w:p w14:paraId="3F756144" w14:textId="150A4B78"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25EAB70"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1517D616" w14:textId="7DF92A8A"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rsidR="007A6792">
        <w:t>.</w:t>
      </w:r>
    </w:p>
    <w:p w14:paraId="473B43D3" w14:textId="2B9C4E53"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rsidR="008D0ED6" w:rsidRPr="00D76219">
        <w:t>.</w:t>
      </w:r>
    </w:p>
    <w:p w14:paraId="7280E5F9" w14:textId="4926EBB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50892D8B" w14:textId="6B38C1E3"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3FDCAFEE" w14:textId="4EC53E95"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E209D">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308C3C5E" w:rsidR="00E12C07" w:rsidRDefault="008C74C8" w:rsidP="008C74C8">
      <w:pPr>
        <w:pStyle w:val="Beschriftung"/>
      </w:pPr>
      <w:bookmarkStart w:id="65" w:name="_Ref74483099"/>
      <w:r>
        <w:t xml:space="preserve">Abb. </w:t>
      </w:r>
      <w:fldSimple w:instr=" SEQ Abb. \* ARABIC ">
        <w:r w:rsidR="007E209D">
          <w:rPr>
            <w:noProof/>
          </w:rPr>
          <w:t>14</w:t>
        </w:r>
      </w:fldSimple>
      <w:r>
        <w:t>: HTC Vive Controller</w:t>
      </w:r>
      <w:bookmarkEnd w:id="65"/>
    </w:p>
    <w:p w14:paraId="414E8E0E" w14:textId="5C9464C4" w:rsidR="006235A8" w:rsidRDefault="006235A8" w:rsidP="008D14E4"/>
    <w:p w14:paraId="43EAAE03" w14:textId="735E84D6" w:rsidR="006235A8" w:rsidRDefault="006235A8" w:rsidP="006235A8">
      <w:pPr>
        <w:pStyle w:val="berschrift4"/>
      </w:pPr>
      <w:bookmarkStart w:id="66" w:name="_Toc74833001"/>
      <w:r>
        <w:t>Tracking</w:t>
      </w:r>
      <w:bookmarkEnd w:id="66"/>
    </w:p>
    <w:p w14:paraId="2958B0BE" w14:textId="3808C5DF"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7E209D">
            <w:rPr>
              <w:noProof/>
            </w:rPr>
            <w:t>[52]</w:t>
          </w:r>
          <w:r w:rsidR="00447BF5">
            <w:fldChar w:fldCharType="end"/>
          </w:r>
        </w:sdtContent>
      </w:sdt>
      <w:r w:rsidR="00447BF5">
        <w:t>.</w:t>
      </w:r>
    </w:p>
    <w:p w14:paraId="5EF76128" w14:textId="77777777" w:rsidR="00447BF5" w:rsidRDefault="00447BF5" w:rsidP="008A58D1"/>
    <w:p w14:paraId="3DF4197A" w14:textId="5DE477F2"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7E209D">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7E209D">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r>
        <w:t>Vive W</w:t>
      </w:r>
      <w:r w:rsidR="00957B54">
        <w:t>LAN</w:t>
      </w:r>
      <w:r>
        <w:t xml:space="preserve"> Adapter</w:t>
      </w:r>
    </w:p>
    <w:p w14:paraId="7F7008EE" w14:textId="56FBEC67"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7E209D">
            <w:rPr>
              <w:noProof/>
            </w:rPr>
            <w:t>[54]</w:t>
          </w:r>
          <w:r w:rsidR="00E20669">
            <w:fldChar w:fldCharType="end"/>
          </w:r>
        </w:sdtContent>
      </w:sdt>
      <w:r w:rsidR="00B06554">
        <w:t>.</w:t>
      </w:r>
      <w:r w:rsidR="00E20669">
        <w:t xml:space="preserve"> </w:t>
      </w:r>
    </w:p>
    <w:p w14:paraId="7F21676D" w14:textId="4D048687"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 </w:t>
      </w:r>
      <w:r w:rsidR="007E209D">
        <w:fldChar w:fldCharType="begin"/>
      </w:r>
      <w:r w:rsidR="007E209D">
        <w:instrText xml:space="preserve"> REF _Ref77253822 \h </w:instrText>
      </w:r>
      <w:r w:rsidR="007E209D">
        <w:fldChar w:fldCharType="separate"/>
      </w:r>
      <w:r w:rsidR="007E209D">
        <w:t xml:space="preserve">Abb. </w:t>
      </w:r>
      <w:r w:rsidR="007E209D">
        <w:rPr>
          <w:noProof/>
        </w:rPr>
        <w:t>15</w:t>
      </w:r>
      <w:r w:rsidR="007E209D">
        <w:t>: Vive WLAN Adapter Komponenten</w:t>
      </w:r>
      <w:r w:rsidR="007E209D">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7E209D">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0BF42497" w:rsidR="007E209D" w:rsidRPr="00007494" w:rsidRDefault="007E209D" w:rsidP="007E209D">
      <w:pPr>
        <w:pStyle w:val="Beschriftung"/>
      </w:pPr>
      <w:bookmarkStart w:id="67" w:name="_Ref77253822"/>
      <w:r>
        <w:t xml:space="preserve">Abb. </w:t>
      </w:r>
      <w:fldSimple w:instr=" SEQ Abb. \* ARABIC ">
        <w:r>
          <w:rPr>
            <w:noProof/>
          </w:rPr>
          <w:t>15</w:t>
        </w:r>
      </w:fldSimple>
      <w:r>
        <w:t>: Vive WLAN Adapter Komponenten</w:t>
      </w:r>
      <w:bookmarkEnd w:id="67"/>
      <w:r w:rsidR="00BF6BD6" w:rsidRPr="00BF6BD6">
        <w:t xml:space="preserve"> </w:t>
      </w:r>
      <w:sdt>
        <w:sdtPr>
          <w:id w:val="1381977368"/>
          <w:citation/>
        </w:sdtPr>
        <w:sdtEndPr/>
        <w:sdtContent>
          <w:r w:rsidR="00BF6BD6">
            <w:fldChar w:fldCharType="begin"/>
          </w:r>
          <w:r w:rsidR="00BF6BD6">
            <w:instrText xml:space="preserve"> CITATION VIV21 \l 1031 </w:instrText>
          </w:r>
          <w:r w:rsidR="00BF6BD6">
            <w:fldChar w:fldCharType="separate"/>
          </w:r>
          <w:r w:rsidR="00BF6BD6">
            <w:rPr>
              <w:noProof/>
            </w:rPr>
            <w:t>[55]</w:t>
          </w:r>
          <w:r w:rsidR="00BF6BD6">
            <w:fldChar w:fldCharType="end"/>
          </w:r>
        </w:sdtContent>
      </w:sdt>
    </w:p>
    <w:p w14:paraId="49FECF75" w14:textId="407C64EB" w:rsidR="00F33F7A" w:rsidRDefault="00F33F7A" w:rsidP="00713367">
      <w:pPr>
        <w:pStyle w:val="berschrift2"/>
      </w:pPr>
      <w:bookmarkStart w:id="68" w:name="_Toc74833002"/>
      <w:r>
        <w:lastRenderedPageBreak/>
        <w:t>Konzept</w:t>
      </w:r>
      <w:bookmarkEnd w:id="68"/>
    </w:p>
    <w:p w14:paraId="23E66DE2" w14:textId="481561C7" w:rsidR="00B16E27" w:rsidRDefault="008A5200" w:rsidP="00713367">
      <w:pPr>
        <w:pStyle w:val="berschrift2"/>
      </w:pPr>
      <w:bookmarkStart w:id="69" w:name="_Toc74833008"/>
      <w:r>
        <w:lastRenderedPageBreak/>
        <w:t>Umsetzung</w:t>
      </w:r>
      <w:bookmarkEnd w:id="69"/>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70" w:name="_Toc74833009"/>
      <w:r>
        <w:t xml:space="preserve">Einbindung der </w:t>
      </w:r>
      <w:r w:rsidR="00C033E3">
        <w:t>Oculus Quest</w:t>
      </w:r>
      <w:bookmarkEnd w:id="70"/>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1" w:name="_Toc74833010"/>
      <w:r>
        <w:t>Schnittstelle zwischen PC und Oculus Quest</w:t>
      </w:r>
      <w:bookmarkEnd w:id="71"/>
    </w:p>
    <w:p w14:paraId="77CB63A0" w14:textId="2278CB2B"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4C9DF60C" w:rsidR="006B3099" w:rsidRDefault="00602F32" w:rsidP="00602F32">
      <w:pPr>
        <w:pStyle w:val="Beschriftung"/>
      </w:pPr>
      <w:bookmarkStart w:id="72" w:name="_Ref72155188"/>
      <w:r>
        <w:t xml:space="preserve">Abb. </w:t>
      </w:r>
      <w:fldSimple w:instr=" SEQ Abb. \* ARABIC ">
        <w:r w:rsidR="007E209D">
          <w:rPr>
            <w:noProof/>
          </w:rPr>
          <w:t>16</w:t>
        </w:r>
      </w:fldSimple>
      <w:r>
        <w:t>: Gekoppelte Quest in Oculus Link</w:t>
      </w:r>
      <w:bookmarkEnd w:id="72"/>
    </w:p>
    <w:p w14:paraId="0B21975F" w14:textId="77777777" w:rsidR="00951307" w:rsidRDefault="00951307" w:rsidP="00380648"/>
    <w:p w14:paraId="69BA60B9" w14:textId="1B534BAF" w:rsidR="00C033E3" w:rsidRDefault="00C033E3" w:rsidP="00380648">
      <w:pPr>
        <w:pStyle w:val="berschrift4"/>
      </w:pPr>
      <w:bookmarkStart w:id="73" w:name="_Ref72174083"/>
      <w:bookmarkStart w:id="74" w:name="_Ref72174132"/>
      <w:bookmarkStart w:id="75" w:name="_Toc74833011"/>
      <w:r>
        <w:t>Einbindung in Unity</w:t>
      </w:r>
      <w:bookmarkEnd w:id="73"/>
      <w:bookmarkEnd w:id="74"/>
      <w:bookmarkEnd w:id="75"/>
      <w:r>
        <w:t xml:space="preserve"> </w:t>
      </w:r>
    </w:p>
    <w:p w14:paraId="546ECC46" w14:textId="7AE95896"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Oculus als Virtual Reality SKD hinzugefügt und der Haken unter Virtual Reality Supported gesetzt</w:t>
      </w:r>
      <w:r w:rsidR="00851172">
        <w:t xml:space="preserve"> </w:t>
      </w:r>
      <w:r w:rsidR="004D6579">
        <w:t>(siehe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90B31BA" w:rsidR="000D0C63" w:rsidRDefault="005E2EA2" w:rsidP="005E2EA2">
      <w:pPr>
        <w:pStyle w:val="Beschriftung"/>
      </w:pPr>
      <w:bookmarkStart w:id="76" w:name="_Ref72157394"/>
      <w:bookmarkStart w:id="77" w:name="_Ref72157464"/>
      <w:r>
        <w:t xml:space="preserve">Abb. </w:t>
      </w:r>
      <w:fldSimple w:instr=" SEQ Abb. \* ARABIC ">
        <w:r w:rsidR="007E209D">
          <w:rPr>
            <w:noProof/>
          </w:rPr>
          <w:t>17</w:t>
        </w:r>
      </w:fldSimple>
      <w:r>
        <w:t xml:space="preserve">: XR </w:t>
      </w:r>
      <w:bookmarkEnd w:id="76"/>
      <w:r>
        <w:t>Einstellungen</w:t>
      </w:r>
      <w:r w:rsidR="00423B2B">
        <w:t xml:space="preserve"> </w:t>
      </w:r>
      <w:r w:rsidR="00253DD2">
        <w:t>in Unity</w:t>
      </w:r>
      <w:bookmarkEnd w:id="77"/>
    </w:p>
    <w:p w14:paraId="61E6042B" w14:textId="77777777" w:rsidR="005C7C04" w:rsidRDefault="005C7C04" w:rsidP="00B972FF">
      <w:pPr>
        <w:jc w:val="center"/>
      </w:pPr>
    </w:p>
    <w:p w14:paraId="16F4D50B" w14:textId="3E8E6633"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7E209D">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4A4BC0B8" w:rsidR="00B0509E" w:rsidRDefault="00B0509E" w:rsidP="004205D9">
      <w:pPr>
        <w:pStyle w:val="Beschriftung"/>
      </w:pPr>
      <w:bookmarkStart w:id="78" w:name="_Ref72158042"/>
      <w:r>
        <w:t xml:space="preserve">Abb. </w:t>
      </w:r>
      <w:fldSimple w:instr=" SEQ Abb. \* ARABIC ">
        <w:r w:rsidR="007E209D">
          <w:rPr>
            <w:noProof/>
          </w:rPr>
          <w:t>18</w:t>
        </w:r>
      </w:fldSimple>
      <w:r>
        <w:t>: OVRPlayerController</w:t>
      </w:r>
      <w:bookmarkEnd w:id="78"/>
    </w:p>
    <w:p w14:paraId="52725919" w14:textId="23459E4A" w:rsidR="00C70E82" w:rsidRDefault="00C70E82" w:rsidP="00C70E82">
      <w:pPr>
        <w:pStyle w:val="Textkrper"/>
      </w:pPr>
    </w:p>
    <w:p w14:paraId="3377F4BB" w14:textId="0437E2B2" w:rsidR="00C70E82" w:rsidRDefault="00C70E82" w:rsidP="00C70E82">
      <w:r>
        <w:t xml:space="preserve">Um einen augelösten Malus visuell sehen zu können, </w:t>
      </w:r>
      <w:r w:rsidR="00D619F9">
        <w:t>wurde</w:t>
      </w:r>
      <w:r>
        <w:t xml:space="preserve"> zusätzlich eine Kamera </w:t>
      </w:r>
      <w:r w:rsidRPr="00C70E82">
        <w:rPr>
          <w:rStyle w:val="Hervorhebung"/>
        </w:rPr>
        <w:t>UICamera</w:t>
      </w:r>
      <w:r>
        <w:t xml:space="preserve"> unterhalb des Objekts CenterEyeAnchor innerhalb des OVRPlayerController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9" w:name="_Toc74833012"/>
      <w:r>
        <w:t>Ausführung der Anwendung</w:t>
      </w:r>
      <w:bookmarkEnd w:id="79"/>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0" w:name="_Toc74833013"/>
      <w:r>
        <w:t xml:space="preserve">Einbinden </w:t>
      </w:r>
      <w:r w:rsidR="0017254D">
        <w:t>de</w:t>
      </w:r>
      <w:r w:rsidR="00835ADD">
        <w:t>r HTC Vive</w:t>
      </w:r>
      <w:bookmarkEnd w:id="80"/>
    </w:p>
    <w:p w14:paraId="4969AA4C" w14:textId="09F4095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190EFA">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t>,</w:t>
      </w:r>
      <w:r w:rsidR="00A66907">
        <w:t xml:space="preserve"> laufen lassen zu können.</w:t>
      </w:r>
      <w:r w:rsidR="00AF11BD">
        <w:t xml:space="preserve"> </w:t>
      </w:r>
      <w:r w:rsidR="00C64EBD">
        <w:t>Dazu ist im Labor das benötigte Tracking bereits angebracht, und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81" w:name="_Toc74833014"/>
      <w:r>
        <w:t>Schnittstelle zwischen PC und SteamVR</w:t>
      </w:r>
      <w:bookmarkEnd w:id="81"/>
    </w:p>
    <w:p w14:paraId="120E413F" w14:textId="58F3DC6A" w:rsidR="00E6267F" w:rsidRDefault="00E6267F" w:rsidP="00E6267F">
      <w:r>
        <w:t xml:space="preserve">Um die Schnittstelle zwischen der HTC Vive und dem PC herzustellen, muss die Software SteamVR installiert sein. Über die Plattform Steam </w:t>
      </w:r>
      <w:r w:rsidR="006F2E22">
        <w:t>wurde</w:t>
      </w:r>
      <w:r>
        <w:t xml:space="preserve"> SteamVR herunterladen und installier</w:t>
      </w:r>
      <w:r w:rsidR="006F2E22">
        <w:t>t</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09555579" w:rsidR="0062770E" w:rsidRDefault="0062770E" w:rsidP="0062770E">
      <w:pPr>
        <w:pStyle w:val="Beschriftung"/>
      </w:pPr>
      <w:bookmarkStart w:id="82" w:name="_Ref72173532"/>
      <w:r>
        <w:t xml:space="preserve">Abb. </w:t>
      </w:r>
      <w:fldSimple w:instr=" SEQ Abb. \* ARABIC ">
        <w:r w:rsidR="007E209D">
          <w:rPr>
            <w:noProof/>
          </w:rPr>
          <w:t>19</w:t>
        </w:r>
      </w:fldSimple>
      <w:r>
        <w:t>: SteamVR auf der Steam Plattform</w:t>
      </w:r>
      <w:bookmarkEnd w:id="82"/>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3" w:name="_Ref72308061"/>
      <w:bookmarkStart w:id="84" w:name="_Toc74833015"/>
      <w:r>
        <w:t>Einbindung in Unity</w:t>
      </w:r>
      <w:bookmarkEnd w:id="83"/>
      <w:bookmarkEnd w:id="84"/>
      <w:r>
        <w:t xml:space="preserve"> </w:t>
      </w:r>
    </w:p>
    <w:p w14:paraId="400F7312" w14:textId="1E5E8CDD" w:rsidR="00B879D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t>
      </w:r>
      <w:r w:rsidR="00BE6979">
        <w:t>wurde</w:t>
      </w:r>
      <w:r w:rsidR="00171828">
        <w:t xml:space="preserve">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7E209D">
            <w:rPr>
              <w:noProof/>
            </w:rPr>
            <w:t>[57]</w:t>
          </w:r>
          <w:r w:rsidR="004D44E0">
            <w:fldChar w:fldCharType="end"/>
          </w:r>
        </w:sdtContent>
      </w:sdt>
      <w:r w:rsidR="00171828">
        <w:t xml:space="preserve">. </w:t>
      </w:r>
    </w:p>
    <w:p w14:paraId="2C4EC7EA" w14:textId="77777777" w:rsidR="00AB74FF" w:rsidRDefault="00AB74FF" w:rsidP="003D01E5"/>
    <w:p w14:paraId="0978D1EF" w14:textId="6EAE52B7" w:rsidR="003A4551" w:rsidRDefault="003A4551" w:rsidP="003D01E5">
      <w:r>
        <w:t xml:space="preserve">In den XR-Settings, die sich innerhalb der Player Einstellungen befinden, </w:t>
      </w:r>
      <w:r w:rsidR="00304871">
        <w:t>wurde</w:t>
      </w:r>
      <w:r w:rsidR="006C5056">
        <w:t xml:space="preserve"> </w:t>
      </w:r>
      <w:r>
        <w:t xml:space="preserve">OpenVR </w:t>
      </w:r>
      <w:r w:rsidR="006C5056">
        <w:t xml:space="preserve">als </w:t>
      </w:r>
      <w:r>
        <w:t>Virtual Reality SKD hinzugefügt</w:t>
      </w:r>
      <w:r w:rsidR="005C02FA">
        <w:t xml:space="preserve"> </w:t>
      </w:r>
      <w:r>
        <w:t xml:space="preserve">(siehe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r w:rsidR="005C02FA">
        <w:t xml:space="preserve"> Der Haken unter Virtual Reality Supported musste nicht mehr gesetzt werden, da dies schon in Kapitel </w:t>
      </w:r>
      <w:r w:rsidR="005C02FA">
        <w:fldChar w:fldCharType="begin"/>
      </w:r>
      <w:r w:rsidR="005C02FA">
        <w:instrText xml:space="preserve"> REF _Ref72174083 \r \h </w:instrText>
      </w:r>
      <w:r w:rsidR="005C02FA">
        <w:fldChar w:fldCharType="separate"/>
      </w:r>
      <w:r w:rsidR="005C02FA">
        <w:t>4.1.2</w:t>
      </w:r>
      <w:r w:rsidR="005C02FA">
        <w:fldChar w:fldCharType="end"/>
      </w:r>
      <w:r w:rsidR="005C02FA">
        <w:t xml:space="preserve"> bei der Einbindung der Oculus Quest in Unity </w:t>
      </w:r>
      <w:r w:rsidR="00D25468">
        <w:t>umgesetzt</w:t>
      </w:r>
      <w:r w:rsidR="005C02FA">
        <w:t xml:space="preserve"> wurde.</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E8150C3" w:rsidR="005A306A" w:rsidRDefault="005A306A" w:rsidP="005A306A">
      <w:pPr>
        <w:pStyle w:val="Beschriftung"/>
      </w:pPr>
      <w:bookmarkStart w:id="85" w:name="_Ref72175972"/>
      <w:r>
        <w:t xml:space="preserve">Abb. </w:t>
      </w:r>
      <w:fldSimple w:instr=" SEQ Abb. \* ARABIC ">
        <w:r w:rsidR="007E209D">
          <w:rPr>
            <w:noProof/>
          </w:rPr>
          <w:t>20</w:t>
        </w:r>
      </w:fldSimple>
      <w:r>
        <w:t>: Player Prefab</w:t>
      </w:r>
      <w:bookmarkEnd w:id="85"/>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4B85D14C" w:rsidR="00637D40" w:rsidRDefault="00637D40" w:rsidP="00637D40">
      <w:pPr>
        <w:pStyle w:val="Beschriftung"/>
      </w:pPr>
      <w:bookmarkStart w:id="86" w:name="_Ref72224645"/>
      <w:r>
        <w:t xml:space="preserve">Abb. </w:t>
      </w:r>
      <w:fldSimple w:instr=" SEQ Abb. \* ARABIC ">
        <w:r w:rsidR="007E209D">
          <w:rPr>
            <w:noProof/>
          </w:rPr>
          <w:t>21</w:t>
        </w:r>
      </w:fldSimple>
      <w:r>
        <w:t>: Fortbewegung durch Teleport</w:t>
      </w:r>
      <w:bookmarkEnd w:id="86"/>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7" w:name="_Ref72222391"/>
      <w:bookmarkStart w:id="88" w:name="_Ref72222915"/>
      <w:bookmarkStart w:id="89" w:name="_Ref72225168"/>
      <w:bookmarkStart w:id="90" w:name="_Ref72225190"/>
      <w:bookmarkStart w:id="91" w:name="_Ref72225598"/>
      <w:bookmarkStart w:id="92" w:name="_Toc74833016"/>
      <w:r>
        <w:t>Entwicklung der Szenarien</w:t>
      </w:r>
      <w:bookmarkEnd w:id="87"/>
      <w:bookmarkEnd w:id="88"/>
      <w:bookmarkEnd w:id="89"/>
      <w:bookmarkEnd w:id="90"/>
      <w:bookmarkEnd w:id="91"/>
      <w:bookmarkEnd w:id="92"/>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27002B13" w:rsidR="00AA1304" w:rsidRPr="00931434" w:rsidRDefault="00D54ED2" w:rsidP="00D54ED2">
      <w:pPr>
        <w:pStyle w:val="Beschriftung"/>
      </w:pPr>
      <w:bookmarkStart w:id="93" w:name="_Ref72501880"/>
      <w:r>
        <w:t xml:space="preserve">Abb. </w:t>
      </w:r>
      <w:fldSimple w:instr=" SEQ Abb. \* ARABIC ">
        <w:r w:rsidR="007E209D">
          <w:rPr>
            <w:noProof/>
          </w:rPr>
          <w:t>22</w:t>
        </w:r>
      </w:fldSimple>
      <w:r>
        <w:t>: Überblick des Szenarios</w:t>
      </w:r>
      <w:bookmarkEnd w:id="93"/>
    </w:p>
    <w:p w14:paraId="187E9554" w14:textId="658A216C" w:rsidR="00931434" w:rsidRDefault="00644A4F" w:rsidP="00653E0E">
      <w:pPr>
        <w:pStyle w:val="berschrift4"/>
      </w:pPr>
      <w:bookmarkStart w:id="94" w:name="_Toc74833017"/>
      <w:r>
        <w:t>Hindernisse</w:t>
      </w:r>
      <w:bookmarkEnd w:id="94"/>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4A0897AF" w:rsidR="00962989" w:rsidRDefault="001D018E" w:rsidP="00F84619">
      <w:pPr>
        <w:pStyle w:val="Beschriftung"/>
      </w:pPr>
      <w:bookmarkStart w:id="95" w:name="_Ref65495636"/>
      <w:r>
        <w:t xml:space="preserve">Abb. </w:t>
      </w:r>
      <w:fldSimple w:instr=" SEQ Abb. \* ARABIC ">
        <w:r w:rsidR="007E209D">
          <w:rPr>
            <w:noProof/>
          </w:rPr>
          <w:t>23</w:t>
        </w:r>
      </w:fldSimple>
      <w:r>
        <w:t>: Hindernisse</w:t>
      </w:r>
      <w:r w:rsidR="00195261">
        <w:t xml:space="preserve"> Kisten und</w:t>
      </w:r>
      <w:r>
        <w:t xml:space="preserve"> </w:t>
      </w:r>
      <w:r w:rsidRPr="00F84619">
        <w:t>Tisch</w:t>
      </w:r>
      <w:bookmarkEnd w:id="95"/>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2A768BFC" w:rsidR="00AE6DDF" w:rsidRDefault="00AE6DDF" w:rsidP="00F84619">
      <w:pPr>
        <w:pStyle w:val="Beschriftung"/>
      </w:pPr>
      <w:bookmarkStart w:id="96" w:name="_Ref65495842"/>
      <w:bookmarkStart w:id="97" w:name="_Ref65495864"/>
      <w:bookmarkStart w:id="98" w:name="_Ref65593274"/>
      <w:r>
        <w:t xml:space="preserve">Abb. </w:t>
      </w:r>
      <w:fldSimple w:instr=" SEQ Abb. \* ARABIC ">
        <w:r w:rsidR="007E209D">
          <w:rPr>
            <w:noProof/>
          </w:rPr>
          <w:t>24</w:t>
        </w:r>
      </w:fldSimple>
      <w:r>
        <w:t xml:space="preserve">: Hindernisse </w:t>
      </w:r>
      <w:bookmarkEnd w:id="96"/>
      <w:bookmarkEnd w:id="97"/>
      <w:r w:rsidR="00195261">
        <w:t>Zaun und Pfahl</w:t>
      </w:r>
      <w:bookmarkEnd w:id="98"/>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99" w:name="_Toc74833018"/>
      <w:r>
        <w:t xml:space="preserve">Implementierung </w:t>
      </w:r>
      <w:bookmarkEnd w:id="99"/>
      <w:r w:rsidR="00077178">
        <w:t>des Weges</w:t>
      </w:r>
    </w:p>
    <w:p w14:paraId="78CBF21F" w14:textId="6A34820F" w:rsidR="00077178" w:rsidRPr="00077178" w:rsidRDefault="00077178" w:rsidP="00077178">
      <w:pPr>
        <w:pStyle w:val="berschrift4"/>
      </w:pPr>
      <w:r>
        <w:t>Implementierung der Wegerkennung</w:t>
      </w:r>
    </w:p>
    <w:p w14:paraId="791ABA79" w14:textId="18D88A26"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7E209D">
            <w:rPr>
              <w:noProof/>
            </w:rPr>
            <w:t>[58]</w:t>
          </w:r>
          <w:r w:rsidR="00B300D4">
            <w:fldChar w:fldCharType="end"/>
          </w:r>
        </w:sdtContent>
      </w:sdt>
      <w:r w:rsidR="00B300D4">
        <w:t>.</w:t>
      </w:r>
    </w:p>
    <w:p w14:paraId="467435EE" w14:textId="5B452397"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r w:rsidR="00911A75">
        <w:t xml:space="preserve"> Zu Beachten ist hierbei, das sich die Collider überschneiden um das kurze Auslösen eines Malus beim Übergang zwischen zwei Collidern zu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257423F3" w:rsidR="007C1AE5" w:rsidRDefault="007C1AE5" w:rsidP="007C1AE5">
      <w:pPr>
        <w:pStyle w:val="Beschriftung"/>
      </w:pPr>
      <w:bookmarkStart w:id="100" w:name="_Ref72660152"/>
      <w:r>
        <w:t xml:space="preserve">Abb. </w:t>
      </w:r>
      <w:fldSimple w:instr=" SEQ Abb. \* ARABIC ">
        <w:r w:rsidR="007E209D">
          <w:rPr>
            <w:noProof/>
          </w:rPr>
          <w:t>25</w:t>
        </w:r>
      </w:fldSimple>
      <w:r>
        <w:t>: Box Collider für die Wegerkennung</w:t>
      </w:r>
      <w:bookmarkEnd w:id="100"/>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27E6AC8D" w:rsidR="00EA7420" w:rsidRDefault="00EA7420" w:rsidP="00EA7420">
      <w:pPr>
        <w:pStyle w:val="Beschriftung"/>
      </w:pPr>
      <w:r>
        <w:t xml:space="preserve">Abb. </w:t>
      </w:r>
      <w:fldSimple w:instr=" SEQ Abb. \* ARABIC ">
        <w:r w:rsidR="007E209D">
          <w:rPr>
            <w:noProof/>
          </w:rPr>
          <w:t>26</w:t>
        </w:r>
      </w:fldSimple>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1FC4F1CB" w:rsidR="000A7FD7" w:rsidRDefault="000A7FD7" w:rsidP="000A7FD7">
      <w:pPr>
        <w:pStyle w:val="Beschriftung"/>
      </w:pPr>
      <w:bookmarkStart w:id="101" w:name="_Ref73031378"/>
      <w:r>
        <w:t xml:space="preserve">Abb. </w:t>
      </w:r>
      <w:fldSimple w:instr=" SEQ Abb. \* ARABIC ">
        <w:r w:rsidR="007E209D">
          <w:rPr>
            <w:noProof/>
          </w:rPr>
          <w:t>27</w:t>
        </w:r>
      </w:fldSimple>
      <w:r>
        <w:t>: WayStart Collider am Anfag des Weges</w:t>
      </w:r>
      <w:bookmarkEnd w:id="101"/>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2" w:name="_Toc74833019"/>
      <w:r>
        <w:t>Szenarien</w:t>
      </w:r>
      <w:bookmarkEnd w:id="102"/>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B357428" w:rsidR="00C6430C" w:rsidRDefault="00C6430C" w:rsidP="00C6430C">
      <w:pPr>
        <w:pStyle w:val="Beschriftung"/>
      </w:pPr>
      <w:bookmarkStart w:id="103" w:name="_Ref73031012"/>
      <w:r>
        <w:t xml:space="preserve">Abb. </w:t>
      </w:r>
      <w:fldSimple w:instr=" SEQ Abb. \* ARABIC ">
        <w:r w:rsidR="007E209D">
          <w:rPr>
            <w:noProof/>
          </w:rPr>
          <w:t>28</w:t>
        </w:r>
      </w:fldSimple>
      <w:r>
        <w:t>: Visuelles Szenario</w:t>
      </w:r>
      <w:bookmarkEnd w:id="103"/>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0BDA60C8" w:rsidR="00C6430C" w:rsidRDefault="00C6430C" w:rsidP="00C6430C">
      <w:pPr>
        <w:pStyle w:val="Beschriftung"/>
      </w:pPr>
      <w:bookmarkStart w:id="104" w:name="_Ref72951567"/>
      <w:r>
        <w:t xml:space="preserve">Abb. </w:t>
      </w:r>
      <w:fldSimple w:instr=" SEQ Abb. \* ARABIC ">
        <w:r w:rsidR="007E209D">
          <w:rPr>
            <w:noProof/>
          </w:rPr>
          <w:t>29</w:t>
        </w:r>
      </w:fldSimple>
      <w:r>
        <w:t>: Scenario Objekte</w:t>
      </w:r>
      <w:bookmarkEnd w:id="104"/>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5" w:name="_Toc74833020"/>
      <w:r>
        <w:t>Entwicklung des Malus</w:t>
      </w:r>
      <w:bookmarkEnd w:id="105"/>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6" w:name="_Ref73107901"/>
      <w:bookmarkStart w:id="107" w:name="_Toc74833021"/>
      <w:r>
        <w:t>Erstellen des Canvas</w:t>
      </w:r>
      <w:bookmarkEnd w:id="106"/>
      <w:bookmarkEnd w:id="107"/>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2161374F" w:rsidR="00EF11E9" w:rsidRDefault="00EF11E9" w:rsidP="00EF11E9">
      <w:pPr>
        <w:pStyle w:val="Beschriftung"/>
      </w:pPr>
      <w:bookmarkStart w:id="108" w:name="_Ref72308396"/>
      <w:r>
        <w:t xml:space="preserve">Abb. </w:t>
      </w:r>
      <w:fldSimple w:instr=" SEQ Abb. \* ARABIC ">
        <w:r w:rsidR="007E209D">
          <w:rPr>
            <w:noProof/>
          </w:rPr>
          <w:t>30</w:t>
        </w:r>
      </w:fldSimple>
      <w:r>
        <w:t>: Render Modus der Canvas</w:t>
      </w:r>
      <w:bookmarkEnd w:id="108"/>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9" w:name="_Ref73278054"/>
      <w:bookmarkStart w:id="110" w:name="_Toc74833022"/>
      <w:r>
        <w:t>Implementierung der Animation</w:t>
      </w:r>
      <w:bookmarkEnd w:id="109"/>
      <w:bookmarkEnd w:id="110"/>
    </w:p>
    <w:p w14:paraId="0595C235" w14:textId="779A7BDB"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7E209D">
            <w:rPr>
              <w:noProof/>
            </w:rPr>
            <w:t xml:space="preserve"> [59]</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D614406" w:rsidR="00EF11E9" w:rsidRDefault="00EF11E9" w:rsidP="00EF11E9">
      <w:pPr>
        <w:pStyle w:val="Beschriftung"/>
      </w:pPr>
      <w:bookmarkStart w:id="111" w:name="_Ref72352698"/>
      <w:r>
        <w:t xml:space="preserve">Abb. </w:t>
      </w:r>
      <w:fldSimple w:instr=" SEQ Abb. \* ARABIC ">
        <w:r w:rsidR="007E209D">
          <w:rPr>
            <w:noProof/>
          </w:rPr>
          <w:t>31</w:t>
        </w:r>
      </w:fldSimple>
      <w:r>
        <w:t xml:space="preserve">: Animation </w:t>
      </w:r>
      <w:bookmarkEnd w:id="111"/>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5C30FAAF" w:rsidR="008F5A0E" w:rsidRDefault="008F5A0E" w:rsidP="008F5A0E">
      <w:pPr>
        <w:pStyle w:val="Beschriftung"/>
      </w:pPr>
      <w:bookmarkStart w:id="112" w:name="_Ref72480353"/>
      <w:r>
        <w:t xml:space="preserve">Abb. </w:t>
      </w:r>
      <w:fldSimple w:instr=" SEQ Abb. \* ARABIC ">
        <w:r w:rsidR="007E209D">
          <w:rPr>
            <w:noProof/>
          </w:rPr>
          <w:t>32</w:t>
        </w:r>
      </w:fldSimple>
      <w:r>
        <w:t>: PlayAudio Skript</w:t>
      </w:r>
      <w:bookmarkEnd w:id="112"/>
    </w:p>
    <w:p w14:paraId="05B69746" w14:textId="77777777" w:rsidR="00EF11E9" w:rsidRDefault="00EF11E9" w:rsidP="00EF11E9"/>
    <w:p w14:paraId="1DE80546" w14:textId="6DE37F64"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7E209D">
            <w:rPr>
              <w:noProof/>
            </w:rPr>
            <w:t>[60]</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77C43C" w:rsidR="00CC06CC" w:rsidRDefault="00CC06CC" w:rsidP="00CC06CC">
      <w:pPr>
        <w:pStyle w:val="Beschriftung"/>
      </w:pPr>
      <w:bookmarkStart w:id="113" w:name="_Ref73362667"/>
      <w:r>
        <w:t xml:space="preserve">Abb. </w:t>
      </w:r>
      <w:fldSimple w:instr=" SEQ Abb. \* ARABIC ">
        <w:r w:rsidR="007E209D">
          <w:rPr>
            <w:noProof/>
          </w:rPr>
          <w:t>33</w:t>
        </w:r>
      </w:fldSimple>
      <w:r>
        <w:t>: Animator ImageController</w:t>
      </w:r>
      <w:bookmarkEnd w:id="113"/>
    </w:p>
    <w:p w14:paraId="691F0281" w14:textId="77777777" w:rsidR="00EF11E9" w:rsidRDefault="00EF11E9" w:rsidP="005524E3">
      <w:pPr>
        <w:pStyle w:val="berschrift5"/>
      </w:pPr>
      <w:bookmarkStart w:id="114" w:name="_Toc74833023"/>
      <w:r>
        <w:t>Darstellung in VR</w:t>
      </w:r>
      <w:bookmarkEnd w:id="114"/>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5" w:name="_Toc74833024"/>
      <w:r>
        <w:t>Implementier</w:t>
      </w:r>
      <w:r w:rsidR="003571F7">
        <w:t>ung</w:t>
      </w:r>
      <w:bookmarkEnd w:id="115"/>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43949675" w:rsidR="0090464D" w:rsidRPr="0098442C" w:rsidRDefault="0090464D" w:rsidP="0090464D">
      <w:pPr>
        <w:pStyle w:val="Beschriftung"/>
        <w:rPr>
          <w:lang w:val="en-US"/>
        </w:rPr>
      </w:pPr>
      <w:bookmarkStart w:id="116"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7E209D">
        <w:rPr>
          <w:noProof/>
          <w:lang w:val="en-US"/>
        </w:rPr>
        <w:t>34</w:t>
      </w:r>
      <w:r w:rsidR="001A17BA">
        <w:rPr>
          <w:noProof/>
        </w:rPr>
        <w:fldChar w:fldCharType="end"/>
      </w:r>
      <w:r w:rsidRPr="0098442C">
        <w:rPr>
          <w:lang w:val="en-US"/>
        </w:rPr>
        <w:t>: Malus Animator in Player Skript</w:t>
      </w:r>
      <w:bookmarkEnd w:id="116"/>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7" w:name="_Toc74833025"/>
      <w:r>
        <w:t>Positiver</w:t>
      </w:r>
      <w:r w:rsidR="00625443">
        <w:t xml:space="preserve"> Verstärk</w:t>
      </w:r>
      <w:r w:rsidR="00A62CB9">
        <w:t>ung</w:t>
      </w:r>
      <w:bookmarkEnd w:id="117"/>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8" w:name="_Toc74833026"/>
      <w:r>
        <w:t>Erstellen der UI Elemente</w:t>
      </w:r>
      <w:bookmarkEnd w:id="118"/>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9" w:name="_Toc74833027"/>
      <w:r>
        <w:t>Implementierung der Animation</w:t>
      </w:r>
      <w:bookmarkEnd w:id="119"/>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060D948" w:rsidR="00A12F9C" w:rsidRDefault="00A12F9C" w:rsidP="00A12F9C">
      <w:pPr>
        <w:pStyle w:val="Beschriftung"/>
      </w:pPr>
      <w:bookmarkStart w:id="120" w:name="_Ref73302707"/>
      <w:r>
        <w:t xml:space="preserve">Abb. </w:t>
      </w:r>
      <w:fldSimple w:instr=" SEQ Abb. \* ARABIC ">
        <w:r w:rsidR="007E209D">
          <w:rPr>
            <w:noProof/>
          </w:rPr>
          <w:t>35</w:t>
        </w:r>
      </w:fldSimple>
      <w:r>
        <w:t>: Animator ImageFinishController</w:t>
      </w:r>
      <w:bookmarkEnd w:id="120"/>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21" w:name="_Ref73384058"/>
      <w:bookmarkStart w:id="122" w:name="_Toc74833028"/>
      <w:r>
        <w:lastRenderedPageBreak/>
        <w:t>Datenerfassung</w:t>
      </w:r>
      <w:bookmarkEnd w:id="121"/>
      <w:bookmarkEnd w:id="122"/>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09669717" w:rsidR="00797D04" w:rsidRDefault="00797D04" w:rsidP="00797D04">
      <w:pPr>
        <w:pStyle w:val="Beschriftung"/>
      </w:pPr>
      <w:bookmarkStart w:id="123" w:name="_Ref72835822"/>
      <w:r>
        <w:t xml:space="preserve">Abb. </w:t>
      </w:r>
      <w:fldSimple w:instr=" SEQ Abb. \* ARABIC ">
        <w:r w:rsidR="007E209D">
          <w:rPr>
            <w:noProof/>
          </w:rPr>
          <w:t>36</w:t>
        </w:r>
      </w:fldSimple>
      <w:r>
        <w:t>: Anzeige der quantitativen Daten an der Wand</w:t>
      </w:r>
      <w:bookmarkEnd w:id="123"/>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4" w:name="_Toc74833029"/>
      <w:r>
        <w:t>Aufgabe der Szenarien</w:t>
      </w:r>
      <w:bookmarkEnd w:id="124"/>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91515FD" w:rsidR="00F57528" w:rsidRDefault="00F57528" w:rsidP="00F57528">
      <w:pPr>
        <w:pStyle w:val="Beschriftung"/>
      </w:pPr>
      <w:bookmarkStart w:id="125" w:name="_Ref72911351"/>
      <w:bookmarkStart w:id="126" w:name="_Ref72911384"/>
      <w:r>
        <w:t xml:space="preserve">Abb. </w:t>
      </w:r>
      <w:fldSimple w:instr=" SEQ Abb. \* ARABIC ">
        <w:r w:rsidR="007E209D">
          <w:rPr>
            <w:noProof/>
          </w:rPr>
          <w:t>37</w:t>
        </w:r>
      </w:fldSimple>
      <w:r>
        <w:t>: Objekt mit Halo</w:t>
      </w:r>
      <w:bookmarkEnd w:id="125"/>
      <w:r>
        <w:t xml:space="preserve"> Hinweis</w:t>
      </w:r>
      <w:bookmarkEnd w:id="126"/>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752FC58" w:rsidR="0028385D" w:rsidRDefault="00A668DE" w:rsidP="00A668DE">
      <w:pPr>
        <w:pStyle w:val="Beschriftung"/>
      </w:pPr>
      <w:bookmarkStart w:id="127" w:name="_Ref72940910"/>
      <w:r>
        <w:t xml:space="preserve">Abb. </w:t>
      </w:r>
      <w:fldSimple w:instr=" SEQ Abb. \* ARABIC ">
        <w:r w:rsidR="007E209D">
          <w:rPr>
            <w:noProof/>
          </w:rPr>
          <w:t>38</w:t>
        </w:r>
      </w:fldSimple>
      <w:r>
        <w:t>: HandCollider Objekt im Player Prefab</w:t>
      </w:r>
      <w:bookmarkEnd w:id="127"/>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1A8D9D38" w:rsidR="0053768A" w:rsidRDefault="0053768A" w:rsidP="0053768A">
      <w:pPr>
        <w:pStyle w:val="Beschriftung"/>
      </w:pPr>
      <w:bookmarkStart w:id="128" w:name="_Ref72955003"/>
      <w:r>
        <w:t xml:space="preserve">Abb. </w:t>
      </w:r>
      <w:fldSimple w:instr=" SEQ Abb. \* ARABIC ">
        <w:r w:rsidR="007E209D">
          <w:rPr>
            <w:noProof/>
          </w:rPr>
          <w:t>39</w:t>
        </w:r>
      </w:fldSimple>
      <w:r>
        <w:t>: Startpunkt im Szenario</w:t>
      </w:r>
      <w:bookmarkEnd w:id="128"/>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542E2389" w:rsidR="00F27811" w:rsidRDefault="003C23ED" w:rsidP="003C23ED">
      <w:pPr>
        <w:pStyle w:val="Beschriftung"/>
      </w:pPr>
      <w:bookmarkStart w:id="129" w:name="_Ref73018199"/>
      <w:r>
        <w:t xml:space="preserve">Abb. </w:t>
      </w:r>
      <w:fldSimple w:instr=" SEQ Abb. \* ARABIC ">
        <w:r w:rsidR="007E209D">
          <w:rPr>
            <w:noProof/>
          </w:rPr>
          <w:t>40</w:t>
        </w:r>
      </w:fldSimple>
      <w:r>
        <w:t>: Startpunkt Objekt</w:t>
      </w:r>
      <w:bookmarkEnd w:id="129"/>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30" w:name="_Ref72501390"/>
      <w:bookmarkStart w:id="131" w:name="_Toc74833030"/>
      <w:r>
        <w:t>Menü</w:t>
      </w:r>
      <w:bookmarkEnd w:id="130"/>
      <w:bookmarkEnd w:id="131"/>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2" w:name="_Toc74833031"/>
      <w:r>
        <w:t>Implementierung der UI Elemente</w:t>
      </w:r>
      <w:bookmarkEnd w:id="132"/>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4696" cy="2835727"/>
                    </a:xfrm>
                    <a:prstGeom prst="rect">
                      <a:avLst/>
                    </a:prstGeom>
                  </pic:spPr>
                </pic:pic>
              </a:graphicData>
            </a:graphic>
          </wp:inline>
        </w:drawing>
      </w:r>
    </w:p>
    <w:p w14:paraId="5FD0104D" w14:textId="4CE0253F" w:rsidR="00FC56C9" w:rsidRDefault="00FC56C9" w:rsidP="00FC56C9">
      <w:pPr>
        <w:pStyle w:val="Beschriftung"/>
      </w:pPr>
      <w:bookmarkStart w:id="133" w:name="_Ref73096464"/>
      <w:r>
        <w:t xml:space="preserve">Abb. </w:t>
      </w:r>
      <w:fldSimple w:instr=" SEQ Abb. \* ARABIC ">
        <w:r w:rsidR="007E209D">
          <w:rPr>
            <w:noProof/>
          </w:rPr>
          <w:t>41</w:t>
        </w:r>
      </w:fldSimple>
      <w:r>
        <w:t>: Menü zur Auswahl des Szenarios</w:t>
      </w:r>
      <w:bookmarkEnd w:id="133"/>
    </w:p>
    <w:p w14:paraId="29CFCDC1" w14:textId="34D0F179" w:rsidR="00C25B84" w:rsidRDefault="0001237F" w:rsidP="0001237F">
      <w:pPr>
        <w:pStyle w:val="berschrift5"/>
      </w:pPr>
      <w:bookmarkStart w:id="134" w:name="_Ref73269448"/>
      <w:bookmarkStart w:id="135" w:name="_Toc74833032"/>
      <w:r>
        <w:t>Funktionalität des Menüs</w:t>
      </w:r>
      <w:bookmarkEnd w:id="134"/>
      <w:bookmarkEnd w:id="135"/>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50C0F8AA" w:rsidR="00577BE9" w:rsidRDefault="00577BE9" w:rsidP="00577BE9">
      <w:pPr>
        <w:pStyle w:val="Beschriftung"/>
      </w:pPr>
      <w:bookmarkStart w:id="136" w:name="_Ref73270886"/>
      <w:r>
        <w:t xml:space="preserve">Abb. </w:t>
      </w:r>
      <w:fldSimple w:instr=" SEQ Abb. \* ARABIC ">
        <w:r w:rsidR="007E209D">
          <w:rPr>
            <w:noProof/>
          </w:rPr>
          <w:t>42</w:t>
        </w:r>
      </w:fldSimple>
      <w:r>
        <w:t>: Button Objekt</w:t>
      </w:r>
      <w:bookmarkEnd w:id="136"/>
    </w:p>
    <w:p w14:paraId="22CCD705" w14:textId="62C53495" w:rsidR="00E31E9C" w:rsidRDefault="00E31E9C" w:rsidP="00AD1D23">
      <w:pPr>
        <w:pStyle w:val="Textkrper"/>
      </w:pPr>
    </w:p>
    <w:p w14:paraId="427F1411" w14:textId="4E279626" w:rsidR="00297F49" w:rsidRDefault="00297F49" w:rsidP="00297F49">
      <w:pPr>
        <w:pStyle w:val="berschrift5"/>
      </w:pPr>
      <w:bookmarkStart w:id="137" w:name="_Toc74833033"/>
      <w:r>
        <w:t xml:space="preserve">Laserpointer </w:t>
      </w:r>
      <w:r w:rsidR="00087155">
        <w:t>mit der Oculus Integration</w:t>
      </w:r>
      <w:bookmarkEnd w:id="137"/>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8" w:name="_Toc74833034"/>
      <w:r>
        <w:t xml:space="preserve">Laserpointer </w:t>
      </w:r>
      <w:r w:rsidR="00D65140">
        <w:t>mit dem SteamVR Plugin</w:t>
      </w:r>
      <w:bookmarkEnd w:id="138"/>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74BF14BD" w:rsidR="000C1180" w:rsidRDefault="000C1180" w:rsidP="000C1180">
      <w:pPr>
        <w:pStyle w:val="Beschriftung"/>
      </w:pPr>
      <w:bookmarkStart w:id="139" w:name="_Ref72224951"/>
      <w:r>
        <w:t xml:space="preserve">Abb. </w:t>
      </w:r>
      <w:fldSimple w:instr=" SEQ Abb. \* ARABIC ">
        <w:r w:rsidR="007E209D">
          <w:rPr>
            <w:noProof/>
          </w:rPr>
          <w:t>43</w:t>
        </w:r>
      </w:fldSimple>
      <w:r>
        <w:t>: LaserPointer mit Raycast</w:t>
      </w:r>
      <w:bookmarkEnd w:id="139"/>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40" w:name="_Toc74833035"/>
      <w:r>
        <w:t>Ablaufplan</w:t>
      </w:r>
      <w:bookmarkEnd w:id="140"/>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41" w:name="_Toc74833036"/>
      <w:r>
        <w:t>Datenerfassung</w:t>
      </w:r>
      <w:bookmarkEnd w:id="141"/>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2" w:name="_Toc74833037"/>
      <w:r>
        <w:t>Quantitative Daten</w:t>
      </w:r>
      <w:bookmarkEnd w:id="142"/>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36EB5CEF" w:rsidR="0009701D" w:rsidRDefault="00F46E4E" w:rsidP="00F84619">
      <w:pPr>
        <w:pStyle w:val="Beschriftung"/>
      </w:pPr>
      <w:bookmarkStart w:id="143" w:name="_Ref65339286"/>
      <w:r>
        <w:t xml:space="preserve">Abb. </w:t>
      </w:r>
      <w:fldSimple w:instr=" SEQ Abb. \* ARABIC ">
        <w:r w:rsidR="007E209D">
          <w:rPr>
            <w:noProof/>
          </w:rPr>
          <w:t>44</w:t>
        </w:r>
      </w:fldSimple>
      <w:r>
        <w:t xml:space="preserve">: </w:t>
      </w:r>
      <w:r w:rsidRPr="000577ED">
        <w:t>CSV Datei mit Beispieldaten</w:t>
      </w:r>
      <w:bookmarkEnd w:id="143"/>
    </w:p>
    <w:p w14:paraId="25BDBBE0" w14:textId="7994667E" w:rsidR="00010B9B" w:rsidRDefault="00010B9B" w:rsidP="00010B9B">
      <w:pPr>
        <w:pStyle w:val="berschrift4"/>
      </w:pPr>
      <w:bookmarkStart w:id="144" w:name="_Toc74833038"/>
      <w:r>
        <w:t>Qualitative Daten</w:t>
      </w:r>
      <w:bookmarkEnd w:id="144"/>
    </w:p>
    <w:p w14:paraId="6477A15A" w14:textId="285C42FA"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7E209D">
            <w:rPr>
              <w:noProof/>
            </w:rPr>
            <w:t>[61]</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4E0131C9" w:rsidR="00162AE7" w:rsidRDefault="00162AE7" w:rsidP="00F84619">
      <w:pPr>
        <w:pStyle w:val="Beschriftung"/>
      </w:pPr>
      <w:bookmarkStart w:id="145" w:name="_Ref65407210"/>
      <w:r>
        <w:t xml:space="preserve">Abb. </w:t>
      </w:r>
      <w:fldSimple w:instr=" SEQ Abb. \* ARABIC ">
        <w:r w:rsidR="007E209D">
          <w:rPr>
            <w:noProof/>
          </w:rPr>
          <w:t>45</w:t>
        </w:r>
      </w:fldSimple>
      <w:r>
        <w:t xml:space="preserve">: </w:t>
      </w:r>
      <w:r w:rsidR="009322D5">
        <w:t xml:space="preserve">Fragebogen - </w:t>
      </w:r>
      <w:r>
        <w:t>Persönliche Daten</w:t>
      </w:r>
      <w:bookmarkEnd w:id="145"/>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9D231A3" w:rsidR="00D321B9" w:rsidRDefault="00D321B9" w:rsidP="00F84619">
      <w:pPr>
        <w:pStyle w:val="Beschriftung"/>
      </w:pPr>
      <w:bookmarkStart w:id="146" w:name="_Ref65413088"/>
      <w:r>
        <w:t xml:space="preserve">Abb. </w:t>
      </w:r>
      <w:fldSimple w:instr=" SEQ Abb. \* ARABIC ">
        <w:r w:rsidR="007E209D">
          <w:rPr>
            <w:noProof/>
          </w:rPr>
          <w:t>46</w:t>
        </w:r>
      </w:fldSimple>
      <w:r>
        <w:t xml:space="preserve">: </w:t>
      </w:r>
      <w:r w:rsidRPr="004F237B">
        <w:t xml:space="preserve">Fragebogen - </w:t>
      </w:r>
      <w:r w:rsidRPr="00F84619">
        <w:t>Allgemeine</w:t>
      </w:r>
      <w:r w:rsidRPr="004F237B">
        <w:t xml:space="preserve"> Angaben</w:t>
      </w:r>
      <w:bookmarkEnd w:id="146"/>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FD2B512" w:rsidR="006E35F8" w:rsidRDefault="009322D5" w:rsidP="00F84619">
      <w:pPr>
        <w:pStyle w:val="Beschriftung"/>
      </w:pPr>
      <w:bookmarkStart w:id="147" w:name="_Ref65418546"/>
      <w:r>
        <w:t xml:space="preserve">Abb. </w:t>
      </w:r>
      <w:fldSimple w:instr=" SEQ Abb. \* ARABIC ">
        <w:r w:rsidR="007E209D">
          <w:rPr>
            <w:noProof/>
          </w:rPr>
          <w:t>47</w:t>
        </w:r>
      </w:fldSimple>
      <w:r>
        <w:t xml:space="preserve">: </w:t>
      </w:r>
      <w:r w:rsidR="006C5978">
        <w:t xml:space="preserve">Fragebogen - </w:t>
      </w:r>
      <w:r>
        <w:t xml:space="preserve">Beurteilung </w:t>
      </w:r>
      <w:r w:rsidRPr="00F84619">
        <w:t>Szenario</w:t>
      </w:r>
      <w:bookmarkEnd w:id="147"/>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1B340DC" w:rsidR="006E35F8" w:rsidRDefault="009322D5" w:rsidP="00F84619">
      <w:pPr>
        <w:pStyle w:val="Beschriftung"/>
      </w:pPr>
      <w:bookmarkStart w:id="148" w:name="_Ref65421100"/>
      <w:r>
        <w:t xml:space="preserve">Abb. </w:t>
      </w:r>
      <w:fldSimple w:instr=" SEQ Abb. \* ARABIC ">
        <w:r w:rsidR="007E209D">
          <w:rPr>
            <w:noProof/>
          </w:rPr>
          <w:t>48</w:t>
        </w:r>
      </w:fldSimple>
      <w:r>
        <w:t xml:space="preserve">: </w:t>
      </w:r>
      <w:r w:rsidR="00506C6C">
        <w:t xml:space="preserve">Fragebogen - </w:t>
      </w:r>
      <w:r>
        <w:t xml:space="preserve">Persönliches </w:t>
      </w:r>
      <w:r w:rsidRPr="00F84619">
        <w:t>Feedback</w:t>
      </w:r>
      <w:bookmarkEnd w:id="148"/>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9" w:name="_Toc74833039"/>
      <w:r>
        <w:t>Evaluation</w:t>
      </w:r>
      <w:bookmarkEnd w:id="149"/>
      <w:r w:rsidR="00B920BF">
        <w:t xml:space="preserve"> und Auswertung der Ergbenisse</w:t>
      </w:r>
    </w:p>
    <w:p w14:paraId="22550BA7" w14:textId="0500839A" w:rsidR="008563A4" w:rsidRDefault="008563A4" w:rsidP="008563A4">
      <w:pPr>
        <w:pStyle w:val="berschrift4"/>
      </w:pPr>
      <w:r>
        <w:t>Aufbau der Laborumgebung</w:t>
      </w:r>
    </w:p>
    <w:p w14:paraId="7FC55979" w14:textId="258E56B3" w:rsidR="004F3B74" w:rsidRDefault="004B2F97" w:rsidP="004F3B74">
      <w:pPr>
        <w:pStyle w:val="berschrift5"/>
      </w:pPr>
      <w:r>
        <w:t>Aufbau des Weges</w:t>
      </w:r>
    </w:p>
    <w:p w14:paraId="74D9352A" w14:textId="54AC99A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r>
        <w:t>Kalibrier</w:t>
      </w:r>
      <w:r w:rsidR="00B25F6D">
        <w:t>ung</w:t>
      </w:r>
      <w:r>
        <w:t xml:space="preserve"> der HTC Vive</w:t>
      </w:r>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r>
        <w:t>Beschreibung des Forschungsgegenstandes</w:t>
      </w:r>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150" w:name="_Toc74833004"/>
      <w:r>
        <w:t>Unabhängige Variablen</w:t>
      </w:r>
      <w:bookmarkEnd w:id="150"/>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151" w:name="_Toc74833005"/>
      <w:r>
        <w:t>Abhängige Variablen</w:t>
      </w:r>
      <w:bookmarkEnd w:id="151"/>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2" w:name="_Toc74833006"/>
      <w:r>
        <w:t>Stichprobe</w:t>
      </w:r>
      <w:bookmarkEnd w:id="152"/>
    </w:p>
    <w:p w14:paraId="75F040A1" w14:textId="3C0D1182" w:rsidR="00420074" w:rsidRDefault="00420074" w:rsidP="00420074">
      <w:bookmarkStart w:id="153" w:name="_Toc74833007"/>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t>Ablauf</w:t>
      </w:r>
      <w:bookmarkEnd w:id="153"/>
    </w:p>
    <w:p w14:paraId="4902A8DA" w14:textId="77777777" w:rsidR="00290BFB" w:rsidRDefault="00290BFB" w:rsidP="00290BFB">
      <w:bookmarkStart w:id="154"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r>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5"/>
      <w:r>
        <w:lastRenderedPageBreak/>
        <w:t xml:space="preserve">Zusammenfassung, </w:t>
      </w:r>
      <w:r w:rsidR="000F0ADF">
        <w:t>Bewertung</w:t>
      </w:r>
      <w:r>
        <w:t xml:space="preserve"> und</w:t>
      </w:r>
      <w:r w:rsidR="000F0ADF">
        <w:t xml:space="preserve"> </w:t>
      </w:r>
      <w:r w:rsidR="00C814B4">
        <w:t>Ausblick</w:t>
      </w:r>
      <w:commentRangeEnd w:id="155"/>
      <w:r>
        <w:rPr>
          <w:rStyle w:val="Kommentarzeichen"/>
          <w:rFonts w:cs="Times New Roman"/>
          <w:b w:val="0"/>
          <w:bCs w:val="0"/>
          <w:iCs w:val="0"/>
        </w:rPr>
        <w:commentReference w:id="155"/>
      </w:r>
      <w:bookmarkEnd w:id="154"/>
    </w:p>
    <w:p w14:paraId="195FEBB8" w14:textId="77777777" w:rsidR="00401E1E" w:rsidRDefault="00401E1E" w:rsidP="00DE1959"/>
    <w:p w14:paraId="0FE2BB80" w14:textId="77777777" w:rsidR="00AE6168" w:rsidRDefault="00AE6168" w:rsidP="00AE6168">
      <w:pPr>
        <w:pStyle w:val="berschrift2"/>
        <w:ind w:left="0" w:firstLine="0"/>
      </w:pPr>
      <w:bookmarkStart w:id="156" w:name="_Abbildungsverzeichnis"/>
      <w:bookmarkStart w:id="157" w:name="_Toc74833041"/>
      <w:bookmarkEnd w:id="156"/>
      <w:r>
        <w:lastRenderedPageBreak/>
        <w:t>Anhang</w:t>
      </w:r>
      <w:bookmarkEnd w:id="157"/>
    </w:p>
    <w:bookmarkStart w:id="158"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9" w:displacedByCustomXml="prev"/>
        <w:p w14:paraId="07C1118A" w14:textId="77777777" w:rsidR="00727D9A" w:rsidRDefault="00727D9A" w:rsidP="00727D9A">
          <w:pPr>
            <w:pStyle w:val="berschrift3"/>
          </w:pPr>
          <w:r>
            <w:t>Literaturverzeichnis</w:t>
          </w:r>
          <w:commentRangeEnd w:id="159"/>
          <w:r w:rsidR="00B71F28">
            <w:rPr>
              <w:rStyle w:val="Kommentarzeichen"/>
              <w:rFonts w:cs="Times New Roman"/>
              <w:b w:val="0"/>
              <w:bCs w:val="0"/>
            </w:rPr>
            <w:commentReference w:id="159"/>
          </w:r>
          <w:bookmarkEnd w:id="158"/>
        </w:p>
        <w:sdt>
          <w:sdtPr>
            <w:id w:val="111145805"/>
            <w:bibliography/>
          </w:sdtPr>
          <w:sdtEndPr/>
          <w:sdtContent>
            <w:p w14:paraId="6A9BED43" w14:textId="77777777" w:rsidR="007E209D"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7E209D" w14:paraId="2605A1AB" w14:textId="77777777">
                <w:trPr>
                  <w:divId w:val="915018806"/>
                  <w:tblCellSpacing w:w="15" w:type="dxa"/>
                </w:trPr>
                <w:tc>
                  <w:tcPr>
                    <w:tcW w:w="50" w:type="pct"/>
                    <w:hideMark/>
                  </w:tcPr>
                  <w:p w14:paraId="7644D535" w14:textId="46D4BE78" w:rsidR="007E209D" w:rsidRDefault="007E209D">
                    <w:pPr>
                      <w:pStyle w:val="Literaturverzeichnis"/>
                      <w:rPr>
                        <w:noProof/>
                        <w:sz w:val="24"/>
                      </w:rPr>
                    </w:pPr>
                    <w:r>
                      <w:rPr>
                        <w:noProof/>
                      </w:rPr>
                      <w:t xml:space="preserve">[1] </w:t>
                    </w:r>
                  </w:p>
                </w:tc>
                <w:tc>
                  <w:tcPr>
                    <w:tcW w:w="0" w:type="auto"/>
                    <w:hideMark/>
                  </w:tcPr>
                  <w:p w14:paraId="49B453F4" w14:textId="77777777" w:rsidR="007E209D" w:rsidRDefault="007E209D">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7E209D" w14:paraId="62B5D6CC" w14:textId="77777777">
                <w:trPr>
                  <w:divId w:val="915018806"/>
                  <w:tblCellSpacing w:w="15" w:type="dxa"/>
                </w:trPr>
                <w:tc>
                  <w:tcPr>
                    <w:tcW w:w="50" w:type="pct"/>
                    <w:hideMark/>
                  </w:tcPr>
                  <w:p w14:paraId="4117D16C" w14:textId="77777777" w:rsidR="007E209D" w:rsidRDefault="007E209D">
                    <w:pPr>
                      <w:pStyle w:val="Literaturverzeichnis"/>
                      <w:rPr>
                        <w:noProof/>
                      </w:rPr>
                    </w:pPr>
                    <w:r>
                      <w:rPr>
                        <w:noProof/>
                      </w:rPr>
                      <w:t xml:space="preserve">[2] </w:t>
                    </w:r>
                  </w:p>
                </w:tc>
                <w:tc>
                  <w:tcPr>
                    <w:tcW w:w="0" w:type="auto"/>
                    <w:hideMark/>
                  </w:tcPr>
                  <w:p w14:paraId="49C9EDD5" w14:textId="77777777" w:rsidR="007E209D" w:rsidRDefault="007E209D">
                    <w:pPr>
                      <w:pStyle w:val="Literaturverzeichnis"/>
                      <w:rPr>
                        <w:noProof/>
                      </w:rPr>
                    </w:pPr>
                    <w:r>
                      <w:rPr>
                        <w:noProof/>
                      </w:rPr>
                      <w:t>H. Cherni, N. Métayer und N. Souliman, „Literature review of locomotion techniques in virtual reality,“ 2020.</w:t>
                    </w:r>
                  </w:p>
                </w:tc>
              </w:tr>
              <w:tr w:rsidR="007E209D" w14:paraId="5AFB4EC5" w14:textId="77777777">
                <w:trPr>
                  <w:divId w:val="915018806"/>
                  <w:tblCellSpacing w:w="15" w:type="dxa"/>
                </w:trPr>
                <w:tc>
                  <w:tcPr>
                    <w:tcW w:w="50" w:type="pct"/>
                    <w:hideMark/>
                  </w:tcPr>
                  <w:p w14:paraId="74FE48D1" w14:textId="77777777" w:rsidR="007E209D" w:rsidRDefault="007E209D">
                    <w:pPr>
                      <w:pStyle w:val="Literaturverzeichnis"/>
                      <w:rPr>
                        <w:noProof/>
                      </w:rPr>
                    </w:pPr>
                    <w:r>
                      <w:rPr>
                        <w:noProof/>
                      </w:rPr>
                      <w:t xml:space="preserve">[3] </w:t>
                    </w:r>
                  </w:p>
                </w:tc>
                <w:tc>
                  <w:tcPr>
                    <w:tcW w:w="0" w:type="auto"/>
                    <w:hideMark/>
                  </w:tcPr>
                  <w:p w14:paraId="5A3C6BAA" w14:textId="77777777" w:rsidR="007E209D" w:rsidRDefault="007E209D">
                    <w:pPr>
                      <w:pStyle w:val="Literaturverzeichnis"/>
                      <w:rPr>
                        <w:noProof/>
                      </w:rPr>
                    </w:pPr>
                    <w:r>
                      <w:rPr>
                        <w:noProof/>
                      </w:rPr>
                      <w:t>A. L. Simeone, I. Mavridou und W. Powell, „Altering User Movement Behaviour in Virtual Environments,“ April 2017.</w:t>
                    </w:r>
                  </w:p>
                </w:tc>
              </w:tr>
              <w:tr w:rsidR="007E209D" w14:paraId="14CD8CE8" w14:textId="77777777">
                <w:trPr>
                  <w:divId w:val="915018806"/>
                  <w:tblCellSpacing w:w="15" w:type="dxa"/>
                </w:trPr>
                <w:tc>
                  <w:tcPr>
                    <w:tcW w:w="50" w:type="pct"/>
                    <w:hideMark/>
                  </w:tcPr>
                  <w:p w14:paraId="7609B8A0" w14:textId="77777777" w:rsidR="007E209D" w:rsidRDefault="007E209D">
                    <w:pPr>
                      <w:pStyle w:val="Literaturverzeichnis"/>
                      <w:rPr>
                        <w:noProof/>
                      </w:rPr>
                    </w:pPr>
                    <w:r>
                      <w:rPr>
                        <w:noProof/>
                      </w:rPr>
                      <w:t xml:space="preserve">[4] </w:t>
                    </w:r>
                  </w:p>
                </w:tc>
                <w:tc>
                  <w:tcPr>
                    <w:tcW w:w="0" w:type="auto"/>
                    <w:hideMark/>
                  </w:tcPr>
                  <w:p w14:paraId="6DFCC2E4" w14:textId="77777777" w:rsidR="007E209D" w:rsidRDefault="007E209D">
                    <w:pPr>
                      <w:pStyle w:val="Literaturverzeichnis"/>
                      <w:rPr>
                        <w:noProof/>
                      </w:rPr>
                    </w:pPr>
                    <w:r>
                      <w:rPr>
                        <w:noProof/>
                      </w:rPr>
                      <w:t>M. Usoh, K. Arthur, M. C. Whitton, R. Bastos, A. Steed, M. Slater und F. P. Brooks, „Walking &gt; Walking-in-Place &gt; Flying, in Virtual Environments,“ 1999.</w:t>
                    </w:r>
                  </w:p>
                </w:tc>
              </w:tr>
              <w:tr w:rsidR="007E209D" w14:paraId="15013D5C" w14:textId="77777777">
                <w:trPr>
                  <w:divId w:val="915018806"/>
                  <w:tblCellSpacing w:w="15" w:type="dxa"/>
                </w:trPr>
                <w:tc>
                  <w:tcPr>
                    <w:tcW w:w="50" w:type="pct"/>
                    <w:hideMark/>
                  </w:tcPr>
                  <w:p w14:paraId="2CA35F4C" w14:textId="77777777" w:rsidR="007E209D" w:rsidRDefault="007E209D">
                    <w:pPr>
                      <w:pStyle w:val="Literaturverzeichnis"/>
                      <w:rPr>
                        <w:noProof/>
                      </w:rPr>
                    </w:pPr>
                    <w:r>
                      <w:rPr>
                        <w:noProof/>
                      </w:rPr>
                      <w:t xml:space="preserve">[5] </w:t>
                    </w:r>
                  </w:p>
                </w:tc>
                <w:tc>
                  <w:tcPr>
                    <w:tcW w:w="0" w:type="auto"/>
                    <w:hideMark/>
                  </w:tcPr>
                  <w:p w14:paraId="128BB73C" w14:textId="77777777" w:rsidR="007E209D" w:rsidRDefault="007E209D">
                    <w:pPr>
                      <w:pStyle w:val="Literaturverzeichnis"/>
                      <w:rPr>
                        <w:noProof/>
                      </w:rPr>
                    </w:pPr>
                    <w:r>
                      <w:rPr>
                        <w:noProof/>
                      </w:rPr>
                      <w:t>R. A. Ruddle und S. Lessels, „The Benefits of Using a Walking Interface,“ April 2009.</w:t>
                    </w:r>
                  </w:p>
                </w:tc>
              </w:tr>
              <w:tr w:rsidR="007E209D" w14:paraId="5F733745" w14:textId="77777777">
                <w:trPr>
                  <w:divId w:val="915018806"/>
                  <w:tblCellSpacing w:w="15" w:type="dxa"/>
                </w:trPr>
                <w:tc>
                  <w:tcPr>
                    <w:tcW w:w="50" w:type="pct"/>
                    <w:hideMark/>
                  </w:tcPr>
                  <w:p w14:paraId="6B9BAD9D" w14:textId="77777777" w:rsidR="007E209D" w:rsidRDefault="007E209D">
                    <w:pPr>
                      <w:pStyle w:val="Literaturverzeichnis"/>
                      <w:rPr>
                        <w:noProof/>
                      </w:rPr>
                    </w:pPr>
                    <w:r>
                      <w:rPr>
                        <w:noProof/>
                      </w:rPr>
                      <w:t xml:space="preserve">[6] </w:t>
                    </w:r>
                  </w:p>
                </w:tc>
                <w:tc>
                  <w:tcPr>
                    <w:tcW w:w="0" w:type="auto"/>
                    <w:hideMark/>
                  </w:tcPr>
                  <w:p w14:paraId="4E604CE8" w14:textId="77777777" w:rsidR="007E209D" w:rsidRDefault="007E209D">
                    <w:pPr>
                      <w:pStyle w:val="Literaturverzeichnis"/>
                      <w:rPr>
                        <w:noProof/>
                      </w:rPr>
                    </w:pPr>
                    <w:r>
                      <w:rPr>
                        <w:noProof/>
                      </w:rPr>
                      <w:t>R. A. Ruddle, E. Volkova und H. H. Bülthoff, „Learning to Walk in Virtual Reality,“ Mai 2013.</w:t>
                    </w:r>
                  </w:p>
                </w:tc>
              </w:tr>
              <w:tr w:rsidR="007E209D" w14:paraId="170EAE81" w14:textId="77777777">
                <w:trPr>
                  <w:divId w:val="915018806"/>
                  <w:tblCellSpacing w:w="15" w:type="dxa"/>
                </w:trPr>
                <w:tc>
                  <w:tcPr>
                    <w:tcW w:w="50" w:type="pct"/>
                    <w:hideMark/>
                  </w:tcPr>
                  <w:p w14:paraId="621C4DD9" w14:textId="77777777" w:rsidR="007E209D" w:rsidRDefault="007E209D">
                    <w:pPr>
                      <w:pStyle w:val="Literaturverzeichnis"/>
                      <w:rPr>
                        <w:noProof/>
                      </w:rPr>
                    </w:pPr>
                    <w:r>
                      <w:rPr>
                        <w:noProof/>
                      </w:rPr>
                      <w:t xml:space="preserve">[7] </w:t>
                    </w:r>
                  </w:p>
                </w:tc>
                <w:tc>
                  <w:tcPr>
                    <w:tcW w:w="0" w:type="auto"/>
                    <w:hideMark/>
                  </w:tcPr>
                  <w:p w14:paraId="72E35A5E" w14:textId="77777777" w:rsidR="007E209D" w:rsidRDefault="007E209D">
                    <w:pPr>
                      <w:pStyle w:val="Literaturverzeichnis"/>
                      <w:rPr>
                        <w:noProof/>
                      </w:rPr>
                    </w:pPr>
                    <w:r>
                      <w:rPr>
                        <w:noProof/>
                      </w:rPr>
                      <w:t>M. C. Whitton, J. V. Cohn, J. Feasel, P. Zimmons, S. Razzaque, S. .. Poulton, B. McLeod und F. P. Brooks, Jr., „Comparing VE Locomotion Interfaces,“ März 2005.</w:t>
                    </w:r>
                  </w:p>
                </w:tc>
              </w:tr>
              <w:tr w:rsidR="007E209D" w14:paraId="1AE03330" w14:textId="77777777">
                <w:trPr>
                  <w:divId w:val="915018806"/>
                  <w:tblCellSpacing w:w="15" w:type="dxa"/>
                </w:trPr>
                <w:tc>
                  <w:tcPr>
                    <w:tcW w:w="50" w:type="pct"/>
                    <w:hideMark/>
                  </w:tcPr>
                  <w:p w14:paraId="29494323" w14:textId="77777777" w:rsidR="007E209D" w:rsidRDefault="007E209D">
                    <w:pPr>
                      <w:pStyle w:val="Literaturverzeichnis"/>
                      <w:rPr>
                        <w:noProof/>
                      </w:rPr>
                    </w:pPr>
                    <w:r>
                      <w:rPr>
                        <w:noProof/>
                      </w:rPr>
                      <w:t xml:space="preserve">[8] </w:t>
                    </w:r>
                  </w:p>
                </w:tc>
                <w:tc>
                  <w:tcPr>
                    <w:tcW w:w="0" w:type="auto"/>
                    <w:hideMark/>
                  </w:tcPr>
                  <w:p w14:paraId="7AA158FF" w14:textId="77777777" w:rsidR="007E209D" w:rsidRDefault="007E209D">
                    <w:pPr>
                      <w:pStyle w:val="Literaturverzeichnis"/>
                      <w:rPr>
                        <w:noProof/>
                      </w:rPr>
                    </w:pPr>
                    <w:r>
                      <w:rPr>
                        <w:noProof/>
                      </w:rPr>
                      <w:t>S. Razzaque, Z. Kohn und M. C. Whitton, „Redirected Walking,“ 2001.</w:t>
                    </w:r>
                  </w:p>
                </w:tc>
              </w:tr>
              <w:tr w:rsidR="007E209D" w14:paraId="5DEBB373" w14:textId="77777777">
                <w:trPr>
                  <w:divId w:val="915018806"/>
                  <w:tblCellSpacing w:w="15" w:type="dxa"/>
                </w:trPr>
                <w:tc>
                  <w:tcPr>
                    <w:tcW w:w="50" w:type="pct"/>
                    <w:hideMark/>
                  </w:tcPr>
                  <w:p w14:paraId="2618785A" w14:textId="77777777" w:rsidR="007E209D" w:rsidRDefault="007E209D">
                    <w:pPr>
                      <w:pStyle w:val="Literaturverzeichnis"/>
                      <w:rPr>
                        <w:noProof/>
                      </w:rPr>
                    </w:pPr>
                    <w:r>
                      <w:rPr>
                        <w:noProof/>
                      </w:rPr>
                      <w:t xml:space="preserve">[9] </w:t>
                    </w:r>
                  </w:p>
                </w:tc>
                <w:tc>
                  <w:tcPr>
                    <w:tcW w:w="0" w:type="auto"/>
                    <w:hideMark/>
                  </w:tcPr>
                  <w:p w14:paraId="13CDEC37" w14:textId="77777777" w:rsidR="007E209D" w:rsidRDefault="007E209D">
                    <w:pPr>
                      <w:pStyle w:val="Literaturverzeichnis"/>
                      <w:rPr>
                        <w:noProof/>
                      </w:rPr>
                    </w:pPr>
                    <w:r>
                      <w:rPr>
                        <w:noProof/>
                      </w:rPr>
                      <w:t>E. A. Suma, G. Bruder, F. Steinicke, D. M. Krum und M. Bolas, „A Taxonomy for Deploying Redirection Techniques in Immersive Virtual Environments,“ 2012.</w:t>
                    </w:r>
                  </w:p>
                </w:tc>
              </w:tr>
              <w:tr w:rsidR="007E209D" w14:paraId="4693171B" w14:textId="77777777">
                <w:trPr>
                  <w:divId w:val="915018806"/>
                  <w:tblCellSpacing w:w="15" w:type="dxa"/>
                </w:trPr>
                <w:tc>
                  <w:tcPr>
                    <w:tcW w:w="50" w:type="pct"/>
                    <w:hideMark/>
                  </w:tcPr>
                  <w:p w14:paraId="365028D5" w14:textId="77777777" w:rsidR="007E209D" w:rsidRDefault="007E209D">
                    <w:pPr>
                      <w:pStyle w:val="Literaturverzeichnis"/>
                      <w:rPr>
                        <w:noProof/>
                      </w:rPr>
                    </w:pPr>
                    <w:r>
                      <w:rPr>
                        <w:noProof/>
                      </w:rPr>
                      <w:t xml:space="preserve">[10] </w:t>
                    </w:r>
                  </w:p>
                </w:tc>
                <w:tc>
                  <w:tcPr>
                    <w:tcW w:w="0" w:type="auto"/>
                    <w:hideMark/>
                  </w:tcPr>
                  <w:p w14:paraId="3C3B35FE" w14:textId="77777777" w:rsidR="007E209D" w:rsidRDefault="007E209D">
                    <w:pPr>
                      <w:pStyle w:val="Literaturverzeichnis"/>
                      <w:rPr>
                        <w:noProof/>
                      </w:rPr>
                    </w:pPr>
                    <w:r>
                      <w:rPr>
                        <w:noProof/>
                      </w:rPr>
                      <w:t>F. Steinicke, G. Bruder, L. Kohli, J. Jerald und K. Hinrichs, „Taxonomy and Implementation of Redirection Techniques for Ubiquitous Passive Haptic Feedback,“ 2008.</w:t>
                    </w:r>
                  </w:p>
                </w:tc>
              </w:tr>
              <w:tr w:rsidR="007E209D" w14:paraId="250B1508" w14:textId="77777777">
                <w:trPr>
                  <w:divId w:val="915018806"/>
                  <w:tblCellSpacing w:w="15" w:type="dxa"/>
                </w:trPr>
                <w:tc>
                  <w:tcPr>
                    <w:tcW w:w="50" w:type="pct"/>
                    <w:hideMark/>
                  </w:tcPr>
                  <w:p w14:paraId="13EA4BBD" w14:textId="77777777" w:rsidR="007E209D" w:rsidRDefault="007E209D">
                    <w:pPr>
                      <w:pStyle w:val="Literaturverzeichnis"/>
                      <w:rPr>
                        <w:noProof/>
                      </w:rPr>
                    </w:pPr>
                    <w:r>
                      <w:rPr>
                        <w:noProof/>
                      </w:rPr>
                      <w:t xml:space="preserve">[11] </w:t>
                    </w:r>
                  </w:p>
                </w:tc>
                <w:tc>
                  <w:tcPr>
                    <w:tcW w:w="0" w:type="auto"/>
                    <w:hideMark/>
                  </w:tcPr>
                  <w:p w14:paraId="1E685ED7" w14:textId="77777777" w:rsidR="007E209D" w:rsidRDefault="007E209D">
                    <w:pPr>
                      <w:pStyle w:val="Literaturverzeichnis"/>
                      <w:rPr>
                        <w:noProof/>
                      </w:rPr>
                    </w:pPr>
                    <w:r>
                      <w:rPr>
                        <w:noProof/>
                      </w:rPr>
                      <w:t>B. Williams, G. Narasimham, T. P. McNamara, T. H. Carr, J. J. Rieser und B. Bodenheimer, „Updating orientation in large virtual environments using scaled translational gain,“ 2006.</w:t>
                    </w:r>
                  </w:p>
                </w:tc>
              </w:tr>
              <w:tr w:rsidR="007E209D" w14:paraId="46A664D6" w14:textId="77777777">
                <w:trPr>
                  <w:divId w:val="915018806"/>
                  <w:tblCellSpacing w:w="15" w:type="dxa"/>
                </w:trPr>
                <w:tc>
                  <w:tcPr>
                    <w:tcW w:w="50" w:type="pct"/>
                    <w:hideMark/>
                  </w:tcPr>
                  <w:p w14:paraId="35328CDA" w14:textId="77777777" w:rsidR="007E209D" w:rsidRDefault="007E209D">
                    <w:pPr>
                      <w:pStyle w:val="Literaturverzeichnis"/>
                      <w:rPr>
                        <w:noProof/>
                      </w:rPr>
                    </w:pPr>
                    <w:r>
                      <w:rPr>
                        <w:noProof/>
                      </w:rPr>
                      <w:t xml:space="preserve">[12] </w:t>
                    </w:r>
                  </w:p>
                </w:tc>
                <w:tc>
                  <w:tcPr>
                    <w:tcW w:w="0" w:type="auto"/>
                    <w:hideMark/>
                  </w:tcPr>
                  <w:p w14:paraId="6F5262D4" w14:textId="77777777" w:rsidR="007E209D" w:rsidRDefault="007E209D">
                    <w:pPr>
                      <w:pStyle w:val="Literaturverzeichnis"/>
                      <w:rPr>
                        <w:noProof/>
                      </w:rPr>
                    </w:pPr>
                    <w:r>
                      <w:rPr>
                        <w:noProof/>
                      </w:rPr>
                      <w:t>F. Steinicke, G. Bruder, J. Jerald, H. Frenz und M. Lappe, „Analyses of Human Sensitivity to Redirected Walking,“ 2008.</w:t>
                    </w:r>
                  </w:p>
                </w:tc>
              </w:tr>
              <w:tr w:rsidR="007E209D" w14:paraId="20E12AD6" w14:textId="77777777">
                <w:trPr>
                  <w:divId w:val="915018806"/>
                  <w:tblCellSpacing w:w="15" w:type="dxa"/>
                </w:trPr>
                <w:tc>
                  <w:tcPr>
                    <w:tcW w:w="50" w:type="pct"/>
                    <w:hideMark/>
                  </w:tcPr>
                  <w:p w14:paraId="78774F76" w14:textId="77777777" w:rsidR="007E209D" w:rsidRDefault="007E209D">
                    <w:pPr>
                      <w:pStyle w:val="Literaturverzeichnis"/>
                      <w:rPr>
                        <w:noProof/>
                      </w:rPr>
                    </w:pPr>
                    <w:r>
                      <w:rPr>
                        <w:noProof/>
                      </w:rPr>
                      <w:t xml:space="preserve">[13] </w:t>
                    </w:r>
                  </w:p>
                </w:tc>
                <w:tc>
                  <w:tcPr>
                    <w:tcW w:w="0" w:type="auto"/>
                    <w:hideMark/>
                  </w:tcPr>
                  <w:p w14:paraId="14306D63" w14:textId="77777777" w:rsidR="007E209D" w:rsidRDefault="007E209D">
                    <w:pPr>
                      <w:pStyle w:val="Literaturverzeichnis"/>
                      <w:rPr>
                        <w:noProof/>
                      </w:rPr>
                    </w:pPr>
                    <w:r>
                      <w:rPr>
                        <w:noProof/>
                      </w:rPr>
                      <w:t>F. Steinicke, G. Bruder, T. Ropinski und K. Hinrichs, „Moving Towards Generally Applicable Redirected Walking,“ 2008.</w:t>
                    </w:r>
                  </w:p>
                </w:tc>
              </w:tr>
              <w:tr w:rsidR="007E209D" w14:paraId="7E014697" w14:textId="77777777">
                <w:trPr>
                  <w:divId w:val="915018806"/>
                  <w:tblCellSpacing w:w="15" w:type="dxa"/>
                </w:trPr>
                <w:tc>
                  <w:tcPr>
                    <w:tcW w:w="50" w:type="pct"/>
                    <w:hideMark/>
                  </w:tcPr>
                  <w:p w14:paraId="79350C3C" w14:textId="77777777" w:rsidR="007E209D" w:rsidRDefault="007E209D">
                    <w:pPr>
                      <w:pStyle w:val="Literaturverzeichnis"/>
                      <w:rPr>
                        <w:noProof/>
                      </w:rPr>
                    </w:pPr>
                    <w:r>
                      <w:rPr>
                        <w:noProof/>
                      </w:rPr>
                      <w:t xml:space="preserve">[14] </w:t>
                    </w:r>
                  </w:p>
                </w:tc>
                <w:tc>
                  <w:tcPr>
                    <w:tcW w:w="0" w:type="auto"/>
                    <w:hideMark/>
                  </w:tcPr>
                  <w:p w14:paraId="0323585B" w14:textId="77777777" w:rsidR="007E209D" w:rsidRDefault="007E209D">
                    <w:pPr>
                      <w:pStyle w:val="Literaturverzeichnis"/>
                      <w:rPr>
                        <w:noProof/>
                      </w:rPr>
                    </w:pPr>
                    <w:r>
                      <w:rPr>
                        <w:noProof/>
                      </w:rPr>
                      <w:t>V. Interrante, L. Anderson und B. Ries, „Distance Perception in Immersive Virtual Environments, Revisited,“ 2006.</w:t>
                    </w:r>
                  </w:p>
                </w:tc>
              </w:tr>
              <w:tr w:rsidR="007E209D" w14:paraId="1E55EEF4" w14:textId="77777777">
                <w:trPr>
                  <w:divId w:val="915018806"/>
                  <w:tblCellSpacing w:w="15" w:type="dxa"/>
                </w:trPr>
                <w:tc>
                  <w:tcPr>
                    <w:tcW w:w="50" w:type="pct"/>
                    <w:hideMark/>
                  </w:tcPr>
                  <w:p w14:paraId="11FDFD28" w14:textId="77777777" w:rsidR="007E209D" w:rsidRDefault="007E209D">
                    <w:pPr>
                      <w:pStyle w:val="Literaturverzeichnis"/>
                      <w:rPr>
                        <w:noProof/>
                      </w:rPr>
                    </w:pPr>
                    <w:r>
                      <w:rPr>
                        <w:noProof/>
                      </w:rPr>
                      <w:t xml:space="preserve">[15] </w:t>
                    </w:r>
                  </w:p>
                </w:tc>
                <w:tc>
                  <w:tcPr>
                    <w:tcW w:w="0" w:type="auto"/>
                    <w:hideMark/>
                  </w:tcPr>
                  <w:p w14:paraId="57E59A1B" w14:textId="77777777" w:rsidR="007E209D" w:rsidRDefault="007E209D">
                    <w:pPr>
                      <w:pStyle w:val="Literaturverzeichnis"/>
                      <w:rPr>
                        <w:noProof/>
                      </w:rPr>
                    </w:pPr>
                    <w:r>
                      <w:rPr>
                        <w:noProof/>
                      </w:rPr>
                      <w:t>G. Bruder, F. Steinicke und P. Wieland, „Self-Motion Illusions in Immersive Virtual Reality Environments,“ 2011.</w:t>
                    </w:r>
                  </w:p>
                </w:tc>
              </w:tr>
              <w:tr w:rsidR="007E209D" w14:paraId="05DB90E8" w14:textId="77777777">
                <w:trPr>
                  <w:divId w:val="915018806"/>
                  <w:tblCellSpacing w:w="15" w:type="dxa"/>
                </w:trPr>
                <w:tc>
                  <w:tcPr>
                    <w:tcW w:w="50" w:type="pct"/>
                    <w:hideMark/>
                  </w:tcPr>
                  <w:p w14:paraId="61BCC4C1" w14:textId="77777777" w:rsidR="007E209D" w:rsidRDefault="007E209D">
                    <w:pPr>
                      <w:pStyle w:val="Literaturverzeichnis"/>
                      <w:rPr>
                        <w:noProof/>
                      </w:rPr>
                    </w:pPr>
                    <w:r>
                      <w:rPr>
                        <w:noProof/>
                      </w:rPr>
                      <w:t xml:space="preserve">[16] </w:t>
                    </w:r>
                  </w:p>
                </w:tc>
                <w:tc>
                  <w:tcPr>
                    <w:tcW w:w="0" w:type="auto"/>
                    <w:hideMark/>
                  </w:tcPr>
                  <w:p w14:paraId="21D51035" w14:textId="77777777" w:rsidR="007E209D" w:rsidRDefault="007E209D">
                    <w:pPr>
                      <w:pStyle w:val="Literaturverzeichnis"/>
                      <w:rPr>
                        <w:noProof/>
                      </w:rPr>
                    </w:pPr>
                    <w:r>
                      <w:rPr>
                        <w:noProof/>
                      </w:rPr>
                      <w:t>F. Steinicke, G. Bruder, J. Jerald, H. Frenz und M. Lappe, „Estimation of Detection Thresholds for Redirected Walking Techniques,“ 2009.</w:t>
                    </w:r>
                  </w:p>
                </w:tc>
              </w:tr>
              <w:tr w:rsidR="007E209D" w14:paraId="38DF677E" w14:textId="77777777">
                <w:trPr>
                  <w:divId w:val="915018806"/>
                  <w:tblCellSpacing w:w="15" w:type="dxa"/>
                </w:trPr>
                <w:tc>
                  <w:tcPr>
                    <w:tcW w:w="50" w:type="pct"/>
                    <w:hideMark/>
                  </w:tcPr>
                  <w:p w14:paraId="5352CAFA" w14:textId="77777777" w:rsidR="007E209D" w:rsidRDefault="007E209D">
                    <w:pPr>
                      <w:pStyle w:val="Literaturverzeichnis"/>
                      <w:rPr>
                        <w:noProof/>
                      </w:rPr>
                    </w:pPr>
                    <w:r>
                      <w:rPr>
                        <w:noProof/>
                      </w:rPr>
                      <w:lastRenderedPageBreak/>
                      <w:t xml:space="preserve">[17] </w:t>
                    </w:r>
                  </w:p>
                </w:tc>
                <w:tc>
                  <w:tcPr>
                    <w:tcW w:w="0" w:type="auto"/>
                    <w:hideMark/>
                  </w:tcPr>
                  <w:p w14:paraId="2A41C997" w14:textId="77777777" w:rsidR="007E209D" w:rsidRDefault="007E209D">
                    <w:pPr>
                      <w:pStyle w:val="Literaturverzeichnis"/>
                      <w:rPr>
                        <w:noProof/>
                      </w:rPr>
                    </w:pPr>
                    <w:r>
                      <w:rPr>
                        <w:noProof/>
                      </w:rPr>
                      <w:t>F. Steinicke, G. Bruder, K. Hinrichs und A. Steed, „Gradual transitions and their effects on presence and distance estimation,“ 2009.</w:t>
                    </w:r>
                  </w:p>
                </w:tc>
              </w:tr>
              <w:tr w:rsidR="007E209D" w14:paraId="7CBA98BB" w14:textId="77777777">
                <w:trPr>
                  <w:divId w:val="915018806"/>
                  <w:tblCellSpacing w:w="15" w:type="dxa"/>
                </w:trPr>
                <w:tc>
                  <w:tcPr>
                    <w:tcW w:w="50" w:type="pct"/>
                    <w:hideMark/>
                  </w:tcPr>
                  <w:p w14:paraId="6D922B1B" w14:textId="77777777" w:rsidR="007E209D" w:rsidRDefault="007E209D">
                    <w:pPr>
                      <w:pStyle w:val="Literaturverzeichnis"/>
                      <w:rPr>
                        <w:noProof/>
                      </w:rPr>
                    </w:pPr>
                    <w:r>
                      <w:rPr>
                        <w:noProof/>
                      </w:rPr>
                      <w:t xml:space="preserve">[18] </w:t>
                    </w:r>
                  </w:p>
                </w:tc>
                <w:tc>
                  <w:tcPr>
                    <w:tcW w:w="0" w:type="auto"/>
                    <w:hideMark/>
                  </w:tcPr>
                  <w:p w14:paraId="1B8C9EF3" w14:textId="77777777" w:rsidR="007E209D" w:rsidRDefault="007E209D">
                    <w:pPr>
                      <w:pStyle w:val="Literaturverzeichnis"/>
                      <w:rPr>
                        <w:noProof/>
                      </w:rPr>
                    </w:pPr>
                    <w:r>
                      <w:rPr>
                        <w:noProof/>
                      </w:rPr>
                      <w:t>B. Williams, G. Narasimham, B. Rump und T. McNamara, „Exploring Large Virtual Environments with an HMD when Physical Space is Limited,“ 2007.</w:t>
                    </w:r>
                  </w:p>
                </w:tc>
              </w:tr>
              <w:tr w:rsidR="007E209D" w14:paraId="3C510EE3" w14:textId="77777777">
                <w:trPr>
                  <w:divId w:val="915018806"/>
                  <w:tblCellSpacing w:w="15" w:type="dxa"/>
                </w:trPr>
                <w:tc>
                  <w:tcPr>
                    <w:tcW w:w="50" w:type="pct"/>
                    <w:hideMark/>
                  </w:tcPr>
                  <w:p w14:paraId="1D823094" w14:textId="77777777" w:rsidR="007E209D" w:rsidRDefault="007E209D">
                    <w:pPr>
                      <w:pStyle w:val="Literaturverzeichnis"/>
                      <w:rPr>
                        <w:noProof/>
                      </w:rPr>
                    </w:pPr>
                    <w:r>
                      <w:rPr>
                        <w:noProof/>
                      </w:rPr>
                      <w:t xml:space="preserve">[19] </w:t>
                    </w:r>
                  </w:p>
                </w:tc>
                <w:tc>
                  <w:tcPr>
                    <w:tcW w:w="0" w:type="auto"/>
                    <w:hideMark/>
                  </w:tcPr>
                  <w:p w14:paraId="268E4DF2" w14:textId="77777777" w:rsidR="007E209D" w:rsidRDefault="007E209D">
                    <w:pPr>
                      <w:pStyle w:val="Literaturverzeichnis"/>
                      <w:rPr>
                        <w:noProof/>
                      </w:rPr>
                    </w:pPr>
                    <w:r>
                      <w:rPr>
                        <w:noProof/>
                      </w:rPr>
                      <w:t>E. Suma, S. Clark, S. Finkelstein und Z. Wartell, „Leveraging Change Blindness for Redirection in Virtual Environments,“ 2011.</w:t>
                    </w:r>
                  </w:p>
                </w:tc>
              </w:tr>
              <w:tr w:rsidR="007E209D" w14:paraId="504F9014" w14:textId="77777777">
                <w:trPr>
                  <w:divId w:val="915018806"/>
                  <w:tblCellSpacing w:w="15" w:type="dxa"/>
                </w:trPr>
                <w:tc>
                  <w:tcPr>
                    <w:tcW w:w="50" w:type="pct"/>
                    <w:hideMark/>
                  </w:tcPr>
                  <w:p w14:paraId="0CB4E95E" w14:textId="77777777" w:rsidR="007E209D" w:rsidRDefault="007E209D">
                    <w:pPr>
                      <w:pStyle w:val="Literaturverzeichnis"/>
                      <w:rPr>
                        <w:noProof/>
                      </w:rPr>
                    </w:pPr>
                    <w:r>
                      <w:rPr>
                        <w:noProof/>
                      </w:rPr>
                      <w:t xml:space="preserve">[20] </w:t>
                    </w:r>
                  </w:p>
                </w:tc>
                <w:tc>
                  <w:tcPr>
                    <w:tcW w:w="0" w:type="auto"/>
                    <w:hideMark/>
                  </w:tcPr>
                  <w:p w14:paraId="136978E4" w14:textId="77777777" w:rsidR="007E209D" w:rsidRDefault="007E209D">
                    <w:pPr>
                      <w:pStyle w:val="Literaturverzeichnis"/>
                      <w:rPr>
                        <w:noProof/>
                      </w:rPr>
                    </w:pPr>
                    <w:r>
                      <w:rPr>
                        <w:noProof/>
                      </w:rPr>
                      <w:t>D. Simons, „Current Approaches to Change Blindness,“ 2000.</w:t>
                    </w:r>
                  </w:p>
                </w:tc>
              </w:tr>
              <w:tr w:rsidR="007E209D" w14:paraId="14FD40E1" w14:textId="77777777">
                <w:trPr>
                  <w:divId w:val="915018806"/>
                  <w:tblCellSpacing w:w="15" w:type="dxa"/>
                </w:trPr>
                <w:tc>
                  <w:tcPr>
                    <w:tcW w:w="50" w:type="pct"/>
                    <w:hideMark/>
                  </w:tcPr>
                  <w:p w14:paraId="17573386" w14:textId="77777777" w:rsidR="007E209D" w:rsidRDefault="007E209D">
                    <w:pPr>
                      <w:pStyle w:val="Literaturverzeichnis"/>
                      <w:rPr>
                        <w:noProof/>
                      </w:rPr>
                    </w:pPr>
                    <w:r>
                      <w:rPr>
                        <w:noProof/>
                      </w:rPr>
                      <w:t xml:space="preserve">[21] </w:t>
                    </w:r>
                  </w:p>
                </w:tc>
                <w:tc>
                  <w:tcPr>
                    <w:tcW w:w="0" w:type="auto"/>
                    <w:hideMark/>
                  </w:tcPr>
                  <w:p w14:paraId="07605082" w14:textId="77777777" w:rsidR="007E209D" w:rsidRDefault="007E209D">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7E209D" w14:paraId="161D2B00" w14:textId="77777777">
                <w:trPr>
                  <w:divId w:val="915018806"/>
                  <w:tblCellSpacing w:w="15" w:type="dxa"/>
                </w:trPr>
                <w:tc>
                  <w:tcPr>
                    <w:tcW w:w="50" w:type="pct"/>
                    <w:hideMark/>
                  </w:tcPr>
                  <w:p w14:paraId="52AEAD50" w14:textId="77777777" w:rsidR="007E209D" w:rsidRDefault="007E209D">
                    <w:pPr>
                      <w:pStyle w:val="Literaturverzeichnis"/>
                      <w:rPr>
                        <w:noProof/>
                      </w:rPr>
                    </w:pPr>
                    <w:r>
                      <w:rPr>
                        <w:noProof/>
                      </w:rPr>
                      <w:t xml:space="preserve">[22] </w:t>
                    </w:r>
                  </w:p>
                </w:tc>
                <w:tc>
                  <w:tcPr>
                    <w:tcW w:w="0" w:type="auto"/>
                    <w:hideMark/>
                  </w:tcPr>
                  <w:p w14:paraId="123BAB09" w14:textId="77777777" w:rsidR="007E209D" w:rsidRDefault="007E209D">
                    <w:pPr>
                      <w:pStyle w:val="Literaturverzeichnis"/>
                      <w:rPr>
                        <w:noProof/>
                      </w:rPr>
                    </w:pPr>
                    <w:r>
                      <w:rPr>
                        <w:noProof/>
                      </w:rPr>
                      <w:t>B. Williams, S. Bailey, G. Narasimham, M. Li und B. Bodenheimer, „Evaluation of Walking in Place on a Wii Balance Board to Explore a Virtual Environment,“ 2011.</w:t>
                    </w:r>
                  </w:p>
                </w:tc>
              </w:tr>
              <w:tr w:rsidR="007E209D" w14:paraId="705E2C60" w14:textId="77777777">
                <w:trPr>
                  <w:divId w:val="915018806"/>
                  <w:tblCellSpacing w:w="15" w:type="dxa"/>
                </w:trPr>
                <w:tc>
                  <w:tcPr>
                    <w:tcW w:w="50" w:type="pct"/>
                    <w:hideMark/>
                  </w:tcPr>
                  <w:p w14:paraId="78075159" w14:textId="77777777" w:rsidR="007E209D" w:rsidRDefault="007E209D">
                    <w:pPr>
                      <w:pStyle w:val="Literaturverzeichnis"/>
                      <w:rPr>
                        <w:noProof/>
                      </w:rPr>
                    </w:pPr>
                    <w:r>
                      <w:rPr>
                        <w:noProof/>
                      </w:rPr>
                      <w:t xml:space="preserve">[23] </w:t>
                    </w:r>
                  </w:p>
                </w:tc>
                <w:tc>
                  <w:tcPr>
                    <w:tcW w:w="0" w:type="auto"/>
                    <w:hideMark/>
                  </w:tcPr>
                  <w:p w14:paraId="4BC8C5EF" w14:textId="77777777" w:rsidR="007E209D" w:rsidRDefault="007E209D">
                    <w:pPr>
                      <w:pStyle w:val="Literaturverzeichnis"/>
                      <w:rPr>
                        <w:noProof/>
                      </w:rPr>
                    </w:pPr>
                    <w:r>
                      <w:rPr>
                        <w:noProof/>
                      </w:rPr>
                      <w:t>M. Slater, M. Usoh und A. Steed, „Taking Steps: The Influence of a Walking´Technique on Presence in Virtual Reality,“ 1995.</w:t>
                    </w:r>
                  </w:p>
                </w:tc>
              </w:tr>
              <w:tr w:rsidR="007E209D" w14:paraId="2AF50C4D" w14:textId="77777777">
                <w:trPr>
                  <w:divId w:val="915018806"/>
                  <w:tblCellSpacing w:w="15" w:type="dxa"/>
                </w:trPr>
                <w:tc>
                  <w:tcPr>
                    <w:tcW w:w="50" w:type="pct"/>
                    <w:hideMark/>
                  </w:tcPr>
                  <w:p w14:paraId="67D954CF" w14:textId="77777777" w:rsidR="007E209D" w:rsidRDefault="007E209D">
                    <w:pPr>
                      <w:pStyle w:val="Literaturverzeichnis"/>
                      <w:rPr>
                        <w:noProof/>
                      </w:rPr>
                    </w:pPr>
                    <w:r>
                      <w:rPr>
                        <w:noProof/>
                      </w:rPr>
                      <w:t xml:space="preserve">[24] </w:t>
                    </w:r>
                  </w:p>
                </w:tc>
                <w:tc>
                  <w:tcPr>
                    <w:tcW w:w="0" w:type="auto"/>
                    <w:hideMark/>
                  </w:tcPr>
                  <w:p w14:paraId="179785CF" w14:textId="77777777" w:rsidR="007E209D" w:rsidRDefault="007E209D">
                    <w:pPr>
                      <w:pStyle w:val="Literaturverzeichnis"/>
                      <w:rPr>
                        <w:noProof/>
                      </w:rPr>
                    </w:pPr>
                    <w:r>
                      <w:rPr>
                        <w:noProof/>
                      </w:rPr>
                      <w:t>D. Zielinski, R. McMahan und R. Brady, „Shadow Walking: an Unencumbered Locomotion Technique for Systems with Under-floor Projection,“ 2011.</w:t>
                    </w:r>
                  </w:p>
                </w:tc>
              </w:tr>
              <w:tr w:rsidR="007E209D" w14:paraId="258B8B14" w14:textId="77777777">
                <w:trPr>
                  <w:divId w:val="915018806"/>
                  <w:tblCellSpacing w:w="15" w:type="dxa"/>
                </w:trPr>
                <w:tc>
                  <w:tcPr>
                    <w:tcW w:w="50" w:type="pct"/>
                    <w:hideMark/>
                  </w:tcPr>
                  <w:p w14:paraId="15E59EFF" w14:textId="77777777" w:rsidR="007E209D" w:rsidRDefault="007E209D">
                    <w:pPr>
                      <w:pStyle w:val="Literaturverzeichnis"/>
                      <w:rPr>
                        <w:noProof/>
                      </w:rPr>
                    </w:pPr>
                    <w:r>
                      <w:rPr>
                        <w:noProof/>
                      </w:rPr>
                      <w:t xml:space="preserve">[25] </w:t>
                    </w:r>
                  </w:p>
                </w:tc>
                <w:tc>
                  <w:tcPr>
                    <w:tcW w:w="0" w:type="auto"/>
                    <w:hideMark/>
                  </w:tcPr>
                  <w:p w14:paraId="251158E2" w14:textId="77777777" w:rsidR="007E209D" w:rsidRDefault="007E209D">
                    <w:pPr>
                      <w:pStyle w:val="Literaturverzeichnis"/>
                      <w:rPr>
                        <w:noProof/>
                      </w:rPr>
                    </w:pPr>
                    <w:r>
                      <w:rPr>
                        <w:noProof/>
                      </w:rPr>
                      <w:t>J. Lee, S. C. Ahn und J. Hwang, „A Walking-in-Place Method for Virtual Reality Using Position and Orientation Tracking,“ 2018.</w:t>
                    </w:r>
                  </w:p>
                </w:tc>
              </w:tr>
              <w:tr w:rsidR="007E209D" w14:paraId="2C54CF9F" w14:textId="77777777">
                <w:trPr>
                  <w:divId w:val="915018806"/>
                  <w:tblCellSpacing w:w="15" w:type="dxa"/>
                </w:trPr>
                <w:tc>
                  <w:tcPr>
                    <w:tcW w:w="50" w:type="pct"/>
                    <w:hideMark/>
                  </w:tcPr>
                  <w:p w14:paraId="756341D9" w14:textId="77777777" w:rsidR="007E209D" w:rsidRDefault="007E209D">
                    <w:pPr>
                      <w:pStyle w:val="Literaturverzeichnis"/>
                      <w:rPr>
                        <w:noProof/>
                      </w:rPr>
                    </w:pPr>
                    <w:r>
                      <w:rPr>
                        <w:noProof/>
                      </w:rPr>
                      <w:t xml:space="preserve">[26] </w:t>
                    </w:r>
                  </w:p>
                </w:tc>
                <w:tc>
                  <w:tcPr>
                    <w:tcW w:w="0" w:type="auto"/>
                    <w:hideMark/>
                  </w:tcPr>
                  <w:p w14:paraId="7BE21BE3" w14:textId="77777777" w:rsidR="007E209D" w:rsidRDefault="007E209D">
                    <w:pPr>
                      <w:pStyle w:val="Literaturverzeichnis"/>
                      <w:rPr>
                        <w:noProof/>
                      </w:rPr>
                    </w:pPr>
                    <w:r>
                      <w:rPr>
                        <w:noProof/>
                      </w:rPr>
                      <w:t>F. Buttussi und L. Chittaro, „Locomotion in Place in Virtual Reality: A Comparative Evaluation of Joystick, Teleport, and Leaning,“ 2020.</w:t>
                    </w:r>
                  </w:p>
                </w:tc>
              </w:tr>
              <w:tr w:rsidR="007E209D" w14:paraId="2F5174E2" w14:textId="77777777">
                <w:trPr>
                  <w:divId w:val="915018806"/>
                  <w:tblCellSpacing w:w="15" w:type="dxa"/>
                </w:trPr>
                <w:tc>
                  <w:tcPr>
                    <w:tcW w:w="50" w:type="pct"/>
                    <w:hideMark/>
                  </w:tcPr>
                  <w:p w14:paraId="4CADDFDA" w14:textId="77777777" w:rsidR="007E209D" w:rsidRDefault="007E209D">
                    <w:pPr>
                      <w:pStyle w:val="Literaturverzeichnis"/>
                      <w:rPr>
                        <w:noProof/>
                      </w:rPr>
                    </w:pPr>
                    <w:r>
                      <w:rPr>
                        <w:noProof/>
                      </w:rPr>
                      <w:t xml:space="preserve">[27] </w:t>
                    </w:r>
                  </w:p>
                </w:tc>
                <w:tc>
                  <w:tcPr>
                    <w:tcW w:w="0" w:type="auto"/>
                    <w:hideMark/>
                  </w:tcPr>
                  <w:p w14:paraId="457186E9" w14:textId="77777777" w:rsidR="007E209D" w:rsidRDefault="007E209D">
                    <w:pPr>
                      <w:pStyle w:val="Literaturverzeichnis"/>
                      <w:rPr>
                        <w:noProof/>
                      </w:rPr>
                    </w:pPr>
                    <w:r>
                      <w:rPr>
                        <w:noProof/>
                      </w:rPr>
                      <w:t>M. P. Jacob Habgood, D. Moore, D. Wilson und S. Alapont, „Rapid, Continuous Movement Between Nodes as an Accessible Virtual Reality Locomotion Technique,“ 2018.</w:t>
                    </w:r>
                  </w:p>
                </w:tc>
              </w:tr>
              <w:tr w:rsidR="007E209D" w14:paraId="79F35E82" w14:textId="77777777">
                <w:trPr>
                  <w:divId w:val="915018806"/>
                  <w:tblCellSpacing w:w="15" w:type="dxa"/>
                </w:trPr>
                <w:tc>
                  <w:tcPr>
                    <w:tcW w:w="50" w:type="pct"/>
                    <w:hideMark/>
                  </w:tcPr>
                  <w:p w14:paraId="62FDCC94" w14:textId="77777777" w:rsidR="007E209D" w:rsidRDefault="007E209D">
                    <w:pPr>
                      <w:pStyle w:val="Literaturverzeichnis"/>
                      <w:rPr>
                        <w:noProof/>
                      </w:rPr>
                    </w:pPr>
                    <w:r>
                      <w:rPr>
                        <w:noProof/>
                      </w:rPr>
                      <w:t xml:space="preserve">[28] </w:t>
                    </w:r>
                  </w:p>
                </w:tc>
                <w:tc>
                  <w:tcPr>
                    <w:tcW w:w="0" w:type="auto"/>
                    <w:hideMark/>
                  </w:tcPr>
                  <w:p w14:paraId="3D9E38BC" w14:textId="77777777" w:rsidR="007E209D" w:rsidRDefault="007E209D">
                    <w:pPr>
                      <w:pStyle w:val="Literaturverzeichnis"/>
                      <w:rPr>
                        <w:noProof/>
                      </w:rPr>
                    </w:pPr>
                    <w:r>
                      <w:rPr>
                        <w:noProof/>
                      </w:rPr>
                      <w:t>L. A. Cherep, A. Lim, J. W. Kelly und A. Ostrander, „Spatial cognitive implications of teleporting through virtual environments,“ 2020.</w:t>
                    </w:r>
                  </w:p>
                </w:tc>
              </w:tr>
              <w:tr w:rsidR="007E209D" w14:paraId="24D2DB2C" w14:textId="77777777">
                <w:trPr>
                  <w:divId w:val="915018806"/>
                  <w:tblCellSpacing w:w="15" w:type="dxa"/>
                </w:trPr>
                <w:tc>
                  <w:tcPr>
                    <w:tcW w:w="50" w:type="pct"/>
                    <w:hideMark/>
                  </w:tcPr>
                  <w:p w14:paraId="087D95BE" w14:textId="77777777" w:rsidR="007E209D" w:rsidRDefault="007E209D">
                    <w:pPr>
                      <w:pStyle w:val="Literaturverzeichnis"/>
                      <w:rPr>
                        <w:noProof/>
                      </w:rPr>
                    </w:pPr>
                    <w:r>
                      <w:rPr>
                        <w:noProof/>
                      </w:rPr>
                      <w:t xml:space="preserve">[29] </w:t>
                    </w:r>
                  </w:p>
                </w:tc>
                <w:tc>
                  <w:tcPr>
                    <w:tcW w:w="0" w:type="auto"/>
                    <w:hideMark/>
                  </w:tcPr>
                  <w:p w14:paraId="54E65EE2" w14:textId="77777777" w:rsidR="007E209D" w:rsidRDefault="007E209D">
                    <w:pPr>
                      <w:pStyle w:val="Literaturverzeichnis"/>
                      <w:rPr>
                        <w:noProof/>
                      </w:rPr>
                    </w:pPr>
                    <w:r>
                      <w:rPr>
                        <w:noProof/>
                      </w:rPr>
                      <w:t>M. P. J. Habgood, D. Moore, D. WIlson und S. Alapont, „Rapid, Continuous Movement Between Nodes as an Accessible Virtual Reality Locomotion Technique,“ 2018.</w:t>
                    </w:r>
                  </w:p>
                </w:tc>
              </w:tr>
              <w:tr w:rsidR="007E209D" w14:paraId="0B4B41CF" w14:textId="77777777">
                <w:trPr>
                  <w:divId w:val="915018806"/>
                  <w:tblCellSpacing w:w="15" w:type="dxa"/>
                </w:trPr>
                <w:tc>
                  <w:tcPr>
                    <w:tcW w:w="50" w:type="pct"/>
                    <w:hideMark/>
                  </w:tcPr>
                  <w:p w14:paraId="482EDD02" w14:textId="77777777" w:rsidR="007E209D" w:rsidRDefault="007E209D">
                    <w:pPr>
                      <w:pStyle w:val="Literaturverzeichnis"/>
                      <w:rPr>
                        <w:noProof/>
                      </w:rPr>
                    </w:pPr>
                    <w:r>
                      <w:rPr>
                        <w:noProof/>
                      </w:rPr>
                      <w:t xml:space="preserve">[30] </w:t>
                    </w:r>
                  </w:p>
                </w:tc>
                <w:tc>
                  <w:tcPr>
                    <w:tcW w:w="0" w:type="auto"/>
                    <w:hideMark/>
                  </w:tcPr>
                  <w:p w14:paraId="48E16E24" w14:textId="77777777" w:rsidR="007E209D" w:rsidRDefault="007E209D">
                    <w:pPr>
                      <w:pStyle w:val="Literaturverzeichnis"/>
                      <w:rPr>
                        <w:noProof/>
                      </w:rPr>
                    </w:pPr>
                    <w:r>
                      <w:rPr>
                        <w:noProof/>
                      </w:rPr>
                      <w:t>F. Buttussi und L. Chittaro, „Locomotion in Place in Virtual Reality: A Comparative Evaluation of Joystick, Teleport, and Leaning,“ 2019.</w:t>
                    </w:r>
                  </w:p>
                </w:tc>
              </w:tr>
              <w:tr w:rsidR="007E209D" w14:paraId="28F3BF11" w14:textId="77777777">
                <w:trPr>
                  <w:divId w:val="915018806"/>
                  <w:tblCellSpacing w:w="15" w:type="dxa"/>
                </w:trPr>
                <w:tc>
                  <w:tcPr>
                    <w:tcW w:w="50" w:type="pct"/>
                    <w:hideMark/>
                  </w:tcPr>
                  <w:p w14:paraId="612856CC" w14:textId="77777777" w:rsidR="007E209D" w:rsidRDefault="007E209D">
                    <w:pPr>
                      <w:pStyle w:val="Literaturverzeichnis"/>
                      <w:rPr>
                        <w:noProof/>
                      </w:rPr>
                    </w:pPr>
                    <w:r>
                      <w:rPr>
                        <w:noProof/>
                      </w:rPr>
                      <w:t xml:space="preserve">[31] </w:t>
                    </w:r>
                  </w:p>
                </w:tc>
                <w:tc>
                  <w:tcPr>
                    <w:tcW w:w="0" w:type="auto"/>
                    <w:hideMark/>
                  </w:tcPr>
                  <w:p w14:paraId="6396BD94" w14:textId="77777777" w:rsidR="007E209D" w:rsidRDefault="007E209D">
                    <w:pPr>
                      <w:pStyle w:val="Literaturverzeichnis"/>
                      <w:rPr>
                        <w:noProof/>
                      </w:rPr>
                    </w:pPr>
                    <w:r>
                      <w:rPr>
                        <w:noProof/>
                      </w:rPr>
                      <w:t>P. T. Wilson, W. Kalescky, A. MacLaughlin und B. Williams, „VR Locomotion: Walking&gt;Walking in Place&gt;Arm Swinging,“ 2016.</w:t>
                    </w:r>
                  </w:p>
                </w:tc>
              </w:tr>
              <w:tr w:rsidR="007E209D" w14:paraId="55323DC3" w14:textId="77777777">
                <w:trPr>
                  <w:divId w:val="915018806"/>
                  <w:tblCellSpacing w:w="15" w:type="dxa"/>
                </w:trPr>
                <w:tc>
                  <w:tcPr>
                    <w:tcW w:w="50" w:type="pct"/>
                    <w:hideMark/>
                  </w:tcPr>
                  <w:p w14:paraId="29F5C306" w14:textId="77777777" w:rsidR="007E209D" w:rsidRDefault="007E209D">
                    <w:pPr>
                      <w:pStyle w:val="Literaturverzeichnis"/>
                      <w:rPr>
                        <w:noProof/>
                      </w:rPr>
                    </w:pPr>
                    <w:r>
                      <w:rPr>
                        <w:noProof/>
                      </w:rPr>
                      <w:t xml:space="preserve">[32] </w:t>
                    </w:r>
                  </w:p>
                </w:tc>
                <w:tc>
                  <w:tcPr>
                    <w:tcW w:w="0" w:type="auto"/>
                    <w:hideMark/>
                  </w:tcPr>
                  <w:p w14:paraId="54477A78" w14:textId="77777777" w:rsidR="007E209D" w:rsidRDefault="007E209D">
                    <w:pPr>
                      <w:pStyle w:val="Literaturverzeichnis"/>
                      <w:rPr>
                        <w:noProof/>
                      </w:rPr>
                    </w:pPr>
                    <w:r>
                      <w:rPr>
                        <w:noProof/>
                      </w:rPr>
                      <w:t>D. Zielasko, S. Horn, S. Freitag, B. Weyers und T. Kuhlen, „Evaluation of Hands-Free HMD-Based Navigation Techniques for Immersive Data Analysis,“ 2016.</w:t>
                    </w:r>
                  </w:p>
                </w:tc>
              </w:tr>
              <w:tr w:rsidR="007E209D" w14:paraId="3A491531" w14:textId="77777777">
                <w:trPr>
                  <w:divId w:val="915018806"/>
                  <w:tblCellSpacing w:w="15" w:type="dxa"/>
                </w:trPr>
                <w:tc>
                  <w:tcPr>
                    <w:tcW w:w="50" w:type="pct"/>
                    <w:hideMark/>
                  </w:tcPr>
                  <w:p w14:paraId="03783876" w14:textId="77777777" w:rsidR="007E209D" w:rsidRDefault="007E209D">
                    <w:pPr>
                      <w:pStyle w:val="Literaturverzeichnis"/>
                      <w:rPr>
                        <w:noProof/>
                      </w:rPr>
                    </w:pPr>
                    <w:r>
                      <w:rPr>
                        <w:noProof/>
                      </w:rPr>
                      <w:t xml:space="preserve">[33] </w:t>
                    </w:r>
                  </w:p>
                </w:tc>
                <w:tc>
                  <w:tcPr>
                    <w:tcW w:w="0" w:type="auto"/>
                    <w:hideMark/>
                  </w:tcPr>
                  <w:p w14:paraId="361AB972" w14:textId="77777777" w:rsidR="007E209D" w:rsidRDefault="007E209D">
                    <w:pPr>
                      <w:pStyle w:val="Literaturverzeichnis"/>
                      <w:rPr>
                        <w:noProof/>
                      </w:rPr>
                    </w:pPr>
                    <w:r>
                      <w:rPr>
                        <w:noProof/>
                      </w:rPr>
                      <w:t>A. Harris, K. Nguyen, P. T. Wilson, M. Jackoski und B. Williams, „Human Joystick: Wii-Leaning to Translate in Large Virtual Environments,“ 2014.</w:t>
                    </w:r>
                  </w:p>
                </w:tc>
              </w:tr>
              <w:tr w:rsidR="007E209D" w14:paraId="7495C01C" w14:textId="77777777">
                <w:trPr>
                  <w:divId w:val="915018806"/>
                  <w:tblCellSpacing w:w="15" w:type="dxa"/>
                </w:trPr>
                <w:tc>
                  <w:tcPr>
                    <w:tcW w:w="50" w:type="pct"/>
                    <w:hideMark/>
                  </w:tcPr>
                  <w:p w14:paraId="20BEDD48" w14:textId="77777777" w:rsidR="007E209D" w:rsidRDefault="007E209D">
                    <w:pPr>
                      <w:pStyle w:val="Literaturverzeichnis"/>
                      <w:rPr>
                        <w:noProof/>
                      </w:rPr>
                    </w:pPr>
                    <w:r>
                      <w:rPr>
                        <w:noProof/>
                      </w:rPr>
                      <w:lastRenderedPageBreak/>
                      <w:t xml:space="preserve">[34] </w:t>
                    </w:r>
                  </w:p>
                </w:tc>
                <w:tc>
                  <w:tcPr>
                    <w:tcW w:w="0" w:type="auto"/>
                    <w:hideMark/>
                  </w:tcPr>
                  <w:p w14:paraId="553BDCE2" w14:textId="77777777" w:rsidR="007E209D" w:rsidRDefault="007E209D">
                    <w:pPr>
                      <w:pStyle w:val="Literaturverzeichnis"/>
                      <w:rPr>
                        <w:noProof/>
                      </w:rPr>
                    </w:pPr>
                    <w:r>
                      <w:rPr>
                        <w:noProof/>
                      </w:rPr>
                      <w:t>A. Kitson, A. M. Hashemian, E. R. Stepanova, E. Kruijf und B. E. Riecke, „Comparing Leaning-Based Motion Cueing Interfaces for Virtual Reality Locomotion,“ 2017.</w:t>
                    </w:r>
                  </w:p>
                </w:tc>
              </w:tr>
              <w:tr w:rsidR="007E209D" w14:paraId="48EC434A" w14:textId="77777777">
                <w:trPr>
                  <w:divId w:val="915018806"/>
                  <w:tblCellSpacing w:w="15" w:type="dxa"/>
                </w:trPr>
                <w:tc>
                  <w:tcPr>
                    <w:tcW w:w="50" w:type="pct"/>
                    <w:hideMark/>
                  </w:tcPr>
                  <w:p w14:paraId="2FF7F599" w14:textId="77777777" w:rsidR="007E209D" w:rsidRDefault="007E209D">
                    <w:pPr>
                      <w:pStyle w:val="Literaturverzeichnis"/>
                      <w:rPr>
                        <w:noProof/>
                      </w:rPr>
                    </w:pPr>
                    <w:r>
                      <w:rPr>
                        <w:noProof/>
                      </w:rPr>
                      <w:t xml:space="preserve">[35] </w:t>
                    </w:r>
                  </w:p>
                </w:tc>
                <w:tc>
                  <w:tcPr>
                    <w:tcW w:w="0" w:type="auto"/>
                    <w:hideMark/>
                  </w:tcPr>
                  <w:p w14:paraId="5695B922" w14:textId="77777777" w:rsidR="007E209D" w:rsidRDefault="007E209D">
                    <w:pPr>
                      <w:pStyle w:val="Literaturverzeichnis"/>
                      <w:rPr>
                        <w:noProof/>
                      </w:rPr>
                    </w:pPr>
                    <w:r>
                      <w:rPr>
                        <w:noProof/>
                      </w:rPr>
                      <w:t>Z. Wang, H. Wei, K. Zhang und L. Xie, „Real Walking in Place: HEX-CORE-PROTOTYPE Omnidirectional Treadmill,“ 2020.</w:t>
                    </w:r>
                  </w:p>
                </w:tc>
              </w:tr>
              <w:tr w:rsidR="007E209D" w14:paraId="2F94C399" w14:textId="77777777">
                <w:trPr>
                  <w:divId w:val="915018806"/>
                  <w:tblCellSpacing w:w="15" w:type="dxa"/>
                </w:trPr>
                <w:tc>
                  <w:tcPr>
                    <w:tcW w:w="50" w:type="pct"/>
                    <w:hideMark/>
                  </w:tcPr>
                  <w:p w14:paraId="2ADE43FA" w14:textId="77777777" w:rsidR="007E209D" w:rsidRDefault="007E209D">
                    <w:pPr>
                      <w:pStyle w:val="Literaturverzeichnis"/>
                      <w:rPr>
                        <w:noProof/>
                      </w:rPr>
                    </w:pPr>
                    <w:r>
                      <w:rPr>
                        <w:noProof/>
                      </w:rPr>
                      <w:t xml:space="preserve">[36] </w:t>
                    </w:r>
                  </w:p>
                </w:tc>
                <w:tc>
                  <w:tcPr>
                    <w:tcW w:w="0" w:type="auto"/>
                    <w:hideMark/>
                  </w:tcPr>
                  <w:p w14:paraId="2BE29C59" w14:textId="77777777" w:rsidR="007E209D" w:rsidRDefault="007E209D">
                    <w:pPr>
                      <w:pStyle w:val="Literaturverzeichnis"/>
                      <w:rPr>
                        <w:noProof/>
                      </w:rPr>
                    </w:pPr>
                    <w:r>
                      <w:rPr>
                        <w:noProof/>
                      </w:rPr>
                      <w:t>L. E. Warren und D. A. Bowman, „User Experience with Semi-Natural Locomotion Techniques in Virtual Reality: The Case of the Virtuix Omni,“ 2017.</w:t>
                    </w:r>
                  </w:p>
                </w:tc>
              </w:tr>
              <w:tr w:rsidR="007E209D" w14:paraId="5E952607" w14:textId="77777777">
                <w:trPr>
                  <w:divId w:val="915018806"/>
                  <w:tblCellSpacing w:w="15" w:type="dxa"/>
                </w:trPr>
                <w:tc>
                  <w:tcPr>
                    <w:tcW w:w="50" w:type="pct"/>
                    <w:hideMark/>
                  </w:tcPr>
                  <w:p w14:paraId="79208012" w14:textId="77777777" w:rsidR="007E209D" w:rsidRDefault="007E209D">
                    <w:pPr>
                      <w:pStyle w:val="Literaturverzeichnis"/>
                      <w:rPr>
                        <w:noProof/>
                      </w:rPr>
                    </w:pPr>
                    <w:r>
                      <w:rPr>
                        <w:noProof/>
                      </w:rPr>
                      <w:t xml:space="preserve">[37] </w:t>
                    </w:r>
                  </w:p>
                </w:tc>
                <w:tc>
                  <w:tcPr>
                    <w:tcW w:w="0" w:type="auto"/>
                    <w:hideMark/>
                  </w:tcPr>
                  <w:p w14:paraId="6EDE3B48" w14:textId="77777777" w:rsidR="007E209D" w:rsidRDefault="007E209D">
                    <w:pPr>
                      <w:pStyle w:val="Literaturverzeichnis"/>
                      <w:rPr>
                        <w:noProof/>
                      </w:rPr>
                    </w:pPr>
                    <w:r>
                      <w:rPr>
                        <w:noProof/>
                      </w:rPr>
                      <w:t>J. Wolter und E. Walther, 26 10 2016. [Online]. Available: https://dorsch.hogrefe.com/stichwort/konditionierung-klassische. [Zugriff am 06 05 2021].</w:t>
                    </w:r>
                  </w:p>
                </w:tc>
              </w:tr>
              <w:tr w:rsidR="007E209D" w14:paraId="7618CFF9" w14:textId="77777777">
                <w:trPr>
                  <w:divId w:val="915018806"/>
                  <w:tblCellSpacing w:w="15" w:type="dxa"/>
                </w:trPr>
                <w:tc>
                  <w:tcPr>
                    <w:tcW w:w="50" w:type="pct"/>
                    <w:hideMark/>
                  </w:tcPr>
                  <w:p w14:paraId="1AE0B18A" w14:textId="77777777" w:rsidR="007E209D" w:rsidRDefault="007E209D">
                    <w:pPr>
                      <w:pStyle w:val="Literaturverzeichnis"/>
                      <w:rPr>
                        <w:noProof/>
                      </w:rPr>
                    </w:pPr>
                    <w:r>
                      <w:rPr>
                        <w:noProof/>
                      </w:rPr>
                      <w:t xml:space="preserve">[38] </w:t>
                    </w:r>
                  </w:p>
                </w:tc>
                <w:tc>
                  <w:tcPr>
                    <w:tcW w:w="0" w:type="auto"/>
                    <w:hideMark/>
                  </w:tcPr>
                  <w:p w14:paraId="3907AA30" w14:textId="77777777" w:rsidR="007E209D" w:rsidRDefault="007E209D">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7E209D" w14:paraId="014EBD08" w14:textId="77777777">
                <w:trPr>
                  <w:divId w:val="915018806"/>
                  <w:tblCellSpacing w:w="15" w:type="dxa"/>
                </w:trPr>
                <w:tc>
                  <w:tcPr>
                    <w:tcW w:w="50" w:type="pct"/>
                    <w:hideMark/>
                  </w:tcPr>
                  <w:p w14:paraId="30EF69CF" w14:textId="77777777" w:rsidR="007E209D" w:rsidRDefault="007E209D">
                    <w:pPr>
                      <w:pStyle w:val="Literaturverzeichnis"/>
                      <w:rPr>
                        <w:noProof/>
                      </w:rPr>
                    </w:pPr>
                    <w:r>
                      <w:rPr>
                        <w:noProof/>
                      </w:rPr>
                      <w:t xml:space="preserve">[39] </w:t>
                    </w:r>
                  </w:p>
                </w:tc>
                <w:tc>
                  <w:tcPr>
                    <w:tcW w:w="0" w:type="auto"/>
                    <w:hideMark/>
                  </w:tcPr>
                  <w:p w14:paraId="6BBB08D5" w14:textId="77777777" w:rsidR="007E209D" w:rsidRDefault="007E209D">
                    <w:pPr>
                      <w:pStyle w:val="Literaturverzeichnis"/>
                      <w:rPr>
                        <w:noProof/>
                      </w:rPr>
                    </w:pPr>
                    <w:r>
                      <w:rPr>
                        <w:noProof/>
                      </w:rPr>
                      <w:t>M. C. W. Kroes, J. E. Dunsmoor, W. E. Mackey, M. McClay und E. A, „Context conditioning in humans using commercially available immersive Virtual Reality,“ 2017.</w:t>
                    </w:r>
                  </w:p>
                </w:tc>
              </w:tr>
              <w:tr w:rsidR="007E209D" w14:paraId="4DA557B9" w14:textId="77777777">
                <w:trPr>
                  <w:divId w:val="915018806"/>
                  <w:tblCellSpacing w:w="15" w:type="dxa"/>
                </w:trPr>
                <w:tc>
                  <w:tcPr>
                    <w:tcW w:w="50" w:type="pct"/>
                    <w:hideMark/>
                  </w:tcPr>
                  <w:p w14:paraId="44B693E1" w14:textId="77777777" w:rsidR="007E209D" w:rsidRDefault="007E209D">
                    <w:pPr>
                      <w:pStyle w:val="Literaturverzeichnis"/>
                      <w:rPr>
                        <w:noProof/>
                      </w:rPr>
                    </w:pPr>
                    <w:r>
                      <w:rPr>
                        <w:noProof/>
                      </w:rPr>
                      <w:t xml:space="preserve">[40] </w:t>
                    </w:r>
                  </w:p>
                </w:tc>
                <w:tc>
                  <w:tcPr>
                    <w:tcW w:w="0" w:type="auto"/>
                    <w:hideMark/>
                  </w:tcPr>
                  <w:p w14:paraId="2B53EC84" w14:textId="77777777" w:rsidR="007E209D" w:rsidRDefault="007E209D">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7E209D" w14:paraId="52DA4824" w14:textId="77777777">
                <w:trPr>
                  <w:divId w:val="915018806"/>
                  <w:tblCellSpacing w:w="15" w:type="dxa"/>
                </w:trPr>
                <w:tc>
                  <w:tcPr>
                    <w:tcW w:w="50" w:type="pct"/>
                    <w:hideMark/>
                  </w:tcPr>
                  <w:p w14:paraId="5B2330E4" w14:textId="77777777" w:rsidR="007E209D" w:rsidRDefault="007E209D">
                    <w:pPr>
                      <w:pStyle w:val="Literaturverzeichnis"/>
                      <w:rPr>
                        <w:noProof/>
                      </w:rPr>
                    </w:pPr>
                    <w:r>
                      <w:rPr>
                        <w:noProof/>
                      </w:rPr>
                      <w:t xml:space="preserve">[41] </w:t>
                    </w:r>
                  </w:p>
                </w:tc>
                <w:tc>
                  <w:tcPr>
                    <w:tcW w:w="0" w:type="auto"/>
                    <w:hideMark/>
                  </w:tcPr>
                  <w:p w14:paraId="70178F1D" w14:textId="77777777" w:rsidR="007E209D" w:rsidRDefault="007E209D">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7E209D" w14:paraId="185ABE74" w14:textId="77777777">
                <w:trPr>
                  <w:divId w:val="915018806"/>
                  <w:tblCellSpacing w:w="15" w:type="dxa"/>
                </w:trPr>
                <w:tc>
                  <w:tcPr>
                    <w:tcW w:w="50" w:type="pct"/>
                    <w:hideMark/>
                  </w:tcPr>
                  <w:p w14:paraId="1B0E699E" w14:textId="77777777" w:rsidR="007E209D" w:rsidRDefault="007E209D">
                    <w:pPr>
                      <w:pStyle w:val="Literaturverzeichnis"/>
                      <w:rPr>
                        <w:noProof/>
                      </w:rPr>
                    </w:pPr>
                    <w:r>
                      <w:rPr>
                        <w:noProof/>
                      </w:rPr>
                      <w:t xml:space="preserve">[42] </w:t>
                    </w:r>
                  </w:p>
                </w:tc>
                <w:tc>
                  <w:tcPr>
                    <w:tcW w:w="0" w:type="auto"/>
                    <w:hideMark/>
                  </w:tcPr>
                  <w:p w14:paraId="12F69264" w14:textId="77777777" w:rsidR="007E209D" w:rsidRDefault="007E209D">
                    <w:pPr>
                      <w:pStyle w:val="Literaturverzeichnis"/>
                      <w:rPr>
                        <w:noProof/>
                      </w:rPr>
                    </w:pPr>
                    <w:r>
                      <w:rPr>
                        <w:noProof/>
                      </w:rPr>
                      <w:t>C. Tröger, H. Ewald, E. Glotzbach, P. Pauli und A. Mühlberger, „Does pre-exposure inhibit fear context conditioning? A Virtual Reality Study,“ 2012.</w:t>
                    </w:r>
                  </w:p>
                </w:tc>
              </w:tr>
              <w:tr w:rsidR="007E209D" w14:paraId="4A613945" w14:textId="77777777">
                <w:trPr>
                  <w:divId w:val="915018806"/>
                  <w:tblCellSpacing w:w="15" w:type="dxa"/>
                </w:trPr>
                <w:tc>
                  <w:tcPr>
                    <w:tcW w:w="50" w:type="pct"/>
                    <w:hideMark/>
                  </w:tcPr>
                  <w:p w14:paraId="6C491D7D" w14:textId="77777777" w:rsidR="007E209D" w:rsidRDefault="007E209D">
                    <w:pPr>
                      <w:pStyle w:val="Literaturverzeichnis"/>
                      <w:rPr>
                        <w:noProof/>
                      </w:rPr>
                    </w:pPr>
                    <w:r>
                      <w:rPr>
                        <w:noProof/>
                      </w:rPr>
                      <w:t xml:space="preserve">[43] </w:t>
                    </w:r>
                  </w:p>
                </w:tc>
                <w:tc>
                  <w:tcPr>
                    <w:tcW w:w="0" w:type="auto"/>
                    <w:hideMark/>
                  </w:tcPr>
                  <w:p w14:paraId="4BFD2AD6" w14:textId="77777777" w:rsidR="007E209D" w:rsidRDefault="007E209D">
                    <w:pPr>
                      <w:pStyle w:val="Literaturverzeichnis"/>
                      <w:rPr>
                        <w:noProof/>
                      </w:rPr>
                    </w:pPr>
                    <w:r>
                      <w:rPr>
                        <w:noProof/>
                      </w:rPr>
                      <w:t>[Online]. Available: https://unity.com/de. [Zugriff am 23 02 2021].</w:t>
                    </w:r>
                  </w:p>
                </w:tc>
              </w:tr>
              <w:tr w:rsidR="007E209D" w14:paraId="45FF6724" w14:textId="77777777">
                <w:trPr>
                  <w:divId w:val="915018806"/>
                  <w:tblCellSpacing w:w="15" w:type="dxa"/>
                </w:trPr>
                <w:tc>
                  <w:tcPr>
                    <w:tcW w:w="50" w:type="pct"/>
                    <w:hideMark/>
                  </w:tcPr>
                  <w:p w14:paraId="0EDEEAA1" w14:textId="77777777" w:rsidR="007E209D" w:rsidRDefault="007E209D">
                    <w:pPr>
                      <w:pStyle w:val="Literaturverzeichnis"/>
                      <w:rPr>
                        <w:noProof/>
                      </w:rPr>
                    </w:pPr>
                    <w:r>
                      <w:rPr>
                        <w:noProof/>
                      </w:rPr>
                      <w:t xml:space="preserve">[44] </w:t>
                    </w:r>
                  </w:p>
                </w:tc>
                <w:tc>
                  <w:tcPr>
                    <w:tcW w:w="0" w:type="auto"/>
                    <w:hideMark/>
                  </w:tcPr>
                  <w:p w14:paraId="18DBDECF" w14:textId="77777777" w:rsidR="007E209D" w:rsidRDefault="007E209D">
                    <w:pPr>
                      <w:pStyle w:val="Literaturverzeichnis"/>
                      <w:rPr>
                        <w:noProof/>
                      </w:rPr>
                    </w:pPr>
                    <w:r>
                      <w:rPr>
                        <w:noProof/>
                      </w:rPr>
                      <w:t>„Unity’s interface,“ [Online]. Available: https://docs.unity3d.com/Manual/UsingTheEditor.html. [Zugriff am 07 06 2021].</w:t>
                    </w:r>
                  </w:p>
                </w:tc>
              </w:tr>
              <w:tr w:rsidR="007E209D" w14:paraId="4F67A40A" w14:textId="77777777">
                <w:trPr>
                  <w:divId w:val="915018806"/>
                  <w:tblCellSpacing w:w="15" w:type="dxa"/>
                </w:trPr>
                <w:tc>
                  <w:tcPr>
                    <w:tcW w:w="50" w:type="pct"/>
                    <w:hideMark/>
                  </w:tcPr>
                  <w:p w14:paraId="7224B5E7" w14:textId="77777777" w:rsidR="007E209D" w:rsidRDefault="007E209D">
                    <w:pPr>
                      <w:pStyle w:val="Literaturverzeichnis"/>
                      <w:rPr>
                        <w:noProof/>
                      </w:rPr>
                    </w:pPr>
                    <w:r>
                      <w:rPr>
                        <w:noProof/>
                      </w:rPr>
                      <w:t xml:space="preserve">[45] </w:t>
                    </w:r>
                  </w:p>
                </w:tc>
                <w:tc>
                  <w:tcPr>
                    <w:tcW w:w="0" w:type="auto"/>
                    <w:hideMark/>
                  </w:tcPr>
                  <w:p w14:paraId="0563595B" w14:textId="77777777" w:rsidR="007E209D" w:rsidRDefault="007E209D">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7E209D" w14:paraId="655248FF" w14:textId="77777777">
                <w:trPr>
                  <w:divId w:val="915018806"/>
                  <w:tblCellSpacing w:w="15" w:type="dxa"/>
                </w:trPr>
                <w:tc>
                  <w:tcPr>
                    <w:tcW w:w="50" w:type="pct"/>
                    <w:hideMark/>
                  </w:tcPr>
                  <w:p w14:paraId="560D055F" w14:textId="77777777" w:rsidR="007E209D" w:rsidRDefault="007E209D">
                    <w:pPr>
                      <w:pStyle w:val="Literaturverzeichnis"/>
                      <w:rPr>
                        <w:noProof/>
                      </w:rPr>
                    </w:pPr>
                    <w:r>
                      <w:rPr>
                        <w:noProof/>
                      </w:rPr>
                      <w:t xml:space="preserve">[46] </w:t>
                    </w:r>
                  </w:p>
                </w:tc>
                <w:tc>
                  <w:tcPr>
                    <w:tcW w:w="0" w:type="auto"/>
                    <w:hideMark/>
                  </w:tcPr>
                  <w:p w14:paraId="4C940360" w14:textId="77777777" w:rsidR="007E209D" w:rsidRDefault="007E209D">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7E209D" w14:paraId="5E64092D" w14:textId="77777777">
                <w:trPr>
                  <w:divId w:val="915018806"/>
                  <w:tblCellSpacing w:w="15" w:type="dxa"/>
                </w:trPr>
                <w:tc>
                  <w:tcPr>
                    <w:tcW w:w="50" w:type="pct"/>
                    <w:hideMark/>
                  </w:tcPr>
                  <w:p w14:paraId="20C757A6" w14:textId="77777777" w:rsidR="007E209D" w:rsidRDefault="007E209D">
                    <w:pPr>
                      <w:pStyle w:val="Literaturverzeichnis"/>
                      <w:rPr>
                        <w:noProof/>
                      </w:rPr>
                    </w:pPr>
                    <w:r>
                      <w:rPr>
                        <w:noProof/>
                      </w:rPr>
                      <w:t xml:space="preserve">[47] </w:t>
                    </w:r>
                  </w:p>
                </w:tc>
                <w:tc>
                  <w:tcPr>
                    <w:tcW w:w="0" w:type="auto"/>
                    <w:hideMark/>
                  </w:tcPr>
                  <w:p w14:paraId="1A7A3C32" w14:textId="77777777" w:rsidR="007E209D" w:rsidRDefault="007E209D">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7E209D" w14:paraId="065D8F08" w14:textId="77777777">
                <w:trPr>
                  <w:divId w:val="915018806"/>
                  <w:tblCellSpacing w:w="15" w:type="dxa"/>
                </w:trPr>
                <w:tc>
                  <w:tcPr>
                    <w:tcW w:w="50" w:type="pct"/>
                    <w:hideMark/>
                  </w:tcPr>
                  <w:p w14:paraId="3EC0FA56" w14:textId="77777777" w:rsidR="007E209D" w:rsidRDefault="007E209D">
                    <w:pPr>
                      <w:pStyle w:val="Literaturverzeichnis"/>
                      <w:rPr>
                        <w:noProof/>
                      </w:rPr>
                    </w:pPr>
                    <w:r>
                      <w:rPr>
                        <w:noProof/>
                      </w:rPr>
                      <w:t xml:space="preserve">[48] </w:t>
                    </w:r>
                  </w:p>
                </w:tc>
                <w:tc>
                  <w:tcPr>
                    <w:tcW w:w="0" w:type="auto"/>
                    <w:hideMark/>
                  </w:tcPr>
                  <w:p w14:paraId="0C5079CE" w14:textId="77777777" w:rsidR="007E209D" w:rsidRDefault="007E209D">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7E209D" w14:paraId="225BA50D" w14:textId="77777777">
                <w:trPr>
                  <w:divId w:val="915018806"/>
                  <w:tblCellSpacing w:w="15" w:type="dxa"/>
                </w:trPr>
                <w:tc>
                  <w:tcPr>
                    <w:tcW w:w="50" w:type="pct"/>
                    <w:hideMark/>
                  </w:tcPr>
                  <w:p w14:paraId="4E44EC6A" w14:textId="77777777" w:rsidR="007E209D" w:rsidRDefault="007E209D">
                    <w:pPr>
                      <w:pStyle w:val="Literaturverzeichnis"/>
                      <w:rPr>
                        <w:noProof/>
                      </w:rPr>
                    </w:pPr>
                    <w:r>
                      <w:rPr>
                        <w:noProof/>
                      </w:rPr>
                      <w:lastRenderedPageBreak/>
                      <w:t xml:space="preserve">[49] </w:t>
                    </w:r>
                  </w:p>
                </w:tc>
                <w:tc>
                  <w:tcPr>
                    <w:tcW w:w="0" w:type="auto"/>
                    <w:hideMark/>
                  </w:tcPr>
                  <w:p w14:paraId="452E756D" w14:textId="77777777" w:rsidR="007E209D" w:rsidRDefault="007E209D">
                    <w:pPr>
                      <w:pStyle w:val="Literaturverzeichnis"/>
                      <w:rPr>
                        <w:noProof/>
                      </w:rPr>
                    </w:pPr>
                    <w:r>
                      <w:rPr>
                        <w:noProof/>
                      </w:rPr>
                      <w:t>[Online]. Available: https://business.vive.com/de/product/vive-pro-eye-office/. [Zugriff am 10 06 2021].</w:t>
                    </w:r>
                  </w:p>
                </w:tc>
              </w:tr>
              <w:tr w:rsidR="007E209D" w14:paraId="5ACF8EF7" w14:textId="77777777">
                <w:trPr>
                  <w:divId w:val="915018806"/>
                  <w:tblCellSpacing w:w="15" w:type="dxa"/>
                </w:trPr>
                <w:tc>
                  <w:tcPr>
                    <w:tcW w:w="50" w:type="pct"/>
                    <w:hideMark/>
                  </w:tcPr>
                  <w:p w14:paraId="30D79E05" w14:textId="77777777" w:rsidR="007E209D" w:rsidRDefault="007E209D">
                    <w:pPr>
                      <w:pStyle w:val="Literaturverzeichnis"/>
                      <w:rPr>
                        <w:noProof/>
                      </w:rPr>
                    </w:pPr>
                    <w:r>
                      <w:rPr>
                        <w:noProof/>
                      </w:rPr>
                      <w:t xml:space="preserve">[50] </w:t>
                    </w:r>
                  </w:p>
                </w:tc>
                <w:tc>
                  <w:tcPr>
                    <w:tcW w:w="0" w:type="auto"/>
                    <w:hideMark/>
                  </w:tcPr>
                  <w:p w14:paraId="5AD5E56E" w14:textId="77777777" w:rsidR="007E209D" w:rsidRDefault="007E209D">
                    <w:pPr>
                      <w:pStyle w:val="Literaturverzeichnis"/>
                      <w:rPr>
                        <w:noProof/>
                      </w:rPr>
                    </w:pPr>
                    <w:r>
                      <w:rPr>
                        <w:noProof/>
                      </w:rPr>
                      <w:t>[Online]. Available: https://www.vive.com/de/product/vive-pro-eye/overview/. [Zugriff am 13 06 2021].</w:t>
                    </w:r>
                  </w:p>
                </w:tc>
              </w:tr>
              <w:tr w:rsidR="007E209D" w14:paraId="5C002BB4" w14:textId="77777777">
                <w:trPr>
                  <w:divId w:val="915018806"/>
                  <w:tblCellSpacing w:w="15" w:type="dxa"/>
                </w:trPr>
                <w:tc>
                  <w:tcPr>
                    <w:tcW w:w="50" w:type="pct"/>
                    <w:hideMark/>
                  </w:tcPr>
                  <w:p w14:paraId="67AC8A0C" w14:textId="77777777" w:rsidR="007E209D" w:rsidRDefault="007E209D">
                    <w:pPr>
                      <w:pStyle w:val="Literaturverzeichnis"/>
                      <w:rPr>
                        <w:noProof/>
                      </w:rPr>
                    </w:pPr>
                    <w:r>
                      <w:rPr>
                        <w:noProof/>
                      </w:rPr>
                      <w:t xml:space="preserve">[51] </w:t>
                    </w:r>
                  </w:p>
                </w:tc>
                <w:tc>
                  <w:tcPr>
                    <w:tcW w:w="0" w:type="auto"/>
                    <w:hideMark/>
                  </w:tcPr>
                  <w:p w14:paraId="6138D2E9" w14:textId="77777777" w:rsidR="007E209D" w:rsidRDefault="007E209D">
                    <w:pPr>
                      <w:pStyle w:val="Literaturverzeichnis"/>
                      <w:rPr>
                        <w:noProof/>
                      </w:rPr>
                    </w:pPr>
                    <w:r>
                      <w:rPr>
                        <w:noProof/>
                      </w:rPr>
                      <w:t>„Über die VIVE Controller (2018),“ [Online]. Available: https://www.vive.com/de/support/vive-pro/category_howto/about-the-controllers---2018.html. [Zugriff am 13 06 2021].</w:t>
                    </w:r>
                  </w:p>
                </w:tc>
              </w:tr>
              <w:tr w:rsidR="007E209D" w14:paraId="73F49319" w14:textId="77777777">
                <w:trPr>
                  <w:divId w:val="915018806"/>
                  <w:tblCellSpacing w:w="15" w:type="dxa"/>
                </w:trPr>
                <w:tc>
                  <w:tcPr>
                    <w:tcW w:w="50" w:type="pct"/>
                    <w:hideMark/>
                  </w:tcPr>
                  <w:p w14:paraId="0D998A49" w14:textId="77777777" w:rsidR="007E209D" w:rsidRDefault="007E209D">
                    <w:pPr>
                      <w:pStyle w:val="Literaturverzeichnis"/>
                      <w:rPr>
                        <w:noProof/>
                      </w:rPr>
                    </w:pPr>
                    <w:r>
                      <w:rPr>
                        <w:noProof/>
                      </w:rPr>
                      <w:t xml:space="preserve">[52] </w:t>
                    </w:r>
                  </w:p>
                </w:tc>
                <w:tc>
                  <w:tcPr>
                    <w:tcW w:w="0" w:type="auto"/>
                    <w:hideMark/>
                  </w:tcPr>
                  <w:p w14:paraId="565AC997" w14:textId="77777777" w:rsidR="007E209D" w:rsidRDefault="007E209D">
                    <w:pPr>
                      <w:pStyle w:val="Literaturverzeichnis"/>
                      <w:rPr>
                        <w:noProof/>
                      </w:rPr>
                    </w:pPr>
                    <w:r>
                      <w:rPr>
                        <w:noProof/>
                      </w:rPr>
                      <w:t>„Über SteamVR Basisstation 2.0,“ [Online]. Available: https://www.vive.com/de/support/vive-pro/category_howto/about-the-base-stations.html. [Zugriff am 13 06 2021].</w:t>
                    </w:r>
                  </w:p>
                </w:tc>
              </w:tr>
              <w:tr w:rsidR="007E209D" w14:paraId="0BA4CE78" w14:textId="77777777">
                <w:trPr>
                  <w:divId w:val="915018806"/>
                  <w:tblCellSpacing w:w="15" w:type="dxa"/>
                </w:trPr>
                <w:tc>
                  <w:tcPr>
                    <w:tcW w:w="50" w:type="pct"/>
                    <w:hideMark/>
                  </w:tcPr>
                  <w:p w14:paraId="08BC1FD8" w14:textId="77777777" w:rsidR="007E209D" w:rsidRDefault="007E209D">
                    <w:pPr>
                      <w:pStyle w:val="Literaturverzeichnis"/>
                      <w:rPr>
                        <w:noProof/>
                      </w:rPr>
                    </w:pPr>
                    <w:r>
                      <w:rPr>
                        <w:noProof/>
                      </w:rPr>
                      <w:t xml:space="preserve">[53] </w:t>
                    </w:r>
                  </w:p>
                </w:tc>
                <w:tc>
                  <w:tcPr>
                    <w:tcW w:w="0" w:type="auto"/>
                    <w:hideMark/>
                  </w:tcPr>
                  <w:p w14:paraId="341E5B64" w14:textId="77777777" w:rsidR="007E209D" w:rsidRDefault="007E209D">
                    <w:pPr>
                      <w:pStyle w:val="Literaturverzeichnis"/>
                      <w:rPr>
                        <w:noProof/>
                      </w:rPr>
                    </w:pPr>
                    <w:r>
                      <w:rPr>
                        <w:noProof/>
                      </w:rPr>
                      <w:t>[Online]. Available: https://partner.steamgames.com/vrlicensing. [Zugriff am 13 06 2021].</w:t>
                    </w:r>
                  </w:p>
                </w:tc>
              </w:tr>
              <w:tr w:rsidR="007E209D" w14:paraId="628D6000" w14:textId="77777777">
                <w:trPr>
                  <w:divId w:val="915018806"/>
                  <w:tblCellSpacing w:w="15" w:type="dxa"/>
                </w:trPr>
                <w:tc>
                  <w:tcPr>
                    <w:tcW w:w="50" w:type="pct"/>
                    <w:hideMark/>
                  </w:tcPr>
                  <w:p w14:paraId="4C917B7A" w14:textId="77777777" w:rsidR="007E209D" w:rsidRDefault="007E209D">
                    <w:pPr>
                      <w:pStyle w:val="Literaturverzeichnis"/>
                      <w:rPr>
                        <w:noProof/>
                      </w:rPr>
                    </w:pPr>
                    <w:r>
                      <w:rPr>
                        <w:noProof/>
                      </w:rPr>
                      <w:t xml:space="preserve">[54] </w:t>
                    </w:r>
                  </w:p>
                </w:tc>
                <w:tc>
                  <w:tcPr>
                    <w:tcW w:w="0" w:type="auto"/>
                    <w:hideMark/>
                  </w:tcPr>
                  <w:p w14:paraId="043AE5C5" w14:textId="77777777" w:rsidR="007E209D" w:rsidRDefault="007E209D">
                    <w:pPr>
                      <w:pStyle w:val="Literaturverzeichnis"/>
                      <w:rPr>
                        <w:noProof/>
                      </w:rPr>
                    </w:pPr>
                    <w:r>
                      <w:rPr>
                        <w:noProof/>
                      </w:rPr>
                      <w:t>[Online]. Available: https://www.vive.com/de/accessory/wireless-adapter/. [Zugriff am 15 07 2021].</w:t>
                    </w:r>
                  </w:p>
                </w:tc>
              </w:tr>
              <w:tr w:rsidR="007E209D" w14:paraId="6EE7EAA4" w14:textId="77777777">
                <w:trPr>
                  <w:divId w:val="915018806"/>
                  <w:tblCellSpacing w:w="15" w:type="dxa"/>
                </w:trPr>
                <w:tc>
                  <w:tcPr>
                    <w:tcW w:w="50" w:type="pct"/>
                    <w:hideMark/>
                  </w:tcPr>
                  <w:p w14:paraId="64A8CAFF" w14:textId="77777777" w:rsidR="007E209D" w:rsidRDefault="007E209D">
                    <w:pPr>
                      <w:pStyle w:val="Literaturverzeichnis"/>
                      <w:rPr>
                        <w:noProof/>
                      </w:rPr>
                    </w:pPr>
                    <w:r>
                      <w:rPr>
                        <w:noProof/>
                      </w:rPr>
                      <w:t xml:space="preserve">[55] </w:t>
                    </w:r>
                  </w:p>
                </w:tc>
                <w:tc>
                  <w:tcPr>
                    <w:tcW w:w="0" w:type="auto"/>
                    <w:hideMark/>
                  </w:tcPr>
                  <w:p w14:paraId="3A80812A" w14:textId="77777777" w:rsidR="007E209D" w:rsidRDefault="007E209D">
                    <w:pPr>
                      <w:pStyle w:val="Literaturverzeichnis"/>
                      <w:rPr>
                        <w:noProof/>
                      </w:rPr>
                    </w:pPr>
                    <w:r>
                      <w:rPr>
                        <w:noProof/>
                      </w:rPr>
                      <w:t>„VIVE WLAN Adapter (VIVE/VIVE Pro),“ [Online]. Available: https://www.vive.com/de/support/wireless-adapter/category_howto/vive-wireless-adapter.html. [Zugriff am 15 07 2021].</w:t>
                    </w:r>
                  </w:p>
                </w:tc>
              </w:tr>
              <w:tr w:rsidR="007E209D" w14:paraId="20A89E7F" w14:textId="77777777">
                <w:trPr>
                  <w:divId w:val="915018806"/>
                  <w:tblCellSpacing w:w="15" w:type="dxa"/>
                </w:trPr>
                <w:tc>
                  <w:tcPr>
                    <w:tcW w:w="50" w:type="pct"/>
                    <w:hideMark/>
                  </w:tcPr>
                  <w:p w14:paraId="5221933B" w14:textId="77777777" w:rsidR="007E209D" w:rsidRDefault="007E209D">
                    <w:pPr>
                      <w:pStyle w:val="Literaturverzeichnis"/>
                      <w:rPr>
                        <w:noProof/>
                      </w:rPr>
                    </w:pPr>
                    <w:r>
                      <w:rPr>
                        <w:noProof/>
                      </w:rPr>
                      <w:t xml:space="preserve">[56] </w:t>
                    </w:r>
                  </w:p>
                </w:tc>
                <w:tc>
                  <w:tcPr>
                    <w:tcW w:w="0" w:type="auto"/>
                    <w:hideMark/>
                  </w:tcPr>
                  <w:p w14:paraId="6D1A2FCC" w14:textId="77777777" w:rsidR="007E209D" w:rsidRDefault="007E209D">
                    <w:pPr>
                      <w:pStyle w:val="Literaturverzeichnis"/>
                      <w:rPr>
                        <w:noProof/>
                      </w:rPr>
                    </w:pPr>
                    <w:r>
                      <w:rPr>
                        <w:noProof/>
                      </w:rPr>
                      <w:t>„Understand Oculus Integration Package Components,“ [Online]. Available: https://developer.oculus.com/documentation/unity/unity-utilities-overview/. [Zugriff am 17 05 2021].</w:t>
                    </w:r>
                  </w:p>
                </w:tc>
              </w:tr>
              <w:tr w:rsidR="007E209D" w14:paraId="0F6E73DD" w14:textId="77777777">
                <w:trPr>
                  <w:divId w:val="915018806"/>
                  <w:tblCellSpacing w:w="15" w:type="dxa"/>
                </w:trPr>
                <w:tc>
                  <w:tcPr>
                    <w:tcW w:w="50" w:type="pct"/>
                    <w:hideMark/>
                  </w:tcPr>
                  <w:p w14:paraId="7FD52B80" w14:textId="77777777" w:rsidR="007E209D" w:rsidRDefault="007E209D">
                    <w:pPr>
                      <w:pStyle w:val="Literaturverzeichnis"/>
                      <w:rPr>
                        <w:noProof/>
                      </w:rPr>
                    </w:pPr>
                    <w:r>
                      <w:rPr>
                        <w:noProof/>
                      </w:rPr>
                      <w:t xml:space="preserve">[57] </w:t>
                    </w:r>
                  </w:p>
                </w:tc>
                <w:tc>
                  <w:tcPr>
                    <w:tcW w:w="0" w:type="auto"/>
                    <w:hideMark/>
                  </w:tcPr>
                  <w:p w14:paraId="2FF2C4A3" w14:textId="77777777" w:rsidR="007E209D" w:rsidRDefault="007E209D">
                    <w:pPr>
                      <w:pStyle w:val="Literaturverzeichnis"/>
                      <w:rPr>
                        <w:noProof/>
                      </w:rPr>
                    </w:pPr>
                    <w:r>
                      <w:rPr>
                        <w:noProof/>
                      </w:rPr>
                      <w:t>„SteamVR Unity Plugin,“ [Online]. Available: https://valvesoftware.github.io/steamvr_unity_plugin/. [Zugriff am 17 05 2021].</w:t>
                    </w:r>
                  </w:p>
                </w:tc>
              </w:tr>
              <w:tr w:rsidR="007E209D" w14:paraId="4B647F68" w14:textId="77777777">
                <w:trPr>
                  <w:divId w:val="915018806"/>
                  <w:tblCellSpacing w:w="15" w:type="dxa"/>
                </w:trPr>
                <w:tc>
                  <w:tcPr>
                    <w:tcW w:w="50" w:type="pct"/>
                    <w:hideMark/>
                  </w:tcPr>
                  <w:p w14:paraId="1B5FA62D" w14:textId="77777777" w:rsidR="007E209D" w:rsidRDefault="007E209D">
                    <w:pPr>
                      <w:pStyle w:val="Literaturverzeichnis"/>
                      <w:rPr>
                        <w:noProof/>
                      </w:rPr>
                    </w:pPr>
                    <w:r>
                      <w:rPr>
                        <w:noProof/>
                      </w:rPr>
                      <w:t xml:space="preserve">[58] </w:t>
                    </w:r>
                  </w:p>
                </w:tc>
                <w:tc>
                  <w:tcPr>
                    <w:tcW w:w="0" w:type="auto"/>
                    <w:hideMark/>
                  </w:tcPr>
                  <w:p w14:paraId="3F76CB5D" w14:textId="77777777" w:rsidR="007E209D" w:rsidRDefault="007E209D">
                    <w:pPr>
                      <w:pStyle w:val="Literaturverzeichnis"/>
                      <w:rPr>
                        <w:noProof/>
                      </w:rPr>
                    </w:pPr>
                    <w:r>
                      <w:rPr>
                        <w:noProof/>
                      </w:rPr>
                      <w:t>„Colliders,“ [Online]. Available: https://docs.unity3d.com/Manual/CollidersOverview.html. [Zugriff am 21 05 2021].</w:t>
                    </w:r>
                  </w:p>
                </w:tc>
              </w:tr>
              <w:tr w:rsidR="007E209D" w14:paraId="60165DC9" w14:textId="77777777">
                <w:trPr>
                  <w:divId w:val="915018806"/>
                  <w:tblCellSpacing w:w="15" w:type="dxa"/>
                </w:trPr>
                <w:tc>
                  <w:tcPr>
                    <w:tcW w:w="50" w:type="pct"/>
                    <w:hideMark/>
                  </w:tcPr>
                  <w:p w14:paraId="6978A3B4" w14:textId="77777777" w:rsidR="007E209D" w:rsidRDefault="007E209D">
                    <w:pPr>
                      <w:pStyle w:val="Literaturverzeichnis"/>
                      <w:rPr>
                        <w:noProof/>
                      </w:rPr>
                    </w:pPr>
                    <w:r>
                      <w:rPr>
                        <w:noProof/>
                      </w:rPr>
                      <w:t xml:space="preserve">[59] </w:t>
                    </w:r>
                  </w:p>
                </w:tc>
                <w:tc>
                  <w:tcPr>
                    <w:tcW w:w="0" w:type="auto"/>
                    <w:hideMark/>
                  </w:tcPr>
                  <w:p w14:paraId="542D11F2" w14:textId="77777777" w:rsidR="007E209D" w:rsidRDefault="007E209D">
                    <w:pPr>
                      <w:pStyle w:val="Literaturverzeichnis"/>
                      <w:rPr>
                        <w:noProof/>
                      </w:rPr>
                    </w:pPr>
                    <w:r>
                      <w:rPr>
                        <w:noProof/>
                      </w:rPr>
                      <w:t>„Animation State Machines,“ [Online]. Available: https://docs.unity3d.com/Manual/AnimationStateMachines.html. [Zugriff am 19 05 2021].</w:t>
                    </w:r>
                  </w:p>
                </w:tc>
              </w:tr>
              <w:tr w:rsidR="007E209D" w14:paraId="0FCE0CE0" w14:textId="77777777">
                <w:trPr>
                  <w:divId w:val="915018806"/>
                  <w:tblCellSpacing w:w="15" w:type="dxa"/>
                </w:trPr>
                <w:tc>
                  <w:tcPr>
                    <w:tcW w:w="50" w:type="pct"/>
                    <w:hideMark/>
                  </w:tcPr>
                  <w:p w14:paraId="5518BEEF" w14:textId="77777777" w:rsidR="007E209D" w:rsidRDefault="007E209D">
                    <w:pPr>
                      <w:pStyle w:val="Literaturverzeichnis"/>
                      <w:rPr>
                        <w:noProof/>
                      </w:rPr>
                    </w:pPr>
                    <w:r>
                      <w:rPr>
                        <w:noProof/>
                      </w:rPr>
                      <w:t xml:space="preserve">[60] </w:t>
                    </w:r>
                  </w:p>
                </w:tc>
                <w:tc>
                  <w:tcPr>
                    <w:tcW w:w="0" w:type="auto"/>
                    <w:hideMark/>
                  </w:tcPr>
                  <w:p w14:paraId="3161CBA3" w14:textId="77777777" w:rsidR="007E209D" w:rsidRDefault="007E209D">
                    <w:pPr>
                      <w:pStyle w:val="Literaturverzeichnis"/>
                      <w:rPr>
                        <w:noProof/>
                      </w:rPr>
                    </w:pPr>
                    <w:r>
                      <w:rPr>
                        <w:noProof/>
                      </w:rPr>
                      <w:t>A. States. [Online]. Available: https://docs.unity3d.com/Manual/class-State.html. [Zugriff am 31 05 2021].</w:t>
                    </w:r>
                  </w:p>
                </w:tc>
              </w:tr>
              <w:tr w:rsidR="007E209D" w14:paraId="6B98CC53" w14:textId="77777777">
                <w:trPr>
                  <w:divId w:val="915018806"/>
                  <w:tblCellSpacing w:w="15" w:type="dxa"/>
                </w:trPr>
                <w:tc>
                  <w:tcPr>
                    <w:tcW w:w="50" w:type="pct"/>
                    <w:hideMark/>
                  </w:tcPr>
                  <w:p w14:paraId="6ED0ACFD" w14:textId="77777777" w:rsidR="007E209D" w:rsidRDefault="007E209D">
                    <w:pPr>
                      <w:pStyle w:val="Literaturverzeichnis"/>
                      <w:rPr>
                        <w:noProof/>
                      </w:rPr>
                    </w:pPr>
                    <w:r>
                      <w:rPr>
                        <w:noProof/>
                      </w:rPr>
                      <w:t xml:space="preserve">[61] </w:t>
                    </w:r>
                  </w:p>
                </w:tc>
                <w:tc>
                  <w:tcPr>
                    <w:tcW w:w="0" w:type="auto"/>
                    <w:hideMark/>
                  </w:tcPr>
                  <w:p w14:paraId="568947EA" w14:textId="77777777" w:rsidR="007E209D" w:rsidRDefault="007E209D">
                    <w:pPr>
                      <w:pStyle w:val="Literaturverzeichnis"/>
                      <w:rPr>
                        <w:noProof/>
                      </w:rPr>
                    </w:pPr>
                    <w:r>
                      <w:rPr>
                        <w:noProof/>
                      </w:rPr>
                      <w:t>[Online]. Available: https://evasys.de/evasys/. [Zugriff am 28 02 2021].</w:t>
                    </w:r>
                  </w:p>
                </w:tc>
              </w:tr>
              <w:tr w:rsidR="007E209D" w14:paraId="29890D69" w14:textId="77777777">
                <w:trPr>
                  <w:divId w:val="915018806"/>
                  <w:tblCellSpacing w:w="15" w:type="dxa"/>
                </w:trPr>
                <w:tc>
                  <w:tcPr>
                    <w:tcW w:w="50" w:type="pct"/>
                    <w:hideMark/>
                  </w:tcPr>
                  <w:p w14:paraId="5FE370B4" w14:textId="77777777" w:rsidR="007E209D" w:rsidRDefault="007E209D">
                    <w:pPr>
                      <w:pStyle w:val="Literaturverzeichnis"/>
                      <w:rPr>
                        <w:noProof/>
                      </w:rPr>
                    </w:pPr>
                    <w:r>
                      <w:rPr>
                        <w:noProof/>
                      </w:rPr>
                      <w:t xml:space="preserve">[62] </w:t>
                    </w:r>
                  </w:p>
                </w:tc>
                <w:tc>
                  <w:tcPr>
                    <w:tcW w:w="0" w:type="auto"/>
                    <w:hideMark/>
                  </w:tcPr>
                  <w:p w14:paraId="3367A09A" w14:textId="77777777" w:rsidR="007E209D" w:rsidRDefault="007E209D">
                    <w:pPr>
                      <w:pStyle w:val="Literaturverzeichnis"/>
                      <w:rPr>
                        <w:noProof/>
                      </w:rPr>
                    </w:pPr>
                    <w:r>
                      <w:rPr>
                        <w:noProof/>
                      </w:rPr>
                      <w:t>S. Augsten, „Definition „Git SCM“ - Was ist Git?,“ 27 08 2019. [Online]. Available: https://www.dev-insider.de/was-ist-git-a-850847/. [Zugriff am 24 03 2021].</w:t>
                    </w:r>
                  </w:p>
                </w:tc>
              </w:tr>
              <w:tr w:rsidR="007E209D" w14:paraId="70CCF782" w14:textId="77777777">
                <w:trPr>
                  <w:divId w:val="915018806"/>
                  <w:tblCellSpacing w:w="15" w:type="dxa"/>
                </w:trPr>
                <w:tc>
                  <w:tcPr>
                    <w:tcW w:w="50" w:type="pct"/>
                    <w:hideMark/>
                  </w:tcPr>
                  <w:p w14:paraId="09D44A57" w14:textId="77777777" w:rsidR="007E209D" w:rsidRDefault="007E209D">
                    <w:pPr>
                      <w:pStyle w:val="Literaturverzeichnis"/>
                      <w:rPr>
                        <w:noProof/>
                      </w:rPr>
                    </w:pPr>
                    <w:r>
                      <w:rPr>
                        <w:noProof/>
                      </w:rPr>
                      <w:t xml:space="preserve">[63] </w:t>
                    </w:r>
                  </w:p>
                </w:tc>
                <w:tc>
                  <w:tcPr>
                    <w:tcW w:w="0" w:type="auto"/>
                    <w:hideMark/>
                  </w:tcPr>
                  <w:p w14:paraId="3034B33D" w14:textId="77777777" w:rsidR="007E209D" w:rsidRDefault="007E209D">
                    <w:pPr>
                      <w:pStyle w:val="Literaturverzeichnis"/>
                      <w:rPr>
                        <w:noProof/>
                      </w:rPr>
                    </w:pPr>
                    <w:r>
                      <w:rPr>
                        <w:noProof/>
                      </w:rPr>
                      <w:t>TerryGLee, „Neues in Visual Studio 2019,“ 10 11 2020. [Online]. Available: https://docs.microsoft.com/de-de/visualstudio/ide/whats-new-visual-studio-2019?view=vs-2019. [Zugriff am 22 02 2021].</w:t>
                    </w:r>
                  </w:p>
                </w:tc>
              </w:tr>
              <w:tr w:rsidR="007E209D" w14:paraId="0373AFDA" w14:textId="77777777">
                <w:trPr>
                  <w:divId w:val="915018806"/>
                  <w:tblCellSpacing w:w="15" w:type="dxa"/>
                </w:trPr>
                <w:tc>
                  <w:tcPr>
                    <w:tcW w:w="50" w:type="pct"/>
                    <w:hideMark/>
                  </w:tcPr>
                  <w:p w14:paraId="024039F4" w14:textId="77777777" w:rsidR="007E209D" w:rsidRDefault="007E209D">
                    <w:pPr>
                      <w:pStyle w:val="Literaturverzeichnis"/>
                      <w:rPr>
                        <w:noProof/>
                      </w:rPr>
                    </w:pPr>
                    <w:r>
                      <w:rPr>
                        <w:noProof/>
                      </w:rPr>
                      <w:t xml:space="preserve">[64] </w:t>
                    </w:r>
                  </w:p>
                </w:tc>
                <w:tc>
                  <w:tcPr>
                    <w:tcW w:w="0" w:type="auto"/>
                    <w:hideMark/>
                  </w:tcPr>
                  <w:p w14:paraId="74FC05B4" w14:textId="77777777" w:rsidR="007E209D" w:rsidRDefault="007E209D">
                    <w:pPr>
                      <w:pStyle w:val="Literaturverzeichnis"/>
                      <w:rPr>
                        <w:noProof/>
                      </w:rPr>
                    </w:pPr>
                    <w:r>
                      <w:rPr>
                        <w:noProof/>
                      </w:rPr>
                      <w:t>B. Wagner, „Überblick über C#,“ 28 01 2021. [Online]. Available: https://docs.microsoft.com/de-de/dotnet/csharp/tour-of-csharp/. [Zugriff am 23 02 2021].</w:t>
                    </w:r>
                  </w:p>
                </w:tc>
              </w:tr>
              <w:tr w:rsidR="007E209D" w14:paraId="0C4A7E82" w14:textId="77777777">
                <w:trPr>
                  <w:divId w:val="915018806"/>
                  <w:tblCellSpacing w:w="15" w:type="dxa"/>
                </w:trPr>
                <w:tc>
                  <w:tcPr>
                    <w:tcW w:w="50" w:type="pct"/>
                    <w:hideMark/>
                  </w:tcPr>
                  <w:p w14:paraId="082DE024" w14:textId="77777777" w:rsidR="007E209D" w:rsidRDefault="007E209D">
                    <w:pPr>
                      <w:pStyle w:val="Literaturverzeichnis"/>
                      <w:rPr>
                        <w:noProof/>
                      </w:rPr>
                    </w:pPr>
                    <w:r>
                      <w:rPr>
                        <w:noProof/>
                      </w:rPr>
                      <w:lastRenderedPageBreak/>
                      <w:t xml:space="preserve">[65] </w:t>
                    </w:r>
                  </w:p>
                </w:tc>
                <w:tc>
                  <w:tcPr>
                    <w:tcW w:w="0" w:type="auto"/>
                    <w:hideMark/>
                  </w:tcPr>
                  <w:p w14:paraId="62FC836B" w14:textId="77777777" w:rsidR="007E209D" w:rsidRDefault="007E209D">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7E209D" w14:paraId="6ECDD921" w14:textId="77777777">
                <w:trPr>
                  <w:divId w:val="915018806"/>
                  <w:tblCellSpacing w:w="15" w:type="dxa"/>
                </w:trPr>
                <w:tc>
                  <w:tcPr>
                    <w:tcW w:w="50" w:type="pct"/>
                    <w:hideMark/>
                  </w:tcPr>
                  <w:p w14:paraId="20E40484" w14:textId="77777777" w:rsidR="007E209D" w:rsidRDefault="007E209D">
                    <w:pPr>
                      <w:pStyle w:val="Literaturverzeichnis"/>
                      <w:rPr>
                        <w:noProof/>
                      </w:rPr>
                    </w:pPr>
                    <w:r>
                      <w:rPr>
                        <w:noProof/>
                      </w:rPr>
                      <w:t xml:space="preserve">[66] </w:t>
                    </w:r>
                  </w:p>
                </w:tc>
                <w:tc>
                  <w:tcPr>
                    <w:tcW w:w="0" w:type="auto"/>
                    <w:hideMark/>
                  </w:tcPr>
                  <w:p w14:paraId="668DF3C6" w14:textId="77777777" w:rsidR="007E209D" w:rsidRDefault="007E209D">
                    <w:pPr>
                      <w:pStyle w:val="Literaturverzeichnis"/>
                      <w:rPr>
                        <w:noProof/>
                      </w:rPr>
                    </w:pPr>
                    <w:r>
                      <w:rPr>
                        <w:noProof/>
                      </w:rPr>
                      <w:t>J. N. Templeman, D. P. S. und L. E. Sibert, „Virtual Locomotion: Walking in Place through Virtual Env ironments,“ Dezember 1999.</w:t>
                    </w:r>
                  </w:p>
                </w:tc>
              </w:tr>
              <w:tr w:rsidR="007E209D" w14:paraId="6ABDB4C6" w14:textId="77777777">
                <w:trPr>
                  <w:divId w:val="915018806"/>
                  <w:tblCellSpacing w:w="15" w:type="dxa"/>
                </w:trPr>
                <w:tc>
                  <w:tcPr>
                    <w:tcW w:w="50" w:type="pct"/>
                    <w:hideMark/>
                  </w:tcPr>
                  <w:p w14:paraId="6A0FBDE6" w14:textId="77777777" w:rsidR="007E209D" w:rsidRDefault="007E209D">
                    <w:pPr>
                      <w:pStyle w:val="Literaturverzeichnis"/>
                      <w:rPr>
                        <w:noProof/>
                      </w:rPr>
                    </w:pPr>
                    <w:r>
                      <w:rPr>
                        <w:noProof/>
                      </w:rPr>
                      <w:t xml:space="preserve">[67] </w:t>
                    </w:r>
                  </w:p>
                </w:tc>
                <w:tc>
                  <w:tcPr>
                    <w:tcW w:w="0" w:type="auto"/>
                    <w:hideMark/>
                  </w:tcPr>
                  <w:p w14:paraId="78F50495" w14:textId="77777777" w:rsidR="007E209D" w:rsidRDefault="007E209D">
                    <w:pPr>
                      <w:pStyle w:val="Literaturverzeichnis"/>
                      <w:rPr>
                        <w:noProof/>
                      </w:rPr>
                    </w:pPr>
                    <w:r>
                      <w:rPr>
                        <w:noProof/>
                      </w:rPr>
                      <w:t>A. L. Simeone, E. Velloso und H. Gellersen, „Substitutional Reality: Using the physical environment to design virtual reality experiences,“ Januar 2015.</w:t>
                    </w:r>
                  </w:p>
                </w:tc>
              </w:tr>
              <w:tr w:rsidR="007E209D" w14:paraId="4A329C1F" w14:textId="77777777">
                <w:trPr>
                  <w:divId w:val="915018806"/>
                  <w:tblCellSpacing w:w="15" w:type="dxa"/>
                </w:trPr>
                <w:tc>
                  <w:tcPr>
                    <w:tcW w:w="50" w:type="pct"/>
                    <w:hideMark/>
                  </w:tcPr>
                  <w:p w14:paraId="0ACCF875" w14:textId="77777777" w:rsidR="007E209D" w:rsidRDefault="007E209D">
                    <w:pPr>
                      <w:pStyle w:val="Literaturverzeichnis"/>
                      <w:rPr>
                        <w:noProof/>
                      </w:rPr>
                    </w:pPr>
                    <w:r>
                      <w:rPr>
                        <w:noProof/>
                      </w:rPr>
                      <w:t xml:space="preserve">[68] </w:t>
                    </w:r>
                  </w:p>
                </w:tc>
                <w:tc>
                  <w:tcPr>
                    <w:tcW w:w="0" w:type="auto"/>
                    <w:hideMark/>
                  </w:tcPr>
                  <w:p w14:paraId="746462E3" w14:textId="77777777" w:rsidR="007E209D" w:rsidRDefault="007E209D">
                    <w:pPr>
                      <w:pStyle w:val="Literaturverzeichnis"/>
                      <w:rPr>
                        <w:noProof/>
                      </w:rPr>
                    </w:pPr>
                    <w:r>
                      <w:rPr>
                        <w:noProof/>
                      </w:rPr>
                      <w:t>P. Fink, P. Foo und W. H. Warren, „Obstacle avoidance during walking in real and virtual environments,“ Januar 2007.</w:t>
                    </w:r>
                  </w:p>
                </w:tc>
              </w:tr>
              <w:tr w:rsidR="007E209D" w14:paraId="1E34AFF0" w14:textId="77777777">
                <w:trPr>
                  <w:divId w:val="915018806"/>
                  <w:tblCellSpacing w:w="15" w:type="dxa"/>
                </w:trPr>
                <w:tc>
                  <w:tcPr>
                    <w:tcW w:w="50" w:type="pct"/>
                    <w:hideMark/>
                  </w:tcPr>
                  <w:p w14:paraId="129C1C45" w14:textId="77777777" w:rsidR="007E209D" w:rsidRDefault="007E209D">
                    <w:pPr>
                      <w:pStyle w:val="Literaturverzeichnis"/>
                      <w:rPr>
                        <w:noProof/>
                      </w:rPr>
                    </w:pPr>
                    <w:r>
                      <w:rPr>
                        <w:noProof/>
                      </w:rPr>
                      <w:t xml:space="preserve">[69] </w:t>
                    </w:r>
                  </w:p>
                </w:tc>
                <w:tc>
                  <w:tcPr>
                    <w:tcW w:w="0" w:type="auto"/>
                    <w:hideMark/>
                  </w:tcPr>
                  <w:p w14:paraId="09F52FBA" w14:textId="77777777" w:rsidR="007E209D" w:rsidRDefault="007E209D">
                    <w:pPr>
                      <w:pStyle w:val="Literaturverzeichnis"/>
                      <w:rPr>
                        <w:noProof/>
                      </w:rPr>
                    </w:pPr>
                    <w:r>
                      <w:rPr>
                        <w:noProof/>
                      </w:rPr>
                      <w:t>S. Razzaque, D. Swapp, M. Slater, M. C. Whitton und A. Steed, „Redirected Walking in Place,“ 2002.</w:t>
                    </w:r>
                  </w:p>
                </w:tc>
              </w:tr>
              <w:tr w:rsidR="007E209D" w14:paraId="2E2B349A" w14:textId="77777777">
                <w:trPr>
                  <w:divId w:val="915018806"/>
                  <w:tblCellSpacing w:w="15" w:type="dxa"/>
                </w:trPr>
                <w:tc>
                  <w:tcPr>
                    <w:tcW w:w="50" w:type="pct"/>
                    <w:hideMark/>
                  </w:tcPr>
                  <w:p w14:paraId="664E5AF5" w14:textId="77777777" w:rsidR="007E209D" w:rsidRDefault="007E209D">
                    <w:pPr>
                      <w:pStyle w:val="Literaturverzeichnis"/>
                      <w:rPr>
                        <w:noProof/>
                      </w:rPr>
                    </w:pPr>
                    <w:r>
                      <w:rPr>
                        <w:noProof/>
                      </w:rPr>
                      <w:t xml:space="preserve">[70] </w:t>
                    </w:r>
                  </w:p>
                </w:tc>
                <w:tc>
                  <w:tcPr>
                    <w:tcW w:w="0" w:type="auto"/>
                    <w:hideMark/>
                  </w:tcPr>
                  <w:p w14:paraId="670461DC" w14:textId="77777777" w:rsidR="007E209D" w:rsidRDefault="007E209D">
                    <w:pPr>
                      <w:pStyle w:val="Literaturverzeichnis"/>
                      <w:rPr>
                        <w:noProof/>
                      </w:rPr>
                    </w:pPr>
                    <w:r>
                      <w:rPr>
                        <w:noProof/>
                      </w:rPr>
                      <w:t>J. N. Templeman, P. S. Denbrook und L. E. Sibert, „Virtual locomotion: Walking in place through virtual environments,“ Dezember 1999.</w:t>
                    </w:r>
                  </w:p>
                </w:tc>
              </w:tr>
              <w:tr w:rsidR="007E209D" w14:paraId="30D013CF" w14:textId="77777777">
                <w:trPr>
                  <w:divId w:val="915018806"/>
                  <w:tblCellSpacing w:w="15" w:type="dxa"/>
                </w:trPr>
                <w:tc>
                  <w:tcPr>
                    <w:tcW w:w="50" w:type="pct"/>
                    <w:hideMark/>
                  </w:tcPr>
                  <w:p w14:paraId="4A8DBF34" w14:textId="77777777" w:rsidR="007E209D" w:rsidRDefault="007E209D">
                    <w:pPr>
                      <w:pStyle w:val="Literaturverzeichnis"/>
                      <w:rPr>
                        <w:noProof/>
                      </w:rPr>
                    </w:pPr>
                    <w:r>
                      <w:rPr>
                        <w:noProof/>
                      </w:rPr>
                      <w:t xml:space="preserve">[71] </w:t>
                    </w:r>
                  </w:p>
                </w:tc>
                <w:tc>
                  <w:tcPr>
                    <w:tcW w:w="0" w:type="auto"/>
                    <w:hideMark/>
                  </w:tcPr>
                  <w:p w14:paraId="3AECFDC4" w14:textId="77777777" w:rsidR="007E209D" w:rsidRDefault="007E209D">
                    <w:pPr>
                      <w:pStyle w:val="Literaturverzeichnis"/>
                      <w:rPr>
                        <w:noProof/>
                      </w:rPr>
                    </w:pPr>
                    <w:r>
                      <w:rPr>
                        <w:noProof/>
                      </w:rPr>
                      <w:t>D. A. Bowman, D. Koller und L. F. Hodges, „Travel in Immersive Virtual Environments: An Evaluation of Viewpoint,“ 1997.</w:t>
                    </w:r>
                  </w:p>
                </w:tc>
              </w:tr>
              <w:tr w:rsidR="007E209D" w14:paraId="0543F74B" w14:textId="77777777">
                <w:trPr>
                  <w:divId w:val="915018806"/>
                  <w:tblCellSpacing w:w="15" w:type="dxa"/>
                </w:trPr>
                <w:tc>
                  <w:tcPr>
                    <w:tcW w:w="50" w:type="pct"/>
                    <w:hideMark/>
                  </w:tcPr>
                  <w:p w14:paraId="3994AA3E" w14:textId="77777777" w:rsidR="007E209D" w:rsidRDefault="007E209D">
                    <w:pPr>
                      <w:pStyle w:val="Literaturverzeichnis"/>
                      <w:rPr>
                        <w:noProof/>
                      </w:rPr>
                    </w:pPr>
                    <w:r>
                      <w:rPr>
                        <w:noProof/>
                      </w:rPr>
                      <w:t xml:space="preserve">[72] </w:t>
                    </w:r>
                  </w:p>
                </w:tc>
                <w:tc>
                  <w:tcPr>
                    <w:tcW w:w="0" w:type="auto"/>
                    <w:hideMark/>
                  </w:tcPr>
                  <w:p w14:paraId="1753CF4A" w14:textId="77777777" w:rsidR="007E209D" w:rsidRDefault="007E209D">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7E209D" w14:paraId="261FADFA" w14:textId="77777777">
                <w:trPr>
                  <w:divId w:val="915018806"/>
                  <w:tblCellSpacing w:w="15" w:type="dxa"/>
                </w:trPr>
                <w:tc>
                  <w:tcPr>
                    <w:tcW w:w="50" w:type="pct"/>
                    <w:hideMark/>
                  </w:tcPr>
                  <w:p w14:paraId="1B72AE92" w14:textId="77777777" w:rsidR="007E209D" w:rsidRDefault="007E209D">
                    <w:pPr>
                      <w:pStyle w:val="Literaturverzeichnis"/>
                      <w:rPr>
                        <w:noProof/>
                      </w:rPr>
                    </w:pPr>
                    <w:r>
                      <w:rPr>
                        <w:noProof/>
                      </w:rPr>
                      <w:t xml:space="preserve">[73] </w:t>
                    </w:r>
                  </w:p>
                </w:tc>
                <w:tc>
                  <w:tcPr>
                    <w:tcW w:w="0" w:type="auto"/>
                    <w:hideMark/>
                  </w:tcPr>
                  <w:p w14:paraId="199FE4F8" w14:textId="77777777" w:rsidR="007E209D" w:rsidRDefault="007E209D">
                    <w:pPr>
                      <w:pStyle w:val="Literaturverzeichnis"/>
                      <w:rPr>
                        <w:noProof/>
                      </w:rPr>
                    </w:pPr>
                    <w:r>
                      <w:rPr>
                        <w:noProof/>
                      </w:rPr>
                      <w:t>V. Interrante, B. Ries und L. Anderson, „Seven League Boots: A New Metaphor for Augmented Locomotion through Moderately Large Scale Immersive Virtual Environments,“ 2007.</w:t>
                    </w:r>
                  </w:p>
                </w:tc>
              </w:tr>
              <w:tr w:rsidR="007E209D" w14:paraId="6C8CB9B7" w14:textId="77777777">
                <w:trPr>
                  <w:divId w:val="915018806"/>
                  <w:tblCellSpacing w:w="15" w:type="dxa"/>
                </w:trPr>
                <w:tc>
                  <w:tcPr>
                    <w:tcW w:w="50" w:type="pct"/>
                    <w:hideMark/>
                  </w:tcPr>
                  <w:p w14:paraId="286205EC" w14:textId="77777777" w:rsidR="007E209D" w:rsidRDefault="007E209D">
                    <w:pPr>
                      <w:pStyle w:val="Literaturverzeichnis"/>
                      <w:rPr>
                        <w:noProof/>
                      </w:rPr>
                    </w:pPr>
                    <w:r>
                      <w:rPr>
                        <w:noProof/>
                      </w:rPr>
                      <w:t xml:space="preserve">[74] </w:t>
                    </w:r>
                  </w:p>
                </w:tc>
                <w:tc>
                  <w:tcPr>
                    <w:tcW w:w="0" w:type="auto"/>
                    <w:hideMark/>
                  </w:tcPr>
                  <w:p w14:paraId="5389E7C1" w14:textId="77777777" w:rsidR="007E209D" w:rsidRDefault="007E209D">
                    <w:pPr>
                      <w:pStyle w:val="Literaturverzeichnis"/>
                      <w:rPr>
                        <w:noProof/>
                      </w:rPr>
                    </w:pPr>
                    <w:r>
                      <w:rPr>
                        <w:noProof/>
                      </w:rPr>
                      <w:t>L. F. Hodges, R. Kooper, T. C. Meyer, B. O. Rothbaum, D. Opdyke, J. J. Graaff, J. S. Williford und M. M. North, „Virtual Environments for Treating the Fear of Heights,“ 1995.</w:t>
                    </w:r>
                  </w:p>
                </w:tc>
              </w:tr>
              <w:tr w:rsidR="007E209D" w14:paraId="2A2AD809" w14:textId="77777777">
                <w:trPr>
                  <w:divId w:val="915018806"/>
                  <w:tblCellSpacing w:w="15" w:type="dxa"/>
                </w:trPr>
                <w:tc>
                  <w:tcPr>
                    <w:tcW w:w="50" w:type="pct"/>
                    <w:hideMark/>
                  </w:tcPr>
                  <w:p w14:paraId="6DBDA32E" w14:textId="77777777" w:rsidR="007E209D" w:rsidRDefault="007E209D">
                    <w:pPr>
                      <w:pStyle w:val="Literaturverzeichnis"/>
                      <w:rPr>
                        <w:noProof/>
                      </w:rPr>
                    </w:pPr>
                    <w:r>
                      <w:rPr>
                        <w:noProof/>
                      </w:rPr>
                      <w:t xml:space="preserve">[75] </w:t>
                    </w:r>
                  </w:p>
                </w:tc>
                <w:tc>
                  <w:tcPr>
                    <w:tcW w:w="0" w:type="auto"/>
                    <w:hideMark/>
                  </w:tcPr>
                  <w:p w14:paraId="1F2A05BD" w14:textId="77777777" w:rsidR="007E209D" w:rsidRDefault="007E209D">
                    <w:pPr>
                      <w:pStyle w:val="Literaturverzeichnis"/>
                      <w:rPr>
                        <w:noProof/>
                      </w:rPr>
                    </w:pPr>
                    <w:r>
                      <w:rPr>
                        <w:noProof/>
                      </w:rPr>
                      <w:t>G. Bruder, F. Steinicke und K. H. Hinrichs, „Arch-Explore: A natural user interface for immersive architectural,“ 2009.</w:t>
                    </w:r>
                  </w:p>
                </w:tc>
              </w:tr>
              <w:tr w:rsidR="007E209D" w14:paraId="3E8389B8" w14:textId="77777777">
                <w:trPr>
                  <w:divId w:val="915018806"/>
                  <w:tblCellSpacing w:w="15" w:type="dxa"/>
                </w:trPr>
                <w:tc>
                  <w:tcPr>
                    <w:tcW w:w="50" w:type="pct"/>
                    <w:hideMark/>
                  </w:tcPr>
                  <w:p w14:paraId="48AEA9D6" w14:textId="77777777" w:rsidR="007E209D" w:rsidRDefault="007E209D">
                    <w:pPr>
                      <w:pStyle w:val="Literaturverzeichnis"/>
                      <w:rPr>
                        <w:noProof/>
                      </w:rPr>
                    </w:pPr>
                    <w:r>
                      <w:rPr>
                        <w:noProof/>
                      </w:rPr>
                      <w:t xml:space="preserve">[76] </w:t>
                    </w:r>
                  </w:p>
                </w:tc>
                <w:tc>
                  <w:tcPr>
                    <w:tcW w:w="0" w:type="auto"/>
                    <w:hideMark/>
                  </w:tcPr>
                  <w:p w14:paraId="6FB6450A" w14:textId="77777777" w:rsidR="007E209D" w:rsidRDefault="007E209D">
                    <w:pPr>
                      <w:pStyle w:val="Literaturverzeichnis"/>
                      <w:rPr>
                        <w:noProof/>
                      </w:rPr>
                    </w:pPr>
                    <w:r>
                      <w:rPr>
                        <w:noProof/>
                      </w:rPr>
                      <w:t>T. Peck, H. Fuchs und M. Whitton, „Evaluation of Reorientation Techniques and Distractors for Walking in Large Virtual Environments,“ 2008.</w:t>
                    </w:r>
                  </w:p>
                </w:tc>
              </w:tr>
              <w:tr w:rsidR="007E209D" w14:paraId="06F67C85" w14:textId="77777777">
                <w:trPr>
                  <w:divId w:val="915018806"/>
                  <w:tblCellSpacing w:w="15" w:type="dxa"/>
                </w:trPr>
                <w:tc>
                  <w:tcPr>
                    <w:tcW w:w="50" w:type="pct"/>
                    <w:hideMark/>
                  </w:tcPr>
                  <w:p w14:paraId="57471FB3" w14:textId="77777777" w:rsidR="007E209D" w:rsidRDefault="007E209D">
                    <w:pPr>
                      <w:pStyle w:val="Literaturverzeichnis"/>
                      <w:rPr>
                        <w:noProof/>
                      </w:rPr>
                    </w:pPr>
                    <w:r>
                      <w:rPr>
                        <w:noProof/>
                      </w:rPr>
                      <w:t xml:space="preserve">[77] </w:t>
                    </w:r>
                  </w:p>
                </w:tc>
                <w:tc>
                  <w:tcPr>
                    <w:tcW w:w="0" w:type="auto"/>
                    <w:hideMark/>
                  </w:tcPr>
                  <w:p w14:paraId="5E97F748" w14:textId="77777777" w:rsidR="007E209D" w:rsidRDefault="007E209D">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3913BB5B" w14:textId="77777777" w:rsidR="007E209D" w:rsidRDefault="007E209D">
              <w:pPr>
                <w:divId w:val="915018806"/>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60" w:name="_Toc74833043"/>
      <w:r w:rsidRPr="005F4571">
        <w:lastRenderedPageBreak/>
        <w:t>Eidesstattliche Erklärung</w:t>
      </w:r>
      <w:bookmarkEnd w:id="16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5"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9"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F267C" w14:textId="77777777" w:rsidR="00C04E68" w:rsidRDefault="00C04E68">
      <w:r>
        <w:separator/>
      </w:r>
    </w:p>
  </w:endnote>
  <w:endnote w:type="continuationSeparator" w:id="0">
    <w:p w14:paraId="2C174A15" w14:textId="77777777" w:rsidR="00C04E68" w:rsidRDefault="00C04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C04E68"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0CDCE" w14:textId="77777777" w:rsidR="00C04E68" w:rsidRDefault="00C04E68">
      <w:r>
        <w:separator/>
      </w:r>
    </w:p>
  </w:footnote>
  <w:footnote w:type="continuationSeparator" w:id="0">
    <w:p w14:paraId="60E1D93A" w14:textId="77777777" w:rsidR="00C04E68" w:rsidRDefault="00C04E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F56E900"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312BE">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F56E900"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312BE">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13C9E88"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312BE">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513C9E88"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312BE">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312C6AC"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C3C65">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5312C6AC"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C3C65">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0"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3"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6"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9"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22"/>
  </w:num>
  <w:num w:numId="4">
    <w:abstractNumId w:val="12"/>
  </w:num>
  <w:num w:numId="5">
    <w:abstractNumId w:val="20"/>
  </w:num>
  <w:num w:numId="6">
    <w:abstractNumId w:val="11"/>
  </w:num>
  <w:num w:numId="7">
    <w:abstractNumId w:val="17"/>
  </w:num>
  <w:num w:numId="8">
    <w:abstractNumId w:val="21"/>
  </w:num>
  <w:num w:numId="9">
    <w:abstractNumId w:val="14"/>
  </w:num>
  <w:num w:numId="10">
    <w:abstractNumId w:val="7"/>
  </w:num>
  <w:num w:numId="11">
    <w:abstractNumId w:val="27"/>
  </w:num>
  <w:num w:numId="12">
    <w:abstractNumId w:val="5"/>
  </w:num>
  <w:num w:numId="13">
    <w:abstractNumId w:val="25"/>
  </w:num>
  <w:num w:numId="14">
    <w:abstractNumId w:val="16"/>
  </w:num>
  <w:num w:numId="15">
    <w:abstractNumId w:val="10"/>
  </w:num>
  <w:num w:numId="16">
    <w:abstractNumId w:val="19"/>
  </w:num>
  <w:num w:numId="17">
    <w:abstractNumId w:val="13"/>
  </w:num>
  <w:num w:numId="18">
    <w:abstractNumId w:val="1"/>
  </w:num>
  <w:num w:numId="19">
    <w:abstractNumId w:val="26"/>
  </w:num>
  <w:num w:numId="20">
    <w:abstractNumId w:val="6"/>
  </w:num>
  <w:num w:numId="21">
    <w:abstractNumId w:val="0"/>
  </w:num>
  <w:num w:numId="22">
    <w:abstractNumId w:val="8"/>
  </w:num>
  <w:num w:numId="23">
    <w:abstractNumId w:val="18"/>
  </w:num>
  <w:num w:numId="24">
    <w:abstractNumId w:val="4"/>
  </w:num>
  <w:num w:numId="25">
    <w:abstractNumId w:val="2"/>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23"/>
  </w:num>
  <w:num w:numId="29">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178"/>
    <w:rsid w:val="00077C8B"/>
    <w:rsid w:val="00077F4A"/>
    <w:rsid w:val="000800F3"/>
    <w:rsid w:val="00082880"/>
    <w:rsid w:val="00082E0C"/>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C65"/>
    <w:rsid w:val="000C3E84"/>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C4F"/>
    <w:rsid w:val="00101DEF"/>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33C"/>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91C"/>
    <w:rsid w:val="00302AAD"/>
    <w:rsid w:val="0030307A"/>
    <w:rsid w:val="00303159"/>
    <w:rsid w:val="00303C33"/>
    <w:rsid w:val="00304218"/>
    <w:rsid w:val="0030434D"/>
    <w:rsid w:val="00304871"/>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B8F"/>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9FC"/>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5CB"/>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2F97"/>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4BB1"/>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2E2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B0424"/>
    <w:rsid w:val="007B1111"/>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209D"/>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172"/>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0ABF"/>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2DBB"/>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1A75"/>
    <w:rsid w:val="00912137"/>
    <w:rsid w:val="0091215D"/>
    <w:rsid w:val="00912620"/>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0E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C79"/>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470"/>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DDD"/>
    <w:rsid w:val="00A14FF6"/>
    <w:rsid w:val="00A15150"/>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B1"/>
    <w:rsid w:val="00A266A3"/>
    <w:rsid w:val="00A27C4F"/>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4FF"/>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05AD"/>
    <w:rsid w:val="00AE0F90"/>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54"/>
    <w:rsid w:val="00B06582"/>
    <w:rsid w:val="00B07A8C"/>
    <w:rsid w:val="00B07D77"/>
    <w:rsid w:val="00B102B8"/>
    <w:rsid w:val="00B11346"/>
    <w:rsid w:val="00B1168F"/>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2BE"/>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635"/>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BD6"/>
    <w:rsid w:val="00BF6DC5"/>
    <w:rsid w:val="00BF750A"/>
    <w:rsid w:val="00BF794C"/>
    <w:rsid w:val="00BF7E01"/>
    <w:rsid w:val="00C00384"/>
    <w:rsid w:val="00C01237"/>
    <w:rsid w:val="00C01B14"/>
    <w:rsid w:val="00C02ABE"/>
    <w:rsid w:val="00C033E3"/>
    <w:rsid w:val="00C0409D"/>
    <w:rsid w:val="00C04332"/>
    <w:rsid w:val="00C04D41"/>
    <w:rsid w:val="00C04E68"/>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67F"/>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57BA"/>
    <w:rsid w:val="00C96340"/>
    <w:rsid w:val="00C964C3"/>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5B0D"/>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19F9"/>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356D"/>
    <w:rsid w:val="00E148DE"/>
    <w:rsid w:val="00E152C0"/>
    <w:rsid w:val="00E16F3B"/>
    <w:rsid w:val="00E179C9"/>
    <w:rsid w:val="00E2061D"/>
    <w:rsid w:val="00E20669"/>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0E84"/>
    <w:rsid w:val="00E6163A"/>
    <w:rsid w:val="00E61BB6"/>
    <w:rsid w:val="00E61CFD"/>
    <w:rsid w:val="00E61E69"/>
    <w:rsid w:val="00E61ED8"/>
    <w:rsid w:val="00E6267F"/>
    <w:rsid w:val="00E62E75"/>
    <w:rsid w:val="00E63663"/>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B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3DF3"/>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D1E"/>
    <w:rsid w:val="00FE1F43"/>
    <w:rsid w:val="00FE23F2"/>
    <w:rsid w:val="00FE3290"/>
    <w:rsid w:val="00FE358B"/>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62</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63</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64</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65</b:RefOrder>
  </b:Source>
  <b:Source>
    <b:Tag>21021</b:Tag>
    <b:SourceType>InternetSite</b:SourceType>
    <b:Guid>{A1A34DF4-7B9C-45D1-9D36-58A80BCB2C7C}</b:Guid>
    <b:YearAccessed>2021</b:YearAccessed>
    <b:MonthAccessed>02</b:MonthAccessed>
    <b:DayAccessed>28</b:DayAccessed>
    <b:URL>https://evasys.de/evasys/</b:URL>
    <b:RefOrder>61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66</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68</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69</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59</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60</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s>
</file>

<file path=customXml/itemProps1.xml><?xml version="1.0" encoding="utf-8"?>
<ds:datastoreItem xmlns:ds="http://schemas.openxmlformats.org/officeDocument/2006/customXml" ds:itemID="{6BCC4A68-6864-4EFB-B03E-3E6AD62F9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15994</Words>
  <Characters>100763</Characters>
  <Application>Microsoft Office Word</Application>
  <DocSecurity>0</DocSecurity>
  <Lines>839</Lines>
  <Paragraphs>233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2706</cp:revision>
  <cp:lastPrinted>2010-09-26T22:14:00Z</cp:lastPrinted>
  <dcterms:created xsi:type="dcterms:W3CDTF">2021-02-24T17:17:00Z</dcterms:created>
  <dcterms:modified xsi:type="dcterms:W3CDTF">2021-07-15T14:24:00Z</dcterms:modified>
  <cp:category>Abschlussarbeit</cp:category>
  <cp:version>0</cp:version>
</cp:coreProperties>
</file>