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63"/>
      </w:pPr>
      <w:r>
        <w:t xml:space="preserve">Test représentation de l’information</w:t>
      </w:r>
      <w:r/>
    </w:p>
    <w:p>
      <w:pPr>
        <w:rPr>
          <w:highlight w:val="none"/>
        </w:rPr>
      </w:pPr>
      <w:r>
        <w:t xml:space="preserve">Notez </w:t>
      </w:r>
      <w:r>
        <w:t xml:space="preserve">que (0110)</w:t>
      </w:r>
      <w:r>
        <w:rPr>
          <w:vertAlign w:val="subscript"/>
        </w:rPr>
        <w:t xml:space="preserve">2</w:t>
      </w:r>
      <w:r>
        <w:t xml:space="preserve"> 0110</w:t>
      </w:r>
      <w:r>
        <w:rPr>
          <w:vertAlign w:val="subscript"/>
        </w:rPr>
        <w:t xml:space="preserve">(2)</w:t>
      </w:r>
      <w:r>
        <w:t xml:space="preserve"> 110</w:t>
      </w:r>
      <w:r>
        <w:rPr>
          <w:vertAlign w:val="subscript"/>
        </w:rPr>
        <w:t xml:space="preserve">(2) </w:t>
      </w:r>
      <w:r>
        <w:t xml:space="preserve">(110)</w:t>
      </w:r>
      <w:r>
        <w:rPr>
          <w:vertAlign w:val="subscript"/>
        </w:rPr>
        <w:t xml:space="preserve">2 </w:t>
      </w:r>
      <w:r>
        <w:t xml:space="preserve">et 6 représentent tous la même valeur. Ces diverses notations sont équivalentes (celles avec l’indice 2 réfèrent à la base 2, celles sans indices à la base 10)</w:t>
      </w:r>
      <w:r/>
    </w:p>
    <w:p>
      <w:pPr>
        <w:pStyle w:val="742"/>
        <w:rPr>
          <w14:ligatures w14:val="none"/>
        </w:rPr>
        <w:suppressLineNumbers w:val="0"/>
      </w:pPr>
      <w:r>
        <w:rPr>
          <w:highlight w:val="none"/>
        </w:rPr>
        <w:t xml:space="preserve">Instructions</w:t>
      </w:r>
      <w:r>
        <w:rPr>
          <w14:ligatures w14:val="none"/>
        </w:rPr>
      </w:r>
      <w:r/>
    </w:p>
    <w:p>
      <w:pPr>
        <w:pStyle w:val="922"/>
        <w:numPr>
          <w:ilvl w:val="0"/>
          <w:numId w:val="17"/>
        </w:numPr>
        <w:spacing w:line="480" w:lineRule="auto"/>
      </w:pPr>
      <w:r>
        <w:t xml:space="preserve">Utilisez un stylo bleu ou noir non-effaçable</w:t>
      </w:r>
      <w:r/>
    </w:p>
    <w:p>
      <w:pPr>
        <w:pStyle w:val="922"/>
        <w:numPr>
          <w:ilvl w:val="0"/>
          <w:numId w:val="17"/>
        </w:numPr>
        <w:spacing w:line="480" w:lineRule="auto"/>
        <w:rPr>
          <w:highlight w:val="none"/>
        </w:rPr>
      </w:pPr>
      <w:r>
        <w:rPr>
          <w:highlight w:val="none"/>
        </w:rPr>
        <w:t xml:space="preserve">Pour les questions de calcul (pas QCM et vocabulaire), donnez les détails de votre raisonnement (des points sont attribués à la qualité du raisonnement)</w:t>
      </w:r>
      <w:r>
        <w:rPr>
          <w:highlight w:val="none"/>
        </w:rPr>
        <w:t xml:space="preserve">. </w:t>
      </w:r>
      <w:r>
        <w:rPr>
          <w:highlight w:val="none"/>
        </w:rPr>
        <w:t xml:space="preserve">Votre raisonnement peut </w:t>
      </w:r>
      <w:r>
        <w:rPr>
          <w:highlight w:val="none"/>
        </w:rPr>
        <w:t xml:space="preserve">être purement exprimé mathématiquement. Vous n’avez pas besoin de faire une rédaction longue, assurez vous simplement de ne pas indiquer que la réponse mais de montrer votre méthode de résolution.</w:t>
      </w:r>
      <w:r>
        <w:rPr>
          <w:highlight w:val="none"/>
        </w:rPr>
      </w:r>
      <w:r/>
    </w:p>
    <w:p>
      <w:pPr>
        <w:pStyle w:val="922"/>
        <w:numPr>
          <w:ilvl w:val="0"/>
          <w:numId w:val="17"/>
        </w:numPr>
        <w:spacing w:line="480" w:lineRule="auto"/>
        <w:rPr>
          <w:highlight w:val="none"/>
        </w:rPr>
      </w:pPr>
      <w:r>
        <w:rPr>
          <w:highlight w:val="none"/>
        </w:rPr>
        <w:t xml:space="preserve">Vous pouvez rendre une feuille annexe. Merci d’indiquer sur celle-ci votre nom et de bien référencer vos réponse entre la feuille d’exercice et la feuille annexe.</w:t>
      </w:r>
      <w:r>
        <w:rPr>
          <w:highlight w:val="none"/>
        </w:rPr>
      </w:r>
      <w:r/>
    </w:p>
    <w:p>
      <w:pPr>
        <w:pStyle w:val="922"/>
        <w:numPr>
          <w:ilvl w:val="0"/>
          <w:numId w:val="17"/>
        </w:numPr>
        <w:spacing w:line="480" w:lineRule="auto"/>
      </w:pPr>
      <w:r>
        <w:rPr>
          <w:highlight w:val="none"/>
        </w:rPr>
        <w:t xml:space="preserve">Les réponses illisibles seront considérées comme fausses</w:t>
      </w:r>
      <w:r>
        <w:rPr>
          <w:highlight w:val="none"/>
        </w:rPr>
      </w:r>
      <w:r/>
    </w:p>
    <w:p>
      <w:pPr>
        <w:pStyle w:val="922"/>
        <w:numPr>
          <w:ilvl w:val="0"/>
          <w:numId w:val="17"/>
        </w:numPr>
        <w:spacing w:line="480" w:lineRule="auto"/>
      </w:pPr>
      <w:r>
        <w:rPr>
          <w:highlight w:val="none"/>
        </w:rPr>
        <w:t xml:space="preserve">Les téléphones et calculatrices sont interdits</w:t>
      </w:r>
      <w:r>
        <w:rPr>
          <w:highlight w:val="none"/>
        </w:rPr>
      </w:r>
      <w:r/>
    </w:p>
    <w:p>
      <w:pPr>
        <w:pStyle w:val="922"/>
        <w:numPr>
          <w:ilvl w:val="0"/>
          <w:numId w:val="17"/>
        </w:numPr>
        <w:spacing w:line="480" w:lineRule="auto"/>
      </w:pPr>
      <w:r>
        <w:rPr>
          <w:highlight w:val="none"/>
        </w:rPr>
        <w:t xml:space="preserve">La tricherie sera sanctionnée</w:t>
      </w:r>
      <w:r>
        <w:rPr>
          <w:highlight w:val="none"/>
        </w:rPr>
      </w:r>
      <w:r/>
    </w:p>
    <w:p>
      <w:pPr>
        <w:numPr>
          <w:ilvl w:val="0"/>
          <w:numId w:val="0"/>
        </w:numPr>
        <w:spacing w:line="360" w:lineRule="auto"/>
      </w:pPr>
      <w:r>
        <w:rPr>
          <w:color w:val="5b9bd5" w:themeColor="accent1"/>
          <w:highlight w:val="none"/>
        </w:rPr>
        <w:t xml:space="preserve">La correction est indiquée en bleu. Pour chaque sous question, le raisonnement suivant a été appliqué :</w:t>
      </w:r>
      <w:r>
        <w:rPr>
          <w:color w:val="5b9bd5" w:themeColor="accent1"/>
          <w:highlight w:val="none"/>
        </w:rPr>
      </w:r>
      <w:r/>
    </w:p>
    <w:tbl>
      <w:tblPr>
        <w:tblStyle w:val="777"/>
        <w:tblW w:w="0" w:type="auto"/>
        <w:tblLook w:val="04A0" w:firstRow="1" w:lastRow="0" w:firstColumn="1" w:lastColumn="0" w:noHBand="0" w:noVBand="1"/>
      </w:tblPr>
      <w:tblGrid>
        <w:gridCol w:w="4870"/>
        <w:gridCol w:w="4870"/>
      </w:tblGrid>
      <w:tr>
        <w:trPr/>
        <w:tc>
          <w:tcPr>
            <w:tcW w:w="4870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color w:val="5b9bd5"/>
                <w:highlight w:val="none"/>
              </w:rPr>
            </w:pPr>
            <w:r>
              <w:rPr>
                <w:color w:val="5b9bd5" w:themeColor="accent1"/>
                <w:highlight w:val="none"/>
              </w:rPr>
              <w:t xml:space="preserve">Résultat correct</w:t>
            </w:r>
            <w:r>
              <w:rPr>
                <w:color w:val="5b9bd5" w:themeColor="accent1"/>
                <w:highlight w:val="none"/>
              </w:rPr>
            </w:r>
            <w:r/>
          </w:p>
        </w:tc>
        <w:tc>
          <w:tcPr>
            <w:tcW w:w="4870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color w:val="5b9bd5"/>
                <w:highlight w:val="none"/>
              </w:rPr>
            </w:pPr>
            <w:r>
              <w:rPr>
                <w:color w:val="5b9bd5" w:themeColor="accent1"/>
                <w:highlight w:val="none"/>
              </w:rPr>
              <w:t xml:space="preserve">50% des points </w:t>
            </w:r>
            <w:r>
              <w:rPr>
                <w:color w:val="5b9bd5" w:themeColor="accent1"/>
                <w:highlight w:val="none"/>
              </w:rPr>
            </w:r>
            <w:r/>
          </w:p>
        </w:tc>
      </w:tr>
      <w:tr>
        <w:trPr/>
        <w:tc>
          <w:tcPr>
            <w:tcW w:w="4870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color w:val="5b9bd5"/>
                <w:highlight w:val="none"/>
              </w:rPr>
            </w:pPr>
            <w:r>
              <w:rPr>
                <w:color w:val="5b9bd5" w:themeColor="accent1"/>
                <w:highlight w:val="none"/>
              </w:rPr>
              <w:t xml:space="preserve">Raisonnement correct</w:t>
            </w:r>
            <w:r>
              <w:rPr>
                <w:color w:val="5b9bd5" w:themeColor="accent1"/>
                <w:highlight w:val="none"/>
              </w:rPr>
            </w:r>
            <w:r/>
          </w:p>
        </w:tc>
        <w:tc>
          <w:tcPr>
            <w:tcW w:w="4870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color w:val="5b9bd5"/>
                <w:highlight w:val="none"/>
              </w:rPr>
            </w:pPr>
            <w:r>
              <w:rPr>
                <w:color w:val="5b9bd5" w:themeColor="accent1"/>
                <w:highlight w:val="none"/>
              </w:rPr>
              <w:t xml:space="preserve">50% des points</w:t>
            </w:r>
            <w:r>
              <w:rPr>
                <w:color w:val="5b9bd5" w:themeColor="accent1"/>
                <w:highlight w:val="none"/>
              </w:rPr>
            </w:r>
            <w:r/>
          </w:p>
        </w:tc>
      </w:tr>
    </w:tbl>
    <w:p>
      <w:pPr>
        <w:numPr>
          <w:ilvl w:val="0"/>
          <w:numId w:val="0"/>
        </w:numPr>
        <w:spacing w:line="360" w:lineRule="auto"/>
        <w:rPr>
          <w:color w:val="5b9bd5" w:themeColor="accent1"/>
          <w:highlight w:val="none"/>
        </w:rPr>
      </w:pPr>
      <w:r>
        <w:rPr>
          <w:color w:val="5b9bd5" w:themeColor="accent1"/>
          <w:highlight w:val="none"/>
        </w:rPr>
        <w:t xml:space="preserve">Un raisonnement partiellement correct rapporte 25% des points au lieu de 50%.</w:t>
      </w:r>
      <w:r>
        <w:rPr>
          <w:color w:val="5b9bd5" w:themeColor="accent1"/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color w:val="5b9bd5" w:themeColor="accent1"/>
          <w:highlight w:val="none"/>
        </w:rPr>
      </w:r>
    </w:p>
    <w:tbl>
      <w:tblPr>
        <w:tblStyle w:val="777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2435"/>
        <w:gridCol w:w="2435"/>
        <w:gridCol w:w="2435"/>
      </w:tblGrid>
      <w:tr>
        <w:trPr/>
        <w:tc>
          <w:tcPr>
            <w:tcW w:w="2435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Exercice 1</w:t>
            </w:r>
            <w:r>
              <w:rPr>
                <w:b/>
                <w:bCs/>
              </w:rPr>
            </w:r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Exercice 2</w:t>
            </w:r>
            <w:r>
              <w:rPr>
                <w:b/>
                <w:bCs/>
              </w:rPr>
            </w:r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Exercice 3</w:t>
            </w:r>
            <w:r>
              <w:rPr>
                <w:b/>
                <w:bCs/>
              </w:rPr>
            </w:r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Exercice 4</w:t>
            </w:r>
            <w:r>
              <w:rPr>
                <w:b/>
                <w:bCs/>
              </w:rPr>
            </w:r>
            <w:r/>
          </w:p>
        </w:tc>
      </w:tr>
      <w:tr>
        <w:trPr/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>
              <w:t xml:space="preserve">4 points</w:t>
            </w:r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>
              <w:t xml:space="preserve">14 points</w:t>
            </w:r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>
              <w:t xml:space="preserve">6 points</w:t>
            </w:r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>
              <w:t xml:space="preserve">6 points</w:t>
            </w:r>
            <w:r/>
          </w:p>
        </w:tc>
      </w:tr>
      <w:tr>
        <w:trPr/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435" w:type="dxa"/>
            <w:textDirection w:val="lrTb"/>
            <w:noWrap w:val="false"/>
          </w:tcPr>
          <w:p>
            <w:pPr>
              <w:jc w:val="center"/>
              <w:tabs>
                <w:tab w:val="right" w:pos="2219" w:leader="none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Total</w:t>
            </w:r>
            <w:r>
              <w:rPr>
                <w:b/>
                <w:bCs/>
              </w:rPr>
            </w:r>
            <w:r/>
          </w:p>
        </w:tc>
        <w:tc>
          <w:tcPr>
            <w:gridSpan w:val="3"/>
            <w:tcW w:w="7305" w:type="dxa"/>
            <w:textDirection w:val="lrTb"/>
            <w:noWrap w:val="false"/>
          </w:tcPr>
          <w:p>
            <w:pPr>
              <w:jc w:val="center"/>
            </w:pPr>
            <w:r>
              <w:t xml:space="preserve">/30</w:t>
            </w:r>
            <w:r/>
          </w:p>
        </w:tc>
      </w:tr>
    </w:tbl>
    <w:p>
      <w:r/>
      <w:r/>
    </w:p>
    <w:p>
      <w:pPr>
        <w:pStyle w:val="742"/>
      </w:pPr>
      <w:r>
        <w:rPr>
          <w:highlight w:val="none"/>
        </w:rPr>
        <w:t xml:space="preserve">Remarques générales et erreurs fréquentes</w:t>
      </w:r>
      <w:r/>
      <w:r/>
    </w:p>
    <w:p>
      <w:pPr>
        <w:pStyle w:val="922"/>
        <w:numPr>
          <w:ilvl w:val="0"/>
          <w:numId w:val="31"/>
        </w:numPr>
        <w:spacing w:line="360" w:lineRule="auto"/>
      </w:pPr>
      <w:r>
        <w:rPr>
          <w:color w:val="5b9bd5" w:themeColor="accent1"/>
        </w:rPr>
        <w:t xml:space="preserve">Le travail a été plutôt bien réussi par l’ensemble de la classe</w:t>
      </w:r>
      <w:r>
        <w:rPr>
          <w:color w:val="5b9bd5" w:themeColor="accent1"/>
        </w:rPr>
      </w:r>
      <w:r/>
    </w:p>
    <w:p>
      <w:pPr>
        <w:pStyle w:val="922"/>
        <w:numPr>
          <w:ilvl w:val="0"/>
          <w:numId w:val="31"/>
        </w:numPr>
        <w:spacing w:line="360" w:lineRule="auto"/>
      </w:pPr>
      <w:r>
        <w:rPr>
          <w:color w:val="5b9bd5" w:themeColor="accent1"/>
          <w:highlight w:val="none"/>
        </w:rPr>
        <w:t xml:space="preserve">Les erreurs les plus fréquentes sont des erreurs de calcul</w:t>
      </w:r>
      <w:r>
        <w:rPr>
          <w:color w:val="5b9bd5" w:themeColor="accent1"/>
        </w:rPr>
      </w:r>
      <w:r/>
    </w:p>
    <w:p>
      <w:pPr>
        <w:pStyle w:val="922"/>
        <w:numPr>
          <w:ilvl w:val="1"/>
          <w:numId w:val="31"/>
        </w:numPr>
        <w:spacing w:line="360" w:lineRule="auto"/>
      </w:pPr>
      <w:r>
        <w:rPr>
          <w:color w:val="5b9bd5" w:themeColor="accent1"/>
          <w:highlight w:val="none"/>
        </w:rPr>
        <w:t xml:space="preserve">Prenez le temps de relire vos résultat et de revérifier l’exactitude de vos calculs</w:t>
      </w:r>
      <w:r>
        <w:rPr>
          <w:color w:val="5b9bd5" w:themeColor="accent1"/>
        </w:rPr>
      </w:r>
      <w:r/>
    </w:p>
    <w:p>
      <w:pPr>
        <w:pStyle w:val="922"/>
        <w:numPr>
          <w:ilvl w:val="0"/>
          <w:numId w:val="31"/>
        </w:numPr>
        <w:spacing w:line="360" w:lineRule="auto"/>
      </w:pPr>
      <w:r>
        <w:rPr>
          <w:color w:val="5b9bd5" w:themeColor="accent1"/>
          <w:highlight w:val="none"/>
        </w:rPr>
        <w:t xml:space="preserve">Faites attention à la lisibilité et la qualité de votre rédaction</w:t>
      </w:r>
      <w:r>
        <w:rPr>
          <w:color w:val="5b9bd5" w:themeColor="accent1"/>
        </w:rPr>
      </w:r>
      <w:r/>
    </w:p>
    <w:p>
      <w:pPr>
        <w:pStyle w:val="922"/>
        <w:numPr>
          <w:ilvl w:val="1"/>
          <w:numId w:val="31"/>
        </w:numPr>
        <w:spacing w:line="360" w:lineRule="auto"/>
      </w:pPr>
      <w:r>
        <w:rPr>
          <w:color w:val="5b9bd5" w:themeColor="accent1"/>
          <w:highlight w:val="none"/>
        </w:rPr>
        <w:t xml:space="preserve">Évitez d</w:t>
      </w:r>
      <w:r>
        <w:rPr>
          <w:color w:val="5b9bd5" w:themeColor="accent1"/>
          <w:highlight w:val="none"/>
        </w:rPr>
        <w:t xml:space="preserve">’utiliser le m</w:t>
      </w:r>
      <w:r>
        <w:rPr>
          <w:color w:val="5b9bd5" w:themeColor="accent1"/>
          <w:highlight w:val="none"/>
        </w:rPr>
        <w:t xml:space="preserve">ême tableau pour trop d’exercices différents</w:t>
      </w:r>
      <w:r>
        <w:rPr>
          <w:color w:val="5b9bd5" w:themeColor="accent1"/>
        </w:rPr>
      </w:r>
      <w:r/>
    </w:p>
    <w:p>
      <w:pPr>
        <w:pStyle w:val="922"/>
        <w:numPr>
          <w:ilvl w:val="1"/>
          <w:numId w:val="31"/>
        </w:numPr>
        <w:spacing w:line="360" w:lineRule="auto"/>
      </w:pPr>
      <w:r>
        <w:rPr>
          <w:color w:val="5b9bd5" w:themeColor="accent1"/>
          <w:highlight w:val="none"/>
        </w:rPr>
        <w:t xml:space="preserve">Prenez le temps d’écrire tout votre raisonnement : les calculs perdus sur la brouillon et qui ne sont pas reliés ensemble ou correctement mis les uns à la suite des autres ont tendance à provoquer des erreurs</w:t>
      </w:r>
      <w:r>
        <w:rPr>
          <w:color w:val="5b9bd5" w:themeColor="accent1"/>
        </w:rPr>
      </w:r>
      <w:r/>
      <w:r/>
      <w:r>
        <w:br w:type="page" w:clear="all"/>
      </w:r>
      <w:r/>
      <w:r>
        <w:rPr>
          <w:color w:val="5b9bd5" w:themeColor="accent1"/>
        </w:rPr>
      </w:r>
    </w:p>
    <w:p>
      <w:pPr>
        <w:pStyle w:val="742"/>
      </w:pPr>
      <w:r>
        <w:t xml:space="preserve">Exercice 1 – Définitions et vocabulaire [4 points]</w:t>
      </w:r>
      <w:r/>
    </w:p>
    <w:p>
      <w:pPr>
        <w:pStyle w:val="924"/>
        <w:rPr>
          <w:highlight w:val="none"/>
        </w:rPr>
      </w:pPr>
      <w:r>
        <w:t xml:space="preserve">Complétez </w:t>
      </w:r>
      <w:r>
        <w:t xml:space="preserve">les phrases suivantes avec les termes vus en cours. [1pt par emplacement complété]</w:t>
      </w:r>
      <w:r/>
    </w:p>
    <w:p>
      <w:pPr>
        <w:pStyle w:val="922"/>
        <w:numPr>
          <w:ilvl w:val="0"/>
          <w:numId w:val="18"/>
        </w:numPr>
        <w:contextualSpacing/>
        <w:jc w:val="both"/>
        <w:tabs>
          <w:tab w:val="left" w:pos="4535" w:leader="dot"/>
        </w:tabs>
        <w:rPr>
          <w:highlight w:val="none"/>
        </w:rPr>
        <w:suppressLineNumbers w:val="0"/>
      </w:pPr>
      <w:r>
        <w:rPr>
          <w:highlight w:val="none"/>
        </w:rPr>
        <w:t xml:space="preserve">Le système </w:t>
      </w:r>
      <w:r>
        <w:rPr>
          <w:color w:val="4472c4" w:themeColor="accent5"/>
          <w:highlight w:val="none"/>
        </w:rPr>
        <w:t xml:space="preserve">décimal</w:t>
      </w:r>
      <w:r>
        <w:rPr>
          <w:highlight w:val="none"/>
        </w:rPr>
        <w:tab/>
        <w:t xml:space="preserve"> est un système de numérotation utilisant la base 10</w:t>
      </w:r>
      <w:r/>
    </w:p>
    <w:p>
      <w:pPr>
        <w:pStyle w:val="922"/>
        <w:numPr>
          <w:ilvl w:val="0"/>
          <w:numId w:val="18"/>
        </w:numPr>
        <w:contextualSpacing/>
        <w:jc w:val="both"/>
        <w:tabs>
          <w:tab w:val="left" w:pos="3543" w:leader="dot"/>
          <w:tab w:val="clear" w:pos="4535" w:leader="none"/>
          <w:tab w:val="left" w:pos="7937" w:leader="dot"/>
        </w:tabs>
        <w:rPr>
          <w:highlight w:val="none"/>
        </w:rPr>
        <w:suppressLineNumbers w:val="0"/>
      </w:pPr>
      <w:r>
        <w:rPr>
          <w:highlight w:val="none"/>
        </w:rPr>
        <w:t xml:space="preserve">Un </w:t>
      </w:r>
      <w:r>
        <w:rPr>
          <w:color w:val="4472c4" w:themeColor="accent5"/>
          <w:highlight w:val="none"/>
        </w:rPr>
        <w:t xml:space="preserve">octet</w:t>
      </w:r>
      <w:r>
        <w:rPr>
          <w:highlight w:val="none"/>
        </w:rPr>
        <w:tab/>
        <w:t xml:space="preserve"> est un </w:t>
      </w:r>
      <w:r>
        <w:rPr>
          <w:highlight w:val="none"/>
        </w:rPr>
        <w:t xml:space="preserve">ensemble </w:t>
      </w:r>
      <w:r>
        <w:rPr>
          <w:highlight w:val="none"/>
        </w:rPr>
        <w:t xml:space="preserve">de </w:t>
      </w:r>
      <w:r>
        <w:rPr>
          <w:color w:val="4472c4" w:themeColor="accent5"/>
          <w:highlight w:val="none"/>
        </w:rPr>
        <w:t xml:space="preserve">8 bits</w:t>
      </w:r>
      <w:r>
        <w:rPr>
          <w:highlight w:val="none"/>
        </w:rPr>
        <w:tab/>
        <w:t xml:space="preserve"> bits</w:t>
      </w:r>
      <w:r>
        <w:rPr>
          <w:highlight w:val="none"/>
        </w:rPr>
      </w:r>
      <w:r/>
    </w:p>
    <w:p>
      <w:pPr>
        <w:pStyle w:val="922"/>
        <w:numPr>
          <w:ilvl w:val="0"/>
          <w:numId w:val="18"/>
        </w:numPr>
        <w:tabs>
          <w:tab w:val="left" w:pos="3969" w:leader="dot"/>
          <w:tab w:val="clear" w:pos="4535" w:leader="none"/>
        </w:tabs>
        <w:rPr>
          <w:highlight w:val="none"/>
        </w:rPr>
      </w:pPr>
      <w:r>
        <w:rPr>
          <w:highlight w:val="none"/>
        </w:rPr>
        <w:t xml:space="preserve">La </w:t>
      </w:r>
      <w:r>
        <w:rPr>
          <w:color w:val="4472c4" w:themeColor="accent5"/>
          <w:highlight w:val="none"/>
        </w:rPr>
        <w:t xml:space="preserve">forme canonique</w:t>
      </w:r>
      <w:r>
        <w:rPr>
          <w:highlight w:val="none"/>
        </w:rPr>
        <w:tab/>
        <w:t xml:space="preserve">du nombre binaire 1110</w:t>
      </w:r>
      <w:r>
        <w:rPr>
          <w:highlight w:val="none"/>
          <w:vertAlign w:val="subscript"/>
        </w:rPr>
        <w:t xml:space="preserve">2</w:t>
      </w:r>
      <w:r>
        <w:rPr>
          <w:highlight w:val="none"/>
        </w:rPr>
        <w:t xml:space="preserve"> est </w:t>
      </w:r>
      <m:oMath>
        <m:r>
          <w:rPr>
            <w:rFonts w:ascii="Cambria Math" w:hAnsi="Cambria Math" w:eastAsia="Cambria Math" w:cs="Cambria Math"/>
          </w:rPr>
          <m:rPr/>
          <m:t>1</m:t>
        </m:r>
        <m:r>
          <m:rPr/>
          <m:t>×</m:t>
        </m:r>
        <m:sSup>
          <m:sSupPr>
            <m:ctrlPr/>
          </m:sSupPr>
          <m:e>
            <m:r>
              <m:rPr/>
              <m:t>2</m:t>
            </m:r>
          </m:e>
          <m:sup>
            <m:r>
              <m:rPr/>
              <m:t>3</m:t>
            </m:r>
          </m:sup>
        </m:sSup>
        <m:r>
          <w:rPr>
            <w:rFonts w:ascii="Cambria Math" w:hAnsi="Cambria Math" w:eastAsia="Cambria Math" w:cs="Cambria Math"/>
          </w:rPr>
          <m:rPr/>
          <m:t>+</m:t>
        </m:r>
        <m:r>
          <m:rPr/>
          <m:t>1×</m:t>
        </m:r>
        <m:sSup>
          <m:sSupPr>
            <m:ctrlPr/>
          </m:sSupPr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w:rPr>
            <w:rFonts w:ascii="Cambria Math" w:hAnsi="Cambria Math" w:eastAsia="Cambria Math" w:cs="Cambria Math"/>
          </w:rPr>
          <m:rPr/>
          <m:t>+1</m:t>
        </m:r>
        <m:r>
          <m:rPr/>
          <m:t>×</m:t>
        </m:r>
        <m:sSup>
          <m:sSupPr>
            <m:ctrlPr/>
          </m:sSupPr>
          <m:e>
            <m:r>
              <m:rPr/>
              <m:t>2</m:t>
            </m:r>
          </m:e>
          <m:sup>
            <m:r>
              <m:rPr/>
              <m:t>1</m:t>
            </m:r>
          </m:sup>
        </m:sSup>
        <m:r>
          <w:rPr>
            <w:rFonts w:ascii="Cambria Math" w:hAnsi="Cambria Math" w:eastAsia="Cambria Math" w:cs="Cambria Math"/>
          </w:rPr>
          <m:rPr/>
          <m:t>+</m:t>
        </m:r>
        <m:r>
          <m:rPr/>
          <m:t>0×</m:t>
        </m:r>
        <m:sSup>
          <m:sSupPr>
            <m:ctrlPr/>
          </m:sSupPr>
          <m:e>
            <m:r>
              <m:rPr/>
              <m:t>2</m:t>
            </m:r>
          </m:e>
          <m:sup>
            <m:r>
              <m:rPr/>
              <m:t>0</m:t>
            </m:r>
          </m:sup>
        </m:sSup>
      </m:oMath>
      <w:r>
        <w:rPr>
          <w:highlight w:val="none"/>
        </w:rPr>
      </w:r>
      <w:r/>
    </w:p>
    <w:p>
      <w:pPr>
        <w:pStyle w:val="742"/>
        <w:rPr>
          <w:highlight w:val="none"/>
        </w:rPr>
      </w:pPr>
      <w:r>
        <w:rPr>
          <w:highlight w:val="none"/>
        </w:rPr>
        <w:t xml:space="preserve">Exercice 2 – Conversions [14 points]</w:t>
      </w:r>
      <w:r>
        <w:rPr>
          <w:highlight w:val="none"/>
        </w:rPr>
      </w:r>
      <w:r/>
    </w:p>
    <w:p>
      <w:pPr>
        <w:pStyle w:val="924"/>
      </w:pPr>
      <w:r>
        <w:t xml:space="preserve">Les conversions demandées dans les parties suivantes sont non-signées : nous convertissons uniquement des entiers positifs, pas d’entiers relatifs.</w:t>
      </w:r>
      <w:r/>
    </w:p>
    <w:p>
      <w:pPr>
        <w:pStyle w:val="924"/>
        <w:numPr>
          <w:ilvl w:val="0"/>
          <w:numId w:val="19"/>
        </w:numPr>
        <w:rPr>
          <w:highlight w:val="none"/>
        </w:rPr>
      </w:pPr>
      <w:r>
        <w:rPr>
          <w:highlight w:val="none"/>
        </w:rPr>
        <w:t xml:space="preserve">Donnez la conversion décimale des entiers binaires suivants [2 points par conversion]</w:t>
      </w:r>
      <w:r>
        <w:rPr>
          <w:highlight w:val="none"/>
        </w:rPr>
      </w:r>
      <w:r/>
    </w:p>
    <w:p>
      <w:pPr>
        <w:pStyle w:val="922"/>
        <w:numPr>
          <w:ilvl w:val="0"/>
          <w:numId w:val="18"/>
        </w:numPr>
        <w:spacing w:line="2400" w:lineRule="auto"/>
        <w:tabs>
          <w:tab w:val="clear" w:pos="4535" w:leader="none"/>
        </w:tabs>
        <w:rPr>
          <w:highlight w:val="none"/>
        </w:rPr>
      </w:pPr>
      <w:r>
        <w:rPr>
          <w:highlight w:val="none"/>
        </w:rPr>
        <w:t xml:space="preserve">10111</w:t>
      </w:r>
      <w:r>
        <w:rPr>
          <w:highlight w:val="none"/>
        </w:rPr>
        <w:t xml:space="preserve">1</w:t>
      </w:r>
      <w:r>
        <w:rPr>
          <w:highlight w:val="none"/>
          <w:vertAlign w:val="subscript"/>
        </w:rPr>
        <w:t xml:space="preserve">2</w:t>
      </w:r>
      <w:r>
        <w:rPr>
          <w:highlight w:val="none"/>
        </w:rPr>
        <w:t xml:space="preserve"> </w:t>
      </w:r>
      <w:r>
        <w:rPr>
          <w:highlight w:val="none"/>
          <w:vertAlign w:val="baseline"/>
        </w:rPr>
        <w:t xml:space="preserve">= </w:t>
      </w:r>
      <w:r>
        <w:rPr>
          <w:color w:val="4472c4" w:themeColor="accent5"/>
          <w:highlight w:val="none"/>
        </w:rPr>
        <w:t xml:space="preserve">47</w:t>
      </w:r>
      <w:r/>
    </w:p>
    <w:p>
      <w:pPr>
        <w:pStyle w:val="922"/>
        <w:numPr>
          <w:ilvl w:val="0"/>
          <w:numId w:val="18"/>
        </w:numPr>
        <w:spacing w:line="2400" w:lineRule="auto"/>
        <w:tabs>
          <w:tab w:val="clear" w:pos="4535" w:leader="none"/>
        </w:tabs>
        <w:rPr>
          <w:highlight w:val="no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  <w:t xml:space="preserve">1010 1010</w:t>
      </w:r>
      <w:r>
        <w:rPr>
          <w:highlight w:val="none"/>
          <w:vertAlign w:val="subscript"/>
        </w:rPr>
        <w:t xml:space="preserve">2</w:t>
      </w:r>
      <w:r>
        <w:rPr>
          <w:highlight w:val="none"/>
          <w:vertAlign w:val="baseline"/>
        </w:rPr>
        <w:t xml:space="preserve"> = </w:t>
      </w:r>
      <w:r>
        <w:rPr>
          <w:color w:val="4472c4" w:themeColor="accent5"/>
          <w:highlight w:val="none"/>
        </w:rPr>
        <w:t xml:space="preserve">170</w:t>
      </w:r>
      <w:r/>
    </w:p>
    <w:p>
      <w:pPr>
        <w:pStyle w:val="924"/>
        <w:numPr>
          <w:ilvl w:val="0"/>
          <w:numId w:val="19"/>
        </w:numPr>
        <w:rPr>
          <w:highlight w:val="none"/>
        </w:rPr>
      </w:pPr>
      <w:r>
        <w:rPr>
          <w:highlight w:val="none"/>
          <w:vertAlign w:val="baseline"/>
        </w:rPr>
        <w:t xml:space="preserve">Donnez la conversion binaire des nombres décimaux suivants [3 points par conversion]</w:t>
      </w:r>
      <w:r>
        <w:rPr>
          <w:highlight w:val="none"/>
          <w:vertAlign w:val="baseline"/>
        </w:rPr>
      </w:r>
      <w:r/>
    </w:p>
    <w:p>
      <w:pPr>
        <w:pStyle w:val="922"/>
        <w:numPr>
          <w:ilvl w:val="0"/>
          <w:numId w:val="25"/>
        </w:numPr>
        <w:spacing w:line="3360" w:lineRule="auto"/>
        <w:rPr>
          <w:highlight w:val="none"/>
        </w:rPr>
      </w:pPr>
      <w:r>
        <w:rPr>
          <w:highlight w:val="none"/>
          <w:vertAlign w:val="baseline"/>
        </w:rPr>
        <w:t xml:space="preserve">71</w:t>
      </w:r>
      <w:r>
        <w:rPr>
          <w:highlight w:val="none"/>
          <w:vertAlign w:val="subscript"/>
        </w:rPr>
        <w:t xml:space="preserve">10</w:t>
      </w:r>
      <w:r>
        <w:rPr>
          <w:highlight w:val="none"/>
          <w:vertAlign w:val="baseline"/>
        </w:rPr>
        <w:t xml:space="preserve"> = </w:t>
      </w:r>
      <w:r>
        <w:rPr>
          <w:color w:val="4472c4" w:themeColor="accent5"/>
          <w:highlight w:val="none"/>
          <w:vertAlign w:val="baseline"/>
        </w:rPr>
        <w:t xml:space="preserve">100 0111</w:t>
      </w:r>
      <w:r/>
    </w:p>
    <w:p>
      <w:pPr>
        <w:pStyle w:val="922"/>
        <w:numPr>
          <w:ilvl w:val="0"/>
          <w:numId w:val="25"/>
        </w:numPr>
        <w:spacing w:line="3360" w:lineRule="auto"/>
        <w:rPr>
          <w:highlight w:val="none"/>
        </w:rPr>
      </w:pPr>
      <w:r>
        <w:rPr>
          <w:highlight w:val="none"/>
          <w:vertAlign w:val="baseline"/>
        </w:rPr>
        <w:t xml:space="preserve">248</w:t>
      </w:r>
      <w:r>
        <w:rPr>
          <w:highlight w:val="none"/>
          <w:vertAlign w:val="subscript"/>
        </w:rPr>
        <w:t xml:space="preserve">10</w:t>
      </w:r>
      <w:r>
        <w:rPr>
          <w:highlight w:val="none"/>
          <w:vertAlign w:val="baseline"/>
        </w:rPr>
        <w:t xml:space="preserve"> = </w:t>
      </w:r>
      <w:r>
        <w:rPr>
          <w:color w:val="4472c4" w:themeColor="accent5"/>
          <w:highlight w:val="none"/>
          <w:vertAlign w:val="baseline"/>
        </w:rPr>
        <w:t xml:space="preserve">1111 1000</w:t>
      </w:r>
      <w:r/>
    </w:p>
    <w:p>
      <w:pPr>
        <w:pStyle w:val="924"/>
        <w:numPr>
          <w:ilvl w:val="0"/>
          <w:numId w:val="19"/>
        </w:numPr>
        <w:rPr>
          <w:highlight w:val="none"/>
        </w:rPr>
      </w:pPr>
      <w:r>
        <w:rPr>
          <w:highlight w:val="none"/>
          <w:vertAlign w:val="baseline"/>
        </w:rPr>
        <w:t xml:space="preserve">Donnez la décimale du nombre hexadécimal suivant [4 points]</w:t>
      </w:r>
      <w:r>
        <w:rPr>
          <w:highlight w:val="none"/>
          <w:vertAlign w:val="baseline"/>
        </w:rPr>
      </w:r>
      <w:r/>
    </w:p>
    <w:p>
      <w:pPr>
        <w:pStyle w:val="922"/>
        <w:numPr>
          <w:ilvl w:val="0"/>
          <w:numId w:val="28"/>
        </w:numPr>
        <w:spacing w:line="2880" w:lineRule="auto"/>
        <w:rPr>
          <w:highlight w:val="none"/>
        </w:rPr>
      </w:pPr>
      <w:r>
        <w:rPr>
          <w:highlight w:val="none"/>
          <w:vertAlign w:val="baseline"/>
        </w:rPr>
        <w:t xml:space="preserve">C0D1</w:t>
      </w:r>
      <w:r>
        <w:rPr>
          <w:highlight w:val="none"/>
          <w:vertAlign w:val="subscript"/>
        </w:rPr>
        <w:t xml:space="preserve">16</w:t>
      </w:r>
      <w:r>
        <w:rPr>
          <w:highlight w:val="none"/>
          <w:vertAlign w:val="baseline"/>
        </w:rPr>
        <w:t xml:space="preserve"> = </w:t>
      </w:r>
      <w:r>
        <w:rPr>
          <w:color w:val="4472c4" w:themeColor="accent5"/>
          <w:highlight w:val="none"/>
          <w:vertAlign w:val="baseline"/>
        </w:rPr>
        <w:t xml:space="preserve">49361</w:t>
      </w:r>
      <w:r/>
    </w:p>
    <w:p>
      <w:pPr>
        <w:pStyle w:val="742"/>
        <w:rPr>
          <w:highlight w:val="none"/>
        </w:rPr>
      </w:pPr>
      <w:r>
        <w:rPr>
          <w:highlight w:val="none"/>
          <w:vertAlign w:val="baseline"/>
        </w:rPr>
        <w:t xml:space="preserve">Exercice 3 – Complément à deux [6 points]</w:t>
      </w:r>
      <w:r>
        <w:rPr>
          <w:highlight w:val="none"/>
          <w:vertAlign w:val="baseline"/>
        </w:rPr>
      </w:r>
      <w:r/>
    </w:p>
    <w:p>
      <w:pPr>
        <w:pStyle w:val="924"/>
        <w:rPr>
          <w:highlight w:val="none"/>
        </w:rPr>
      </w:pPr>
      <w:r>
        <w:t xml:space="preserve">Représentez l’entier relatifs suivant en binaire en utilisant le complément à deux sur 1 octet</w:t>
      </w:r>
      <w:r/>
    </w:p>
    <w:p>
      <w:pPr>
        <w:pStyle w:val="922"/>
        <w:numPr>
          <w:ilvl w:val="0"/>
          <w:numId w:val="29"/>
        </w:numPr>
        <w:spacing w:line="360" w:lineRule="auto"/>
      </w:pPr>
      <w:r>
        <w:rPr>
          <w:highlight w:val="none"/>
        </w:rPr>
        <w:t xml:space="preserve">-136</w:t>
      </w:r>
      <w:r>
        <w:rPr>
          <w:highlight w:val="none"/>
          <w:vertAlign w:val="subscript"/>
        </w:rPr>
        <w:t xml:space="preserve">10</w:t>
      </w:r>
      <w:r>
        <w:rPr>
          <w:highlight w:val="none"/>
        </w:rPr>
        <w:t xml:space="preserve"> = </w:t>
      </w:r>
      <w:r>
        <w:rPr>
          <w:color w:val="4472c4" w:themeColor="accent5"/>
          <w:highlight w:val="none"/>
        </w:rPr>
        <w:t xml:space="preserve">Erreur de l’énoncé, le nombre prévu était 126 car 136 se représente sur plus de 7 bits. Le barème est adapté en fonction du raisonnement.</w:t>
      </w:r>
      <w:r/>
    </w:p>
    <w:p>
      <w:pPr>
        <w:pStyle w:val="742"/>
        <w:rPr>
          <w:highlight w:val="none"/>
        </w:rPr>
      </w:pPr>
      <w:r>
        <w:rPr>
          <w:highlight w:val="none"/>
        </w:rPr>
        <w:t xml:space="preserve">Exercice 4 – QCM [6 points]</w:t>
      </w:r>
      <w:r>
        <w:rPr>
          <w:highlight w:val="none"/>
        </w:rPr>
      </w:r>
      <w:r/>
    </w:p>
    <w:p>
      <w:pPr>
        <w:numPr>
          <w:ilvl w:val="0"/>
          <w:numId w:val="0"/>
        </w:numPr>
        <w:rPr>
          <w:highlight w:val="none"/>
        </w:rPr>
      </w:pPr>
      <w:r>
        <w:rPr>
          <w:rStyle w:val="923"/>
        </w:rPr>
        <w:t xml:space="preserve">Cochez les bonnes réponses (une seule bonne réponse par question) [3 points par bonne réponse]</w:t>
      </w:r>
      <w:r>
        <w:rPr>
          <w:highlight w:val="none"/>
        </w:rPr>
      </w:r>
      <w:r/>
    </w:p>
    <w:p>
      <w:pPr>
        <w:pStyle w:val="922"/>
        <w:numPr>
          <w:ilvl w:val="0"/>
          <w:numId w:val="30"/>
        </w:numPr>
        <w:spacing w:line="360" w:lineRule="auto"/>
      </w:pPr>
      <w:r>
        <w:rPr>
          <w:highlight w:val="none"/>
        </w:rPr>
      </w:r>
      <w:r>
        <w:rPr>
          <w:highlight w:val="none"/>
        </w:rPr>
        <w:t xml:space="preserve">·</w:t>
      </w:r>
      <w:r>
        <w:rPr>
          <w:highlight w:val="none"/>
        </w:rPr>
        <w:t xml:space="preserve">Combien de bits (au minimum) sont nécessaires pour représenter le nombre de minutes que vous avez pour réaliser ce test (une période)</w:t>
      </w:r>
      <w:r>
        <w:rPr>
          <w:highlight w:val="none"/>
        </w:rPr>
        <w:t xml:space="preserve"> ?</w:t>
      </w:r>
      <w:r>
        <w:rPr>
          <w:highlight w:val="none"/>
        </w:rPr>
      </w:r>
      <w:r/>
    </w:p>
    <w:p>
      <w:pPr>
        <w:pStyle w:val="922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3</w:t>
      </w:r>
      <w:r>
        <w:rPr>
          <w:highlight w:val="none"/>
        </w:rPr>
      </w:r>
      <w:r/>
    </w:p>
    <w:p>
      <w:pPr>
        <w:pStyle w:val="922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4</w:t>
      </w:r>
      <w:r>
        <w:rPr>
          <w:highlight w:val="none"/>
        </w:rPr>
      </w:r>
      <w:r/>
    </w:p>
    <w:p>
      <w:pPr>
        <w:pStyle w:val="922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5</w:t>
      </w:r>
      <w:r>
        <w:rPr>
          <w:highlight w:val="none"/>
        </w:rPr>
      </w:r>
      <w:r/>
    </w:p>
    <w:p>
      <w:pPr>
        <w:pStyle w:val="922"/>
        <w:numPr>
          <w:ilvl w:val="1"/>
          <w:numId w:val="30"/>
        </w:numPr>
        <w:spacing w:line="360" w:lineRule="auto"/>
        <w:rPr>
          <w:color w:val="4472c4" w:themeColor="accent5"/>
        </w:rPr>
      </w:pPr>
      <w:r>
        <w:rPr>
          <w:color w:val="4472c4" w:themeColor="accent5"/>
          <w:highlight w:val="none"/>
        </w:rPr>
        <w:t xml:space="preserve">6</w:t>
      </w:r>
      <w:r>
        <w:rPr>
          <w:color w:val="4472c4" w:themeColor="accent5"/>
          <w:highlight w:val="none"/>
        </w:rPr>
      </w:r>
      <w:r>
        <w:rPr>
          <w:color w:val="4472c4" w:themeColor="accent5"/>
        </w:rPr>
      </w:r>
    </w:p>
    <w:p>
      <w:pPr>
        <w:pStyle w:val="922"/>
        <w:numPr>
          <w:ilvl w:val="0"/>
          <w:numId w:val="30"/>
        </w:numPr>
        <w:spacing w:line="360" w:lineRule="auto"/>
        <w:rPr>
          <w:highlight w:val="none"/>
        </w:rPr>
      </w:pPr>
      <w:r>
        <w:rPr>
          <w:highlight w:val="none"/>
        </w:rPr>
        <w:t xml:space="preserve">Quelle valeur sera montrée après l’exécution de cette boucle ?</w:t>
      </w:r>
      <w:r/>
    </w:p>
    <w:p>
      <w:pPr>
        <w:numPr>
          <w:ilvl w:val="0"/>
          <w:numId w:val="0"/>
        </w:numPr>
        <w:ind w:left="709" w:firstLine="0"/>
        <w:spacing w:line="360" w:lineRule="auto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06187" cy="272583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63804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106187" cy="2725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44.6pt;height:214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22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15</w:t>
      </w:r>
      <w:r/>
    </w:p>
    <w:p>
      <w:pPr>
        <w:pStyle w:val="922"/>
        <w:numPr>
          <w:ilvl w:val="1"/>
          <w:numId w:val="30"/>
        </w:numPr>
        <w:spacing w:line="360" w:lineRule="auto"/>
        <w:rPr>
          <w:color w:val="4472c4" w:themeColor="accent5"/>
        </w:rPr>
      </w:pPr>
      <w:r>
        <w:rPr>
          <w:color w:val="4472c4" w:themeColor="accent5"/>
          <w:highlight w:val="none"/>
        </w:rPr>
        <w:t xml:space="preserve">18</w:t>
      </w:r>
      <w:r>
        <w:rPr>
          <w:color w:val="4472c4" w:themeColor="accent5"/>
        </w:rPr>
      </w:r>
    </w:p>
    <w:p>
      <w:pPr>
        <w:pStyle w:val="922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-8</w:t>
      </w:r>
      <w:r>
        <w:rPr>
          <w:highlight w:val="none"/>
        </w:rPr>
      </w:r>
      <w:r/>
    </w:p>
    <w:p>
      <w:pPr>
        <w:pStyle w:val="922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-10</w:t>
      </w:r>
      <w:r>
        <w:rPr>
          <w:highlight w:val="none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40" w:right="1083" w:bottom="1440" w:left="10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Courier New">
    <w:panose1 w:val="02070309020205020404"/>
  </w:font>
  <w:font w:name="Wingdings">
    <w:panose1 w:val="05000000000000000000"/>
  </w:font>
  <w:font w:name="Symbol">
    <w:panose1 w:val="05010000000000000000"/>
  </w:font>
  <w:font w:name="Georgia">
    <w:panose1 w:val="02040502050405020303"/>
  </w:font>
  <w:font w:name="CMU Sans Serif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3"/>
      <w:jc w:val="right"/>
    </w:pPr>
    <w:r>
      <w:fldChar w:fldCharType="begin"/>
    </w:r>
    <w:r>
      <w:instrText xml:space="preserve">PAGE \* MERGEFORMAT</w:instrText>
    </w:r>
    <w:r>
      <w:fldChar w:fldCharType="separate"/>
    </w:r>
    <w:r>
      <w:t xml:space="preserve">1</w:t>
    </w:r>
    <w:r>
      <w:fldChar w:fldCharType="end"/>
    </w:r>
    <w:r/>
  </w:p>
  <w:p>
    <w:pPr>
      <w:pStyle w:val="77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1"/>
      <w:contextualSpacing w:val="0"/>
      <w:ind w:left="-567"/>
      <w:jc w:val="both"/>
      <w:tabs>
        <w:tab w:val="left" w:pos="3685" w:leader="none"/>
        <w:tab w:val="left" w:pos="6661" w:leader="dot"/>
        <w:tab w:val="clear" w:pos="7143" w:leader="none"/>
        <w:tab w:val="right" w:pos="9638" w:leader="dot"/>
        <w:tab w:val="clear" w:pos="14287" w:leader="none"/>
      </w:tabs>
      <w:suppressLineNumbers w:val="0"/>
    </w:pPr>
    <w:r>
      <w:t xml:space="preserve">Rattrapage Test Informatique - 1M3</w:t>
    </w:r>
    <w:r>
      <w:t xml:space="preserve"> </w:t>
      <w:tab/>
      <w:t xml:space="preserve">Nom : </w:t>
      <w:tab/>
      <w:t xml:space="preserve">Prénom : </w:t>
      <w:tab/>
    </w:r>
    <w:r>
      <w:tab/>
      <w:tab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pStyle w:val="922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q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7"/>
  </w:num>
  <w:num w:numId="5">
    <w:abstractNumId w:val="15"/>
  </w:num>
  <w:num w:numId="6">
    <w:abstractNumId w:val="3"/>
  </w:num>
  <w:num w:numId="7">
    <w:abstractNumId w:val="10"/>
  </w:num>
  <w:num w:numId="8">
    <w:abstractNumId w:val="6"/>
  </w:num>
  <w:num w:numId="9">
    <w:abstractNumId w:val="9"/>
  </w:num>
  <w:num w:numId="10">
    <w:abstractNumId w:val="1"/>
  </w:num>
  <w:num w:numId="11">
    <w:abstractNumId w:val="12"/>
  </w:num>
  <w:num w:numId="12">
    <w:abstractNumId w:val="14"/>
  </w:num>
  <w:num w:numId="13">
    <w:abstractNumId w:val="5"/>
  </w:num>
  <w:num w:numId="14">
    <w:abstractNumId w:val="11"/>
  </w:num>
  <w:num w:numId="15">
    <w:abstractNumId w:val="4"/>
  </w:num>
  <w:num w:numId="16">
    <w:abstractNumId w:val="13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4">
    <w:name w:val="Heading 1 Char"/>
    <w:basedOn w:val="751"/>
    <w:link w:val="742"/>
    <w:uiPriority w:val="9"/>
    <w:rPr>
      <w:rFonts w:ascii="Arial" w:hAnsi="Arial" w:eastAsia="Arial" w:cs="Arial"/>
      <w:sz w:val="40"/>
      <w:szCs w:val="40"/>
    </w:rPr>
  </w:style>
  <w:style w:type="character" w:styleId="725">
    <w:name w:val="Heading 2 Char"/>
    <w:basedOn w:val="751"/>
    <w:link w:val="743"/>
    <w:uiPriority w:val="9"/>
    <w:rPr>
      <w:rFonts w:ascii="Arial" w:hAnsi="Arial" w:eastAsia="Arial" w:cs="Arial"/>
      <w:sz w:val="34"/>
    </w:rPr>
  </w:style>
  <w:style w:type="character" w:styleId="726">
    <w:name w:val="Heading 3 Char"/>
    <w:basedOn w:val="751"/>
    <w:link w:val="744"/>
    <w:uiPriority w:val="9"/>
    <w:rPr>
      <w:rFonts w:ascii="Arial" w:hAnsi="Arial" w:eastAsia="Arial" w:cs="Arial"/>
      <w:sz w:val="30"/>
      <w:szCs w:val="30"/>
    </w:rPr>
  </w:style>
  <w:style w:type="character" w:styleId="727">
    <w:name w:val="Heading 4 Char"/>
    <w:basedOn w:val="751"/>
    <w:link w:val="745"/>
    <w:uiPriority w:val="9"/>
    <w:rPr>
      <w:rFonts w:ascii="Arial" w:hAnsi="Arial" w:eastAsia="Arial" w:cs="Arial"/>
      <w:b/>
      <w:bCs/>
      <w:sz w:val="26"/>
      <w:szCs w:val="26"/>
    </w:rPr>
  </w:style>
  <w:style w:type="character" w:styleId="728">
    <w:name w:val="Heading 5 Char"/>
    <w:basedOn w:val="751"/>
    <w:link w:val="746"/>
    <w:uiPriority w:val="9"/>
    <w:rPr>
      <w:rFonts w:ascii="Arial" w:hAnsi="Arial" w:eastAsia="Arial" w:cs="Arial"/>
      <w:b/>
      <w:bCs/>
      <w:sz w:val="24"/>
      <w:szCs w:val="24"/>
    </w:rPr>
  </w:style>
  <w:style w:type="character" w:styleId="729">
    <w:name w:val="Heading 6 Char"/>
    <w:basedOn w:val="751"/>
    <w:link w:val="747"/>
    <w:uiPriority w:val="9"/>
    <w:rPr>
      <w:rFonts w:ascii="Arial" w:hAnsi="Arial" w:eastAsia="Arial" w:cs="Arial"/>
      <w:b/>
      <w:bCs/>
      <w:sz w:val="22"/>
      <w:szCs w:val="22"/>
    </w:rPr>
  </w:style>
  <w:style w:type="character" w:styleId="730">
    <w:name w:val="Heading 7 Char"/>
    <w:basedOn w:val="751"/>
    <w:link w:val="7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31">
    <w:name w:val="Heading 8 Char"/>
    <w:basedOn w:val="751"/>
    <w:link w:val="749"/>
    <w:uiPriority w:val="9"/>
    <w:rPr>
      <w:rFonts w:ascii="Arial" w:hAnsi="Arial" w:eastAsia="Arial" w:cs="Arial"/>
      <w:i/>
      <w:iCs/>
      <w:sz w:val="22"/>
      <w:szCs w:val="22"/>
    </w:rPr>
  </w:style>
  <w:style w:type="character" w:styleId="732">
    <w:name w:val="Heading 9 Char"/>
    <w:basedOn w:val="751"/>
    <w:link w:val="750"/>
    <w:uiPriority w:val="9"/>
    <w:rPr>
      <w:rFonts w:ascii="Arial" w:hAnsi="Arial" w:eastAsia="Arial" w:cs="Arial"/>
      <w:i/>
      <w:iCs/>
      <w:sz w:val="21"/>
      <w:szCs w:val="21"/>
    </w:rPr>
  </w:style>
  <w:style w:type="character" w:styleId="733">
    <w:name w:val="Title Char"/>
    <w:basedOn w:val="751"/>
    <w:link w:val="763"/>
    <w:uiPriority w:val="10"/>
    <w:rPr>
      <w:sz w:val="48"/>
      <w:szCs w:val="48"/>
    </w:rPr>
  </w:style>
  <w:style w:type="character" w:styleId="734">
    <w:name w:val="Subtitle Char"/>
    <w:basedOn w:val="751"/>
    <w:link w:val="765"/>
    <w:uiPriority w:val="11"/>
    <w:rPr>
      <w:sz w:val="24"/>
      <w:szCs w:val="24"/>
    </w:rPr>
  </w:style>
  <w:style w:type="character" w:styleId="735">
    <w:name w:val="Quote Char"/>
    <w:link w:val="767"/>
    <w:uiPriority w:val="29"/>
    <w:rPr>
      <w:i/>
    </w:rPr>
  </w:style>
  <w:style w:type="character" w:styleId="736">
    <w:name w:val="Intense Quote Char"/>
    <w:link w:val="769"/>
    <w:uiPriority w:val="30"/>
    <w:rPr>
      <w:i/>
    </w:rPr>
  </w:style>
  <w:style w:type="character" w:styleId="737">
    <w:name w:val="Header Char"/>
    <w:basedOn w:val="751"/>
    <w:link w:val="771"/>
    <w:uiPriority w:val="99"/>
  </w:style>
  <w:style w:type="character" w:styleId="738">
    <w:name w:val="Caption Char"/>
    <w:basedOn w:val="775"/>
    <w:link w:val="773"/>
    <w:uiPriority w:val="99"/>
  </w:style>
  <w:style w:type="character" w:styleId="739">
    <w:name w:val="Footnote Text Char"/>
    <w:link w:val="904"/>
    <w:uiPriority w:val="99"/>
    <w:rPr>
      <w:sz w:val="18"/>
    </w:rPr>
  </w:style>
  <w:style w:type="character" w:styleId="740">
    <w:name w:val="Endnote Text Char"/>
    <w:link w:val="907"/>
    <w:uiPriority w:val="99"/>
    <w:rPr>
      <w:sz w:val="20"/>
    </w:rPr>
  </w:style>
  <w:style w:type="paragraph" w:styleId="741" w:default="1">
    <w:name w:val="Normal"/>
    <w:qFormat/>
    <w:pPr>
      <w:jc w:val="both"/>
      <w:spacing w:line="360" w:lineRule="auto"/>
    </w:pPr>
    <w:rPr>
      <w:rFonts w:ascii="CMU Sans Serif" w:hAnsi="CMU Sans Serif" w:eastAsia="CMU Sans Serif" w:cs="CMU Sans Serif"/>
      <w:sz w:val="22"/>
      <w:szCs w:val="16"/>
    </w:rPr>
  </w:style>
  <w:style w:type="paragraph" w:styleId="742">
    <w:name w:val="Heading 1"/>
    <w:basedOn w:val="741"/>
    <w:next w:val="741"/>
    <w:link w:val="754"/>
    <w:uiPriority w:val="9"/>
    <w:qFormat/>
    <w:pPr>
      <w:keepLines/>
      <w:keepNext/>
      <w:spacing w:before="480"/>
      <w:outlineLvl w:val="0"/>
    </w:pPr>
    <w:rPr>
      <w:rFonts w:ascii="Georgia" w:hAnsi="Georgia" w:eastAsia="Georgia" w:cs="Georgia"/>
      <w:color w:val="44546a" w:themeColor="text2"/>
      <w:sz w:val="40"/>
      <w:szCs w:val="40"/>
    </w:rPr>
  </w:style>
  <w:style w:type="paragraph" w:styleId="743">
    <w:name w:val="Heading 2"/>
    <w:basedOn w:val="741"/>
    <w:next w:val="741"/>
    <w:link w:val="755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744">
    <w:name w:val="Heading 3"/>
    <w:basedOn w:val="741"/>
    <w:next w:val="741"/>
    <w:link w:val="756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745">
    <w:name w:val="Heading 4"/>
    <w:basedOn w:val="741"/>
    <w:next w:val="741"/>
    <w:link w:val="757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46">
    <w:name w:val="Heading 5"/>
    <w:basedOn w:val="741"/>
    <w:next w:val="741"/>
    <w:link w:val="758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47">
    <w:name w:val="Heading 6"/>
    <w:basedOn w:val="741"/>
    <w:next w:val="741"/>
    <w:link w:val="759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  <w:sz w:val="22"/>
    </w:rPr>
  </w:style>
  <w:style w:type="paragraph" w:styleId="748">
    <w:name w:val="Heading 7"/>
    <w:basedOn w:val="741"/>
    <w:next w:val="741"/>
    <w:link w:val="760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749">
    <w:name w:val="Heading 8"/>
    <w:basedOn w:val="741"/>
    <w:next w:val="741"/>
    <w:link w:val="761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  <w:sz w:val="22"/>
    </w:rPr>
  </w:style>
  <w:style w:type="paragraph" w:styleId="750">
    <w:name w:val="Heading 9"/>
    <w:basedOn w:val="741"/>
    <w:next w:val="741"/>
    <w:link w:val="762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1" w:default="1">
    <w:name w:val="Default Paragraph Font"/>
    <w:uiPriority w:val="1"/>
    <w:semiHidden/>
    <w:unhideWhenUsed/>
  </w:style>
  <w:style w:type="table" w:styleId="7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3" w:default="1">
    <w:name w:val="No List"/>
    <w:uiPriority w:val="99"/>
    <w:semiHidden/>
    <w:unhideWhenUsed/>
  </w:style>
  <w:style w:type="character" w:styleId="754" w:customStyle="1">
    <w:name w:val="Titre 1 Car"/>
    <w:link w:val="742"/>
    <w:uiPriority w:val="9"/>
    <w:rPr>
      <w:rFonts w:ascii="Georgia" w:hAnsi="Georgia" w:eastAsia="Georgia" w:cs="Georgia"/>
    </w:rPr>
  </w:style>
  <w:style w:type="character" w:styleId="755" w:customStyle="1">
    <w:name w:val="Titre 2 Car"/>
    <w:link w:val="743"/>
    <w:uiPriority w:val="9"/>
    <w:rPr>
      <w:rFonts w:ascii="Arial" w:hAnsi="Arial" w:eastAsia="Arial" w:cs="Arial"/>
      <w:sz w:val="34"/>
    </w:rPr>
  </w:style>
  <w:style w:type="character" w:styleId="756" w:customStyle="1">
    <w:name w:val="Titre 3 Car"/>
    <w:link w:val="744"/>
    <w:uiPriority w:val="9"/>
    <w:rPr>
      <w:rFonts w:ascii="Arial" w:hAnsi="Arial" w:eastAsia="Arial" w:cs="Arial"/>
      <w:sz w:val="30"/>
      <w:szCs w:val="30"/>
    </w:rPr>
  </w:style>
  <w:style w:type="character" w:styleId="757" w:customStyle="1">
    <w:name w:val="Titre 4 Car"/>
    <w:link w:val="745"/>
    <w:uiPriority w:val="9"/>
    <w:rPr>
      <w:rFonts w:ascii="Arial" w:hAnsi="Arial" w:eastAsia="Arial" w:cs="Arial"/>
      <w:b/>
      <w:bCs/>
      <w:sz w:val="26"/>
      <w:szCs w:val="26"/>
    </w:rPr>
  </w:style>
  <w:style w:type="character" w:styleId="758" w:customStyle="1">
    <w:name w:val="Titre 5 Car"/>
    <w:link w:val="746"/>
    <w:uiPriority w:val="9"/>
    <w:rPr>
      <w:rFonts w:ascii="Arial" w:hAnsi="Arial" w:eastAsia="Arial" w:cs="Arial"/>
      <w:b/>
      <w:bCs/>
      <w:sz w:val="24"/>
      <w:szCs w:val="24"/>
    </w:rPr>
  </w:style>
  <w:style w:type="character" w:styleId="759" w:customStyle="1">
    <w:name w:val="Titre 6 Car"/>
    <w:link w:val="747"/>
    <w:uiPriority w:val="9"/>
    <w:rPr>
      <w:rFonts w:ascii="Arial" w:hAnsi="Arial" w:eastAsia="Arial" w:cs="Arial"/>
      <w:b/>
      <w:bCs/>
      <w:sz w:val="22"/>
      <w:szCs w:val="22"/>
    </w:rPr>
  </w:style>
  <w:style w:type="character" w:styleId="760" w:customStyle="1">
    <w:name w:val="Titre 7 Car"/>
    <w:link w:val="7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61" w:customStyle="1">
    <w:name w:val="Titre 8 Car"/>
    <w:link w:val="749"/>
    <w:uiPriority w:val="9"/>
    <w:rPr>
      <w:rFonts w:ascii="Arial" w:hAnsi="Arial" w:eastAsia="Arial" w:cs="Arial"/>
      <w:i/>
      <w:iCs/>
      <w:sz w:val="22"/>
      <w:szCs w:val="22"/>
    </w:rPr>
  </w:style>
  <w:style w:type="character" w:styleId="762" w:customStyle="1">
    <w:name w:val="Titre 9 Car"/>
    <w:link w:val="750"/>
    <w:uiPriority w:val="9"/>
    <w:rPr>
      <w:rFonts w:ascii="Arial" w:hAnsi="Arial" w:eastAsia="Arial" w:cs="Arial"/>
      <w:i/>
      <w:iCs/>
      <w:sz w:val="21"/>
      <w:szCs w:val="21"/>
    </w:rPr>
  </w:style>
  <w:style w:type="paragraph" w:styleId="763">
    <w:name w:val="Title"/>
    <w:basedOn w:val="741"/>
    <w:next w:val="741"/>
    <w:link w:val="764"/>
    <w:uiPriority w:val="10"/>
    <w:qFormat/>
    <w:pPr>
      <w:contextualSpacing/>
      <w:jc w:val="center"/>
      <w:spacing w:before="300"/>
    </w:pPr>
    <w:rPr>
      <w:rFonts w:ascii="Georgia" w:hAnsi="Georgia" w:eastAsia="Georgia" w:cs="Georgia"/>
      <w:sz w:val="48"/>
      <w:szCs w:val="48"/>
    </w:rPr>
  </w:style>
  <w:style w:type="character" w:styleId="764" w:customStyle="1">
    <w:name w:val="Titre Car"/>
    <w:link w:val="763"/>
    <w:uiPriority w:val="10"/>
    <w:rPr>
      <w:rFonts w:ascii="Georgia" w:hAnsi="Georgia" w:eastAsia="Georgia" w:cs="Georgia"/>
    </w:rPr>
  </w:style>
  <w:style w:type="paragraph" w:styleId="765">
    <w:name w:val="Subtitle"/>
    <w:basedOn w:val="741"/>
    <w:next w:val="741"/>
    <w:link w:val="766"/>
    <w:uiPriority w:val="11"/>
    <w:qFormat/>
    <w:pPr>
      <w:jc w:val="center"/>
      <w:spacing w:before="200"/>
    </w:pPr>
    <w:rPr>
      <w:i/>
      <w:color w:val="44546a" w:themeColor="text2"/>
      <w:sz w:val="24"/>
      <w:szCs w:val="24"/>
    </w:rPr>
  </w:style>
  <w:style w:type="character" w:styleId="766" w:customStyle="1">
    <w:name w:val="Sous-titre Car"/>
    <w:link w:val="765"/>
    <w:uiPriority w:val="11"/>
    <w:rPr>
      <w:i/>
      <w:color w:val="44546a" w:themeColor="text2"/>
    </w:rPr>
  </w:style>
  <w:style w:type="paragraph" w:styleId="767">
    <w:name w:val="Quote"/>
    <w:basedOn w:val="741"/>
    <w:next w:val="741"/>
    <w:link w:val="768"/>
    <w:uiPriority w:val="29"/>
    <w:qFormat/>
    <w:pPr>
      <w:ind w:left="720" w:right="720"/>
    </w:pPr>
    <w:rPr>
      <w:i/>
    </w:rPr>
  </w:style>
  <w:style w:type="character" w:styleId="768" w:customStyle="1">
    <w:name w:val="Citation Car"/>
    <w:link w:val="767"/>
    <w:uiPriority w:val="29"/>
    <w:rPr>
      <w:i/>
    </w:rPr>
  </w:style>
  <w:style w:type="paragraph" w:styleId="769">
    <w:name w:val="Intense Quote"/>
    <w:basedOn w:val="741"/>
    <w:next w:val="741"/>
    <w:link w:val="77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70" w:customStyle="1">
    <w:name w:val="Citation intense Car"/>
    <w:link w:val="769"/>
    <w:uiPriority w:val="30"/>
    <w:rPr>
      <w:i/>
    </w:rPr>
  </w:style>
  <w:style w:type="paragraph" w:styleId="771">
    <w:name w:val="Header"/>
    <w:basedOn w:val="741"/>
    <w:link w:val="7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2" w:customStyle="1">
    <w:name w:val="En-tête Car"/>
    <w:link w:val="771"/>
    <w:uiPriority w:val="99"/>
  </w:style>
  <w:style w:type="paragraph" w:styleId="773">
    <w:name w:val="Footer"/>
    <w:basedOn w:val="741"/>
    <w:link w:val="7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4" w:customStyle="1">
    <w:name w:val="Footer Char"/>
    <w:uiPriority w:val="99"/>
  </w:style>
  <w:style w:type="paragraph" w:styleId="775">
    <w:name w:val="Caption"/>
    <w:basedOn w:val="741"/>
    <w:next w:val="741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76" w:customStyle="1">
    <w:name w:val="Pied de page Car"/>
    <w:link w:val="773"/>
    <w:uiPriority w:val="99"/>
  </w:style>
  <w:style w:type="table" w:styleId="777">
    <w:name w:val="Table Grid"/>
    <w:basedOn w:val="75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78" w:customStyle="1">
    <w:name w:val="Table Grid Light"/>
    <w:basedOn w:val="75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79">
    <w:name w:val="Plain Table 1"/>
    <w:basedOn w:val="75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0">
    <w:name w:val="Plain Table 2"/>
    <w:basedOn w:val="75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1">
    <w:name w:val="Plain Table 3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2">
    <w:name w:val="Plain Table 4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Plain Table 5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84">
    <w:name w:val="Grid Table 1 Light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Grid Table 1 Light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Grid Table 1 Light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Grid Table 1 Light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Grid Table 1 Light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Grid Table 1 Light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Grid Table 1 Light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Grid Table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Grid Table 2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Grid Table 2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Grid Table 2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Grid Table 2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Grid Table 2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Grid Table 2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Grid Table 3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Grid Table 3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Grid Table 3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Grid Table 3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Grid Table 3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Grid Table 3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4"/>
    <w:basedOn w:val="7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6" w:customStyle="1">
    <w:name w:val="Grid Table 4 - Accent 1"/>
    <w:basedOn w:val="7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07" w:customStyle="1">
    <w:name w:val="Grid Table 4 - Accent 2"/>
    <w:basedOn w:val="7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08" w:customStyle="1">
    <w:name w:val="Grid Table 4 - Accent 3"/>
    <w:basedOn w:val="7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09" w:customStyle="1">
    <w:name w:val="Grid Table 4 - Accent 4"/>
    <w:basedOn w:val="7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10" w:customStyle="1">
    <w:name w:val="Grid Table 4 - Accent 5"/>
    <w:basedOn w:val="7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11" w:customStyle="1">
    <w:name w:val="Grid Table 4 - Accent 6"/>
    <w:basedOn w:val="75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12">
    <w:name w:val="Grid Table 5 Dark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13" w:customStyle="1">
    <w:name w:val="Grid Table 5 Dark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14" w:customStyle="1">
    <w:name w:val="Grid Table 5 Dark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15" w:customStyle="1">
    <w:name w:val="Grid Table 5 Dark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16" w:customStyle="1">
    <w:name w:val="Grid Table 5 Dark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17" w:customStyle="1">
    <w:name w:val="Grid Table 5 Dark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18" w:customStyle="1">
    <w:name w:val="Grid Table 5 Dark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19">
    <w:name w:val="Grid Table 6 Colorful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20" w:customStyle="1">
    <w:name w:val="Grid Table 6 Colorful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21" w:customStyle="1">
    <w:name w:val="Grid Table 6 Colorful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22" w:customStyle="1">
    <w:name w:val="Grid Table 6 Colorful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23" w:customStyle="1">
    <w:name w:val="Grid Table 6 Colorful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24" w:customStyle="1">
    <w:name w:val="Grid Table 6 Colorful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25" w:customStyle="1">
    <w:name w:val="Grid Table 6 Colorful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26">
    <w:name w:val="Grid Table 7 Colorful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 w:customStyle="1">
    <w:name w:val="Grid Table 7 Colorful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 w:customStyle="1">
    <w:name w:val="Grid Table 7 Colorful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 w:customStyle="1">
    <w:name w:val="Grid Table 7 Colorful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 w:customStyle="1">
    <w:name w:val="Grid Table 7 Colorful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 w:customStyle="1">
    <w:name w:val="Grid Table 7 Colorful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 w:customStyle="1">
    <w:name w:val="Grid Table 7 Colorful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1 Light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 w:customStyle="1">
    <w:name w:val="List Table 1 Light - Accent 1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List Table 1 Light - Accent 2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List Table 1 Light - Accent 3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List Table 1 Light - Accent 4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List Table 1 Light - Accent 5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 w:customStyle="1">
    <w:name w:val="List Table 1 Light - Accent 6"/>
    <w:basedOn w:val="75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List Table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41" w:customStyle="1">
    <w:name w:val="List Table 2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42" w:customStyle="1">
    <w:name w:val="List Table 2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43" w:customStyle="1">
    <w:name w:val="List Table 2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44" w:customStyle="1">
    <w:name w:val="List Table 2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45" w:customStyle="1">
    <w:name w:val="List Table 2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46" w:customStyle="1">
    <w:name w:val="List Table 2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47">
    <w:name w:val="List Table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 w:customStyle="1">
    <w:name w:val="List Table 3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 w:customStyle="1">
    <w:name w:val="List Table 3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 w:customStyle="1">
    <w:name w:val="List Table 3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 w:customStyle="1">
    <w:name w:val="List Table 3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 w:customStyle="1">
    <w:name w:val="List Table 3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 w:customStyle="1">
    <w:name w:val="List Table 3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 w:customStyle="1">
    <w:name w:val="List Table 4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 w:customStyle="1">
    <w:name w:val="List Table 4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 w:customStyle="1">
    <w:name w:val="List Table 4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 w:customStyle="1">
    <w:name w:val="List Table 4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 w:customStyle="1">
    <w:name w:val="List Table 4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 w:customStyle="1">
    <w:name w:val="List Table 4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5 Dark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2" w:customStyle="1">
    <w:name w:val="List Table 5 Dark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3" w:customStyle="1">
    <w:name w:val="List Table 5 Dark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4" w:customStyle="1">
    <w:name w:val="List Table 5 Dark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5" w:customStyle="1">
    <w:name w:val="List Table 5 Dark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6" w:customStyle="1">
    <w:name w:val="List Table 5 Dark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7" w:customStyle="1">
    <w:name w:val="List Table 5 Dark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8">
    <w:name w:val="List Table 6 Colorful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69" w:customStyle="1">
    <w:name w:val="List Table 6 Colorful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70" w:customStyle="1">
    <w:name w:val="List Table 6 Colorful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71" w:customStyle="1">
    <w:name w:val="List Table 6 Colorful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72" w:customStyle="1">
    <w:name w:val="List Table 6 Colorful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73" w:customStyle="1">
    <w:name w:val="List Table 6 Colorful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74" w:customStyle="1">
    <w:name w:val="List Table 6 Colorful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75">
    <w:name w:val="List Table 7 Colorful"/>
    <w:basedOn w:val="7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 w:customStyle="1">
    <w:name w:val="List Table 7 Colorful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 w:customStyle="1">
    <w:name w:val="List Table 7 Colorful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 w:customStyle="1">
    <w:name w:val="List Table 7 Colorful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 w:customStyle="1">
    <w:name w:val="List Table 7 Colorful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 w:customStyle="1">
    <w:name w:val="List Table 7 Colorful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 w:customStyle="1">
    <w:name w:val="List Table 7 Colorful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 w:customStyle="1">
    <w:name w:val="Lined - Accent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83" w:customStyle="1">
    <w:name w:val="Lined - Accent 1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84" w:customStyle="1">
    <w:name w:val="Lined - Accent 2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85" w:customStyle="1">
    <w:name w:val="Lined - Accent 3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86" w:customStyle="1">
    <w:name w:val="Lined - Accent 4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87" w:customStyle="1">
    <w:name w:val="Lined - Accent 5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88" w:customStyle="1">
    <w:name w:val="Lined - Accent 6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89" w:customStyle="1">
    <w:name w:val="Bordered &amp; Lined - Accent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0" w:customStyle="1">
    <w:name w:val="Bordered &amp; Lined - Accent 1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91" w:customStyle="1">
    <w:name w:val="Bordered &amp; Lined - Accent 2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92" w:customStyle="1">
    <w:name w:val="Bordered &amp; Lined - Accent 3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93" w:customStyle="1">
    <w:name w:val="Bordered &amp; Lined - Accent 4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94" w:customStyle="1">
    <w:name w:val="Bordered &amp; Lined - Accent 5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95" w:customStyle="1">
    <w:name w:val="Bordered &amp; Lined - Accent 6"/>
    <w:basedOn w:val="75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96" w:customStyle="1">
    <w:name w:val="Bordered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97" w:customStyle="1">
    <w:name w:val="Bordered - Accent 1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98" w:customStyle="1">
    <w:name w:val="Bordered - Accent 2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99" w:customStyle="1">
    <w:name w:val="Bordered - Accent 3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00" w:customStyle="1">
    <w:name w:val="Bordered - Accent 4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01" w:customStyle="1">
    <w:name w:val="Bordered - Accent 5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02" w:customStyle="1">
    <w:name w:val="Bordered - Accent 6"/>
    <w:basedOn w:val="75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903">
    <w:name w:val="Hyperlink"/>
    <w:uiPriority w:val="99"/>
    <w:unhideWhenUsed/>
    <w:rPr>
      <w:color w:val="0563c1" w:themeColor="hyperlink"/>
      <w:u w:val="single"/>
    </w:rPr>
  </w:style>
  <w:style w:type="paragraph" w:styleId="904">
    <w:name w:val="footnote text"/>
    <w:basedOn w:val="741"/>
    <w:link w:val="905"/>
    <w:uiPriority w:val="99"/>
    <w:semiHidden/>
    <w:unhideWhenUsed/>
    <w:pPr>
      <w:spacing w:after="40" w:line="240" w:lineRule="auto"/>
    </w:pPr>
    <w:rPr>
      <w:sz w:val="18"/>
    </w:rPr>
  </w:style>
  <w:style w:type="character" w:styleId="905" w:customStyle="1">
    <w:name w:val="Note de bas de page Car"/>
    <w:link w:val="904"/>
    <w:uiPriority w:val="99"/>
    <w:rPr>
      <w:sz w:val="18"/>
    </w:rPr>
  </w:style>
  <w:style w:type="character" w:styleId="906">
    <w:name w:val="footnote reference"/>
    <w:uiPriority w:val="99"/>
    <w:unhideWhenUsed/>
    <w:rPr>
      <w:vertAlign w:val="superscript"/>
    </w:rPr>
  </w:style>
  <w:style w:type="paragraph" w:styleId="907">
    <w:name w:val="endnote text"/>
    <w:basedOn w:val="741"/>
    <w:link w:val="908"/>
    <w:uiPriority w:val="99"/>
    <w:semiHidden/>
    <w:unhideWhenUsed/>
    <w:pPr>
      <w:spacing w:after="0" w:line="240" w:lineRule="auto"/>
    </w:pPr>
    <w:rPr>
      <w:sz w:val="20"/>
    </w:rPr>
  </w:style>
  <w:style w:type="character" w:styleId="908" w:customStyle="1">
    <w:name w:val="Note de fin Car"/>
    <w:link w:val="907"/>
    <w:uiPriority w:val="99"/>
    <w:rPr>
      <w:sz w:val="20"/>
    </w:rPr>
  </w:style>
  <w:style w:type="character" w:styleId="909">
    <w:name w:val="endnote reference"/>
    <w:uiPriority w:val="99"/>
    <w:semiHidden/>
    <w:unhideWhenUsed/>
    <w:rPr>
      <w:vertAlign w:val="superscript"/>
    </w:rPr>
  </w:style>
  <w:style w:type="paragraph" w:styleId="910">
    <w:name w:val="toc 1"/>
    <w:basedOn w:val="741"/>
    <w:next w:val="741"/>
    <w:uiPriority w:val="39"/>
    <w:unhideWhenUsed/>
    <w:pPr>
      <w:spacing w:after="57"/>
    </w:pPr>
  </w:style>
  <w:style w:type="paragraph" w:styleId="911">
    <w:name w:val="toc 2"/>
    <w:basedOn w:val="741"/>
    <w:next w:val="741"/>
    <w:uiPriority w:val="39"/>
    <w:unhideWhenUsed/>
    <w:pPr>
      <w:ind w:left="283"/>
      <w:spacing w:after="57"/>
    </w:pPr>
  </w:style>
  <w:style w:type="paragraph" w:styleId="912">
    <w:name w:val="toc 3"/>
    <w:basedOn w:val="741"/>
    <w:next w:val="741"/>
    <w:uiPriority w:val="39"/>
    <w:unhideWhenUsed/>
    <w:pPr>
      <w:ind w:left="567"/>
      <w:spacing w:after="57"/>
    </w:pPr>
  </w:style>
  <w:style w:type="paragraph" w:styleId="913">
    <w:name w:val="toc 4"/>
    <w:basedOn w:val="741"/>
    <w:next w:val="741"/>
    <w:uiPriority w:val="39"/>
    <w:unhideWhenUsed/>
    <w:pPr>
      <w:ind w:left="850"/>
      <w:spacing w:after="57"/>
    </w:pPr>
  </w:style>
  <w:style w:type="paragraph" w:styleId="914">
    <w:name w:val="toc 5"/>
    <w:basedOn w:val="741"/>
    <w:next w:val="741"/>
    <w:uiPriority w:val="39"/>
    <w:unhideWhenUsed/>
    <w:pPr>
      <w:ind w:left="1134"/>
      <w:spacing w:after="57"/>
    </w:pPr>
  </w:style>
  <w:style w:type="paragraph" w:styleId="915">
    <w:name w:val="toc 6"/>
    <w:basedOn w:val="741"/>
    <w:next w:val="741"/>
    <w:uiPriority w:val="39"/>
    <w:unhideWhenUsed/>
    <w:pPr>
      <w:ind w:left="1417"/>
      <w:spacing w:after="57"/>
    </w:pPr>
  </w:style>
  <w:style w:type="paragraph" w:styleId="916">
    <w:name w:val="toc 7"/>
    <w:basedOn w:val="741"/>
    <w:next w:val="741"/>
    <w:uiPriority w:val="39"/>
    <w:unhideWhenUsed/>
    <w:pPr>
      <w:ind w:left="1701"/>
      <w:spacing w:after="57"/>
    </w:pPr>
  </w:style>
  <w:style w:type="paragraph" w:styleId="917">
    <w:name w:val="toc 8"/>
    <w:basedOn w:val="741"/>
    <w:next w:val="741"/>
    <w:uiPriority w:val="39"/>
    <w:unhideWhenUsed/>
    <w:pPr>
      <w:ind w:left="1984"/>
      <w:spacing w:after="57"/>
    </w:pPr>
  </w:style>
  <w:style w:type="paragraph" w:styleId="918">
    <w:name w:val="toc 9"/>
    <w:basedOn w:val="741"/>
    <w:next w:val="741"/>
    <w:uiPriority w:val="39"/>
    <w:unhideWhenUsed/>
    <w:pPr>
      <w:ind w:left="2268"/>
      <w:spacing w:after="57"/>
    </w:pPr>
  </w:style>
  <w:style w:type="paragraph" w:styleId="919">
    <w:name w:val="TOC Heading"/>
    <w:uiPriority w:val="39"/>
    <w:unhideWhenUsed/>
  </w:style>
  <w:style w:type="paragraph" w:styleId="920">
    <w:name w:val="table of figures"/>
    <w:basedOn w:val="741"/>
    <w:next w:val="741"/>
    <w:uiPriority w:val="99"/>
    <w:unhideWhenUsed/>
    <w:pPr>
      <w:spacing w:after="0"/>
    </w:pPr>
  </w:style>
  <w:style w:type="paragraph" w:styleId="921">
    <w:name w:val="No Spacing"/>
    <w:basedOn w:val="741"/>
    <w:uiPriority w:val="1"/>
    <w:qFormat/>
    <w:pPr>
      <w:spacing w:after="0" w:line="240" w:lineRule="auto"/>
    </w:pPr>
  </w:style>
  <w:style w:type="paragraph" w:styleId="922">
    <w:name w:val="List Paragraph"/>
    <w:basedOn w:val="741"/>
    <w:uiPriority w:val="34"/>
    <w:qFormat/>
    <w:pPr>
      <w:numPr>
        <w:ilvl w:val="0"/>
        <w:numId w:val="18"/>
      </w:numPr>
      <w:contextualSpacing/>
      <w:ind w:left="720"/>
      <w:jc w:val="both"/>
      <w:spacing w:line="720" w:lineRule="auto"/>
      <w:tabs>
        <w:tab w:val="left" w:pos="4535" w:leader="dot"/>
      </w:tabs>
      <w:suppressLineNumbers w:val="0"/>
    </w:pPr>
  </w:style>
  <w:style w:type="character" w:styleId="923" w:customStyle="1">
    <w:name w:val="Ennoncé_character"/>
    <w:link w:val="924"/>
    <w:rPr>
      <w:i/>
      <w:iCs/>
    </w:rPr>
  </w:style>
  <w:style w:type="paragraph" w:styleId="924" w:customStyle="1">
    <w:name w:val="Ennoncé"/>
    <w:basedOn w:val="741"/>
    <w:link w:val="923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10</cp:revision>
  <dcterms:created xsi:type="dcterms:W3CDTF">2022-09-28T06:22:00Z</dcterms:created>
  <dcterms:modified xsi:type="dcterms:W3CDTF">2022-11-11T12:41:55Z</dcterms:modified>
</cp:coreProperties>
</file>