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94F" w:rsidRDefault="00455BB7" w:rsidP="00455BB7">
      <w:pPr>
        <w:pStyle w:val="Titel"/>
        <w:rPr>
          <w:lang w:val="nl-BE"/>
        </w:rPr>
      </w:pPr>
      <w:r>
        <w:rPr>
          <w:lang w:val="nl-BE"/>
        </w:rPr>
        <w:t>Update: Oscillator</w:t>
      </w:r>
    </w:p>
    <w:p w:rsidR="00B52953" w:rsidRDefault="00B52953" w:rsidP="00B52953">
      <w:pPr>
        <w:pStyle w:val="Geenafstand"/>
      </w:pPr>
    </w:p>
    <w:p w:rsidR="00B52953" w:rsidRPr="00B52953" w:rsidRDefault="00B52953" w:rsidP="00455BB7">
      <w:pPr>
        <w:pStyle w:val="Geenafstand"/>
      </w:pPr>
      <w:r>
        <w:t xml:space="preserve">Een detectielus is een elektronische schakeling waarbij met behulp van een spoel en de verstoring van het magnetisch veld ervan doormiddel van een metalen plaat. De metalen plaat verstoord het magnetisch veld waardoor de impedantie verhoogt en dus de frequentie verlaagd. We bekomen het signaal met een oscillator. Om dit te meten met de </w:t>
      </w:r>
      <w:proofErr w:type="spellStart"/>
      <w:r>
        <w:t>Arduino</w:t>
      </w:r>
      <w:proofErr w:type="spellEnd"/>
      <w:r>
        <w:t xml:space="preserve"> hebben we een blokgolf nodig van maximaal 5V. Daarom gebruiken we een </w:t>
      </w:r>
      <w:proofErr w:type="spellStart"/>
      <w:r w:rsidRPr="003F46F0">
        <w:t>schmitt</w:t>
      </w:r>
      <w:proofErr w:type="spellEnd"/>
      <w:r w:rsidRPr="003F46F0">
        <w:t xml:space="preserve"> trigger</w:t>
      </w:r>
      <w:r>
        <w:t xml:space="preserve"> om dit signaal om te vormen. Door de verlaging van de frequentie wanneer de metalen plaat erover komt </w:t>
      </w:r>
      <w:r w:rsidR="00A62897">
        <w:t>kan het programma dit detecteren.</w:t>
      </w:r>
    </w:p>
    <w:p w:rsidR="00455BB7" w:rsidRDefault="00455BB7" w:rsidP="00455BB7">
      <w:pPr>
        <w:pStyle w:val="Geenafstand"/>
        <w:rPr>
          <w:lang w:val="nl-BE"/>
        </w:rPr>
      </w:pPr>
    </w:p>
    <w:p w:rsidR="00013229" w:rsidRPr="00013229" w:rsidRDefault="00455BB7" w:rsidP="00455BB7">
      <w:pPr>
        <w:rPr>
          <w:b/>
          <w:lang w:val="nl-BE"/>
        </w:rPr>
      </w:pPr>
      <w:r w:rsidRPr="00A62897">
        <w:rPr>
          <w:b/>
          <w:lang w:val="nl-BE"/>
        </w:rPr>
        <w:t>Schema:</w:t>
      </w:r>
      <w:bookmarkStart w:id="0" w:name="_GoBack"/>
      <w:bookmarkEnd w:id="0"/>
    </w:p>
    <w:p w:rsidR="00013229" w:rsidRDefault="00013229" w:rsidP="00455BB7">
      <w:pPr>
        <w:rPr>
          <w:noProof/>
          <w:lang w:val="nl-BE" w:eastAsia="nl-BE"/>
        </w:rPr>
      </w:pPr>
    </w:p>
    <w:p w:rsidR="00013229" w:rsidRPr="00A62897" w:rsidRDefault="00013229" w:rsidP="00455BB7">
      <w:pPr>
        <w:rPr>
          <w:b/>
          <w:lang w:val="nl-BE"/>
        </w:rPr>
      </w:pPr>
      <w:r>
        <w:rPr>
          <w:noProof/>
          <w:lang w:val="nl-BE" w:eastAsia="nl-BE"/>
        </w:rPr>
        <w:drawing>
          <wp:inline distT="0" distB="0" distL="0" distR="0" wp14:anchorId="165BD96E" wp14:editId="6E48EA27">
            <wp:extent cx="5610225" cy="3766123"/>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282" t="23147" r="1290" b="16920"/>
                    <a:stretch/>
                  </pic:blipFill>
                  <pic:spPr bwMode="auto">
                    <a:xfrm>
                      <a:off x="0" y="0"/>
                      <a:ext cx="5614823" cy="3769209"/>
                    </a:xfrm>
                    <a:prstGeom prst="rect">
                      <a:avLst/>
                    </a:prstGeom>
                    <a:ln>
                      <a:noFill/>
                    </a:ln>
                    <a:extLst>
                      <a:ext uri="{53640926-AAD7-44D8-BBD7-CCE9431645EC}">
                        <a14:shadowObscured xmlns:a14="http://schemas.microsoft.com/office/drawing/2010/main"/>
                      </a:ext>
                    </a:extLst>
                  </pic:spPr>
                </pic:pic>
              </a:graphicData>
            </a:graphic>
          </wp:inline>
        </w:drawing>
      </w:r>
    </w:p>
    <w:p w:rsidR="00B52953" w:rsidRDefault="00B52953" w:rsidP="00455BB7">
      <w:pPr>
        <w:rPr>
          <w:noProof/>
        </w:rPr>
      </w:pPr>
    </w:p>
    <w:p w:rsidR="00455BB7" w:rsidRPr="00455BB7" w:rsidRDefault="00455BB7" w:rsidP="00455BB7">
      <w:pPr>
        <w:rPr>
          <w:lang w:val="nl-BE"/>
        </w:rPr>
      </w:pPr>
    </w:p>
    <w:p w:rsidR="00455BB7" w:rsidRDefault="00455BB7" w:rsidP="00455BB7">
      <w:pPr>
        <w:rPr>
          <w:lang w:val="nl-BE"/>
        </w:rPr>
      </w:pPr>
    </w:p>
    <w:p w:rsidR="00455BB7" w:rsidRDefault="00455BB7"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A62897" w:rsidP="00455BB7">
      <w:pPr>
        <w:pStyle w:val="Geenafstand"/>
        <w:rPr>
          <w:b/>
          <w:lang w:val="nl-BE"/>
        </w:rPr>
      </w:pPr>
      <w:r w:rsidRPr="00A62897">
        <w:rPr>
          <w:b/>
          <w:lang w:val="nl-BE"/>
        </w:rPr>
        <w:t xml:space="preserve">Zelfinductie: </w:t>
      </w:r>
    </w:p>
    <w:p w:rsidR="00A62897" w:rsidRPr="00A62897" w:rsidRDefault="00A62897" w:rsidP="00455BB7">
      <w:pPr>
        <w:pStyle w:val="Geenafstand"/>
        <w:rPr>
          <w:b/>
          <w:lang w:val="nl-BE"/>
        </w:rPr>
      </w:pPr>
      <w:r w:rsidRPr="00A62897">
        <w:rPr>
          <w:bCs/>
        </w:rPr>
        <w:t>Zelfinductie</w:t>
      </w:r>
      <w:r>
        <w:t xml:space="preserve"> is het verschijnsel dat een veranderende </w:t>
      </w:r>
      <w:r w:rsidRPr="00A62897">
        <w:t>elektrische stroom</w:t>
      </w:r>
      <w:r>
        <w:t xml:space="preserve"> door een </w:t>
      </w:r>
      <w:r w:rsidRPr="00A62897">
        <w:t>geleider</w:t>
      </w:r>
      <w:r>
        <w:t xml:space="preserve"> (zoals een spoel van koperdraad) een veranderend magnetisch veld opwekt, en dat veranderende magnetische veld weer een tegenspanning veroorzaakt in dezelfde geleider, die de verandering van die stroom tegengaat.</w:t>
      </w:r>
    </w:p>
    <w:p w:rsidR="00B52953" w:rsidRDefault="00B52953" w:rsidP="00455BB7">
      <w:pPr>
        <w:pStyle w:val="Geenafstand"/>
        <w:rPr>
          <w:lang w:val="nl-BE"/>
        </w:rPr>
      </w:pPr>
    </w:p>
    <w:p w:rsidR="00A62897" w:rsidRDefault="00A62897" w:rsidP="00455BB7">
      <w:pPr>
        <w:pStyle w:val="Geenafstand"/>
        <w:rPr>
          <w:b/>
          <w:lang w:val="nl-BE"/>
        </w:rPr>
      </w:pPr>
      <w:proofErr w:type="spellStart"/>
      <w:r>
        <w:rPr>
          <w:b/>
          <w:lang w:val="nl-BE"/>
        </w:rPr>
        <w:t>Inductantie</w:t>
      </w:r>
      <w:proofErr w:type="spellEnd"/>
      <w:r>
        <w:rPr>
          <w:b/>
          <w:lang w:val="nl-BE"/>
        </w:rPr>
        <w:t>:</w:t>
      </w:r>
    </w:p>
    <w:p w:rsidR="00A62897" w:rsidRPr="00A62897" w:rsidRDefault="00A62897" w:rsidP="00455BB7">
      <w:pPr>
        <w:pStyle w:val="Geenafstand"/>
        <w:rPr>
          <w:lang w:val="nl-BE"/>
        </w:rPr>
      </w:pPr>
      <w:proofErr w:type="spellStart"/>
      <w:r>
        <w:rPr>
          <w:lang w:val="nl-BE"/>
        </w:rPr>
        <w:t>Inductantie</w:t>
      </w:r>
      <w:proofErr w:type="spellEnd"/>
      <w:r>
        <w:rPr>
          <w:lang w:val="nl-BE"/>
        </w:rPr>
        <w:t xml:space="preserve"> is de wisselstroomweerstand van een spoel ter grootte van </w:t>
      </w:r>
      <w:proofErr w:type="spellStart"/>
      <w:r>
        <w:t>ωL</w:t>
      </w:r>
      <w:proofErr w:type="spellEnd"/>
      <w:r>
        <w:t>, waar ω de hoekfrequentie is en L de zelfinductie.</w:t>
      </w: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Default="00B52953" w:rsidP="00455BB7">
      <w:pPr>
        <w:pStyle w:val="Geenafstand"/>
        <w:rPr>
          <w:lang w:val="nl-BE"/>
        </w:rPr>
      </w:pPr>
    </w:p>
    <w:p w:rsidR="00B52953" w:rsidRPr="00A62897" w:rsidRDefault="00B52953" w:rsidP="00455BB7">
      <w:pPr>
        <w:pStyle w:val="Geenafstand"/>
        <w:rPr>
          <w:b/>
          <w:lang w:val="nl-BE"/>
        </w:rPr>
      </w:pPr>
      <w:r w:rsidRPr="00A62897">
        <w:rPr>
          <w:b/>
          <w:lang w:val="nl-BE"/>
        </w:rPr>
        <w:t>Oscilloscoop uitlezing:</w:t>
      </w:r>
    </w:p>
    <w:p w:rsidR="00B52953" w:rsidRDefault="00B52953" w:rsidP="00455BB7">
      <w:pPr>
        <w:pStyle w:val="Geenafstand"/>
        <w:rPr>
          <w:lang w:val="nl-BE"/>
        </w:rPr>
      </w:pPr>
    </w:p>
    <w:p w:rsidR="00B52953" w:rsidRDefault="00B52953" w:rsidP="00455BB7">
      <w:pPr>
        <w:pStyle w:val="Geenafstand"/>
        <w:rPr>
          <w:lang w:val="nl-BE"/>
        </w:rPr>
      </w:pPr>
      <w:r>
        <w:rPr>
          <w:noProof/>
          <w:lang w:val="nl-BE" w:eastAsia="nl-BE"/>
        </w:rPr>
        <w:lastRenderedPageBreak/>
        <w:drawing>
          <wp:inline distT="0" distB="0" distL="0" distR="0">
            <wp:extent cx="5760720" cy="345528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55280"/>
                    </a:xfrm>
                    <a:prstGeom prst="rect">
                      <a:avLst/>
                    </a:prstGeom>
                    <a:noFill/>
                    <a:ln>
                      <a:noFill/>
                    </a:ln>
                  </pic:spPr>
                </pic:pic>
              </a:graphicData>
            </a:graphic>
          </wp:inline>
        </w:drawing>
      </w:r>
    </w:p>
    <w:p w:rsidR="00B52953" w:rsidRDefault="00B52953" w:rsidP="00455BB7">
      <w:pPr>
        <w:pStyle w:val="Geenafstand"/>
        <w:rPr>
          <w:lang w:val="nl-BE"/>
        </w:rPr>
      </w:pPr>
    </w:p>
    <w:p w:rsidR="00B52953" w:rsidRPr="00455BB7" w:rsidRDefault="00B52953" w:rsidP="00455BB7">
      <w:pPr>
        <w:pStyle w:val="Geenafstand"/>
        <w:rPr>
          <w:lang w:val="nl-BE"/>
        </w:rPr>
      </w:pPr>
      <w:r>
        <w:rPr>
          <w:lang w:val="nl-BE"/>
        </w:rPr>
        <w:t xml:space="preserve">In het geel zie je het signaal van de oscillator voor de </w:t>
      </w:r>
      <w:proofErr w:type="spellStart"/>
      <w:r>
        <w:rPr>
          <w:lang w:val="nl-BE"/>
        </w:rPr>
        <w:t>schmitt</w:t>
      </w:r>
      <w:proofErr w:type="spellEnd"/>
      <w:r>
        <w:rPr>
          <w:lang w:val="nl-BE"/>
        </w:rPr>
        <w:t>-</w:t>
      </w:r>
      <w:r w:rsidRPr="00B52953">
        <w:rPr>
          <w:lang w:val="nl-BE"/>
        </w:rPr>
        <w:t>trigger</w:t>
      </w:r>
      <w:r>
        <w:rPr>
          <w:lang w:val="nl-BE"/>
        </w:rPr>
        <w:t xml:space="preserve"> met een frequentie van 141kHz, een periode van 7,1µs en een peak </w:t>
      </w:r>
      <w:proofErr w:type="spellStart"/>
      <w:r>
        <w:rPr>
          <w:lang w:val="nl-BE"/>
        </w:rPr>
        <w:t>to</w:t>
      </w:r>
      <w:proofErr w:type="spellEnd"/>
      <w:r>
        <w:rPr>
          <w:lang w:val="nl-BE"/>
        </w:rPr>
        <w:t xml:space="preserve"> peak spanning van ongeveer 5V. In het blauw zie je het signaal van de oscillator na de </w:t>
      </w:r>
      <w:proofErr w:type="spellStart"/>
      <w:r>
        <w:rPr>
          <w:lang w:val="nl-BE"/>
        </w:rPr>
        <w:t>schmitt</w:t>
      </w:r>
      <w:proofErr w:type="spellEnd"/>
      <w:r>
        <w:rPr>
          <w:lang w:val="nl-BE"/>
        </w:rPr>
        <w:t>-</w:t>
      </w:r>
      <w:r w:rsidRPr="00B52953">
        <w:rPr>
          <w:lang w:val="nl-BE"/>
        </w:rPr>
        <w:t>trigger</w:t>
      </w:r>
      <w:r>
        <w:rPr>
          <w:lang w:val="nl-BE"/>
        </w:rPr>
        <w:t xml:space="preserve"> die nu een blokgolf is met dezelfde frequentie, periode en peak </w:t>
      </w:r>
      <w:proofErr w:type="spellStart"/>
      <w:r>
        <w:rPr>
          <w:lang w:val="nl-BE"/>
        </w:rPr>
        <w:t>to</w:t>
      </w:r>
      <w:proofErr w:type="spellEnd"/>
      <w:r>
        <w:rPr>
          <w:lang w:val="nl-BE"/>
        </w:rPr>
        <w:t xml:space="preserve"> peak spanning als het signaal ervoor.</w:t>
      </w:r>
    </w:p>
    <w:sectPr w:rsidR="00B52953" w:rsidRPr="00455B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B7"/>
    <w:rsid w:val="00013229"/>
    <w:rsid w:val="0036494F"/>
    <w:rsid w:val="00455BB7"/>
    <w:rsid w:val="007764B7"/>
    <w:rsid w:val="00A62897"/>
    <w:rsid w:val="00A9590D"/>
    <w:rsid w:val="00B52953"/>
    <w:rsid w:val="00B557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BE28D-107E-42DF-B833-686499BB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55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5BB7"/>
    <w:rPr>
      <w:rFonts w:asciiTheme="majorHAnsi" w:eastAsiaTheme="majorEastAsia" w:hAnsiTheme="majorHAnsi" w:cstheme="majorBidi"/>
      <w:spacing w:val="-10"/>
      <w:kern w:val="28"/>
      <w:sz w:val="56"/>
      <w:szCs w:val="56"/>
      <w:lang w:val="nl-NL"/>
    </w:rPr>
  </w:style>
  <w:style w:type="paragraph" w:styleId="Geenafstand">
    <w:name w:val="No Spacing"/>
    <w:uiPriority w:val="1"/>
    <w:qFormat/>
    <w:rsid w:val="00455BB7"/>
    <w:pPr>
      <w:spacing w:after="0" w:line="240" w:lineRule="auto"/>
    </w:pPr>
    <w:rPr>
      <w:lang w:val="nl-NL"/>
    </w:rPr>
  </w:style>
  <w:style w:type="character" w:styleId="Hyperlink">
    <w:name w:val="Hyperlink"/>
    <w:basedOn w:val="Standaardalinea-lettertype"/>
    <w:uiPriority w:val="99"/>
    <w:semiHidden/>
    <w:unhideWhenUsed/>
    <w:rsid w:val="00A62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225</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leerling</dc:creator>
  <cp:keywords/>
  <dc:description/>
  <cp:lastModifiedBy>Robbe.Dierickx</cp:lastModifiedBy>
  <cp:revision>5</cp:revision>
  <dcterms:created xsi:type="dcterms:W3CDTF">2018-11-08T12:18:00Z</dcterms:created>
  <dcterms:modified xsi:type="dcterms:W3CDTF">2018-11-15T10:40:00Z</dcterms:modified>
</cp:coreProperties>
</file>