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7D9D" w:rsidRDefault="00543631" w:rsidP="003571CA">
      <w:pPr>
        <w:spacing w:after="0"/>
      </w:pPr>
      <w:r>
        <w:rPr>
          <w:b/>
        </w:rPr>
        <w:t>CPSC1012 In-Class Exercise #5</w:t>
      </w:r>
      <w:r w:rsidR="003571CA" w:rsidRPr="003571CA">
        <w:rPr>
          <w:b/>
        </w:rPr>
        <w:t xml:space="preserve"> – </w:t>
      </w:r>
      <w:r w:rsidR="009A79C3">
        <w:rPr>
          <w:b/>
        </w:rPr>
        <w:t xml:space="preserve">Decision Structure: </w:t>
      </w:r>
      <w:r w:rsidR="007A06CC">
        <w:rPr>
          <w:b/>
        </w:rPr>
        <w:t>Switch Statement</w:t>
      </w:r>
    </w:p>
    <w:p w:rsidR="003571CA" w:rsidRDefault="003571CA" w:rsidP="003571CA">
      <w:pPr>
        <w:spacing w:after="0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20"/>
        <w:gridCol w:w="4675"/>
        <w:gridCol w:w="1530"/>
        <w:gridCol w:w="1080"/>
        <w:gridCol w:w="445"/>
      </w:tblGrid>
      <w:tr w:rsidR="003571CA" w:rsidTr="00FB248E">
        <w:tc>
          <w:tcPr>
            <w:tcW w:w="1620" w:type="dxa"/>
          </w:tcPr>
          <w:p w:rsidR="003571CA" w:rsidRDefault="003571CA" w:rsidP="003571CA">
            <w:pPr>
              <w:spacing w:after="0"/>
            </w:pPr>
            <w:r>
              <w:t>Student Name:</w:t>
            </w:r>
          </w:p>
        </w:tc>
        <w:tc>
          <w:tcPr>
            <w:tcW w:w="4675" w:type="dxa"/>
            <w:tcBorders>
              <w:bottom w:val="single" w:sz="12" w:space="0" w:color="auto"/>
            </w:tcBorders>
          </w:tcPr>
          <w:p w:rsidR="003571CA" w:rsidRDefault="003571CA" w:rsidP="003571CA">
            <w:pPr>
              <w:spacing w:after="0"/>
            </w:pPr>
          </w:p>
        </w:tc>
        <w:tc>
          <w:tcPr>
            <w:tcW w:w="1530" w:type="dxa"/>
          </w:tcPr>
          <w:p w:rsidR="003571CA" w:rsidRDefault="003571CA" w:rsidP="003571CA">
            <w:pPr>
              <w:spacing w:after="0"/>
            </w:pPr>
            <w:r>
              <w:t>Student Mark:</w:t>
            </w:r>
          </w:p>
        </w:tc>
        <w:tc>
          <w:tcPr>
            <w:tcW w:w="1080" w:type="dxa"/>
            <w:tcBorders>
              <w:bottom w:val="single" w:sz="12" w:space="0" w:color="auto"/>
            </w:tcBorders>
          </w:tcPr>
          <w:p w:rsidR="003571CA" w:rsidRDefault="003571CA" w:rsidP="003571CA">
            <w:pPr>
              <w:spacing w:after="0"/>
            </w:pPr>
          </w:p>
        </w:tc>
        <w:tc>
          <w:tcPr>
            <w:tcW w:w="445" w:type="dxa"/>
          </w:tcPr>
          <w:p w:rsidR="003571CA" w:rsidRDefault="003571CA" w:rsidP="003571CA">
            <w:pPr>
              <w:spacing w:after="0"/>
            </w:pPr>
            <w:r>
              <w:t>/5</w:t>
            </w:r>
          </w:p>
        </w:tc>
      </w:tr>
    </w:tbl>
    <w:p w:rsidR="003571CA" w:rsidRDefault="003571CA" w:rsidP="003571CA">
      <w:pPr>
        <w:spacing w:after="0"/>
      </w:pPr>
    </w:p>
    <w:p w:rsidR="003571CA" w:rsidRDefault="00FB248E" w:rsidP="003571CA">
      <w:pPr>
        <w:spacing w:after="0"/>
      </w:pPr>
      <w:r>
        <w:rPr>
          <w:b/>
        </w:rPr>
        <w:t>INSTRUCTIONS</w:t>
      </w:r>
    </w:p>
    <w:p w:rsidR="006F7A0E" w:rsidRDefault="006F7A0E" w:rsidP="003571CA">
      <w:pPr>
        <w:spacing w:after="0"/>
      </w:pPr>
      <w:r>
        <w:t xml:space="preserve">Complete the requirements of this assignment on your own. When you have finished, </w:t>
      </w:r>
      <w:r w:rsidR="00D952C0">
        <w:t>write your name on the board to get your instructor to mark your assignment</w:t>
      </w:r>
      <w:r>
        <w:t>.</w:t>
      </w:r>
      <w:r w:rsidR="00543631">
        <w:t xml:space="preserve"> You are encouraged to create a flowchart; without a flowchart your instructor may not provide any assistance.</w:t>
      </w:r>
    </w:p>
    <w:p w:rsidR="006F7A0E" w:rsidRDefault="006F7A0E" w:rsidP="003571CA">
      <w:pPr>
        <w:spacing w:after="0"/>
      </w:pPr>
    </w:p>
    <w:p w:rsidR="00D952C0" w:rsidRDefault="00D952C0" w:rsidP="00665D08">
      <w:pPr>
        <w:spacing w:after="80"/>
      </w:pPr>
      <w:r>
        <w:rPr>
          <w:b/>
        </w:rPr>
        <w:t>Step 1:</w:t>
      </w:r>
      <w:r>
        <w:t xml:space="preserve"> Create a program named CPSC1012-Ex</w:t>
      </w:r>
      <w:r w:rsidR="00B34255">
        <w:t>05</w:t>
      </w:r>
      <w:r w:rsidR="00665D08">
        <w:t>-YourName</w:t>
      </w:r>
    </w:p>
    <w:p w:rsidR="00665D08" w:rsidRDefault="00665D08" w:rsidP="00665D08">
      <w:pPr>
        <w:spacing w:after="80"/>
      </w:pPr>
      <w:r>
        <w:rPr>
          <w:b/>
        </w:rPr>
        <w:t>Step 2:</w:t>
      </w:r>
      <w:r>
        <w:t xml:space="preserve"> In the </w:t>
      </w:r>
      <w:proofErr w:type="gramStart"/>
      <w:r w:rsidRPr="00665D08">
        <w:rPr>
          <w:rFonts w:ascii="Consolas" w:hAnsi="Consolas"/>
        </w:rPr>
        <w:t>Main(</w:t>
      </w:r>
      <w:proofErr w:type="gramEnd"/>
      <w:r w:rsidRPr="00665D08">
        <w:rPr>
          <w:rFonts w:ascii="Consolas" w:hAnsi="Consolas"/>
        </w:rPr>
        <w:t>)</w:t>
      </w:r>
      <w:r>
        <w:t xml:space="preserve"> method, write the code that will do the following:</w:t>
      </w:r>
    </w:p>
    <w:p w:rsidR="00A54CA5" w:rsidRDefault="00A54CA5" w:rsidP="00B34255">
      <w:pPr>
        <w:pStyle w:val="ListParagraph"/>
        <w:numPr>
          <w:ilvl w:val="0"/>
          <w:numId w:val="3"/>
        </w:numPr>
        <w:spacing w:after="80"/>
      </w:pPr>
      <w:r>
        <w:t xml:space="preserve">Ask the user to enter </w:t>
      </w:r>
      <w:r w:rsidR="00B34255">
        <w:t>the total sale</w:t>
      </w:r>
      <w:r w:rsidR="00686A4A">
        <w:t xml:space="preserve"> </w:t>
      </w:r>
      <w:bookmarkStart w:id="0" w:name="_GoBack"/>
      <w:bookmarkEnd w:id="0"/>
      <w:r w:rsidR="00B34255">
        <w:t>before tax, and the province the user is living in</w:t>
      </w:r>
    </w:p>
    <w:p w:rsidR="00B34255" w:rsidRDefault="00B34255" w:rsidP="00B34255">
      <w:pPr>
        <w:pStyle w:val="ListParagraph"/>
        <w:numPr>
          <w:ilvl w:val="0"/>
          <w:numId w:val="3"/>
        </w:numPr>
        <w:spacing w:after="80"/>
      </w:pPr>
      <w:r>
        <w:t>Calculate the total sale, with tax, using the table below for the tax rates: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415"/>
        <w:gridCol w:w="1440"/>
      </w:tblGrid>
      <w:tr w:rsidR="00B34255" w:rsidTr="00B34255">
        <w:tc>
          <w:tcPr>
            <w:tcW w:w="3415" w:type="dxa"/>
          </w:tcPr>
          <w:p w:rsidR="00B34255" w:rsidRPr="00B34255" w:rsidRDefault="00B34255" w:rsidP="00B34255">
            <w:pPr>
              <w:pStyle w:val="ListParagraph"/>
              <w:spacing w:after="80"/>
              <w:ind w:left="0"/>
              <w:rPr>
                <w:b/>
              </w:rPr>
            </w:pPr>
            <w:r w:rsidRPr="00B34255">
              <w:rPr>
                <w:b/>
              </w:rPr>
              <w:t>Province</w:t>
            </w:r>
          </w:p>
        </w:tc>
        <w:tc>
          <w:tcPr>
            <w:tcW w:w="1440" w:type="dxa"/>
          </w:tcPr>
          <w:p w:rsidR="00B34255" w:rsidRPr="00B34255" w:rsidRDefault="00B34255" w:rsidP="00B34255">
            <w:pPr>
              <w:pStyle w:val="ListParagraph"/>
              <w:spacing w:after="80"/>
              <w:ind w:left="0"/>
              <w:rPr>
                <w:b/>
              </w:rPr>
            </w:pPr>
            <w:r>
              <w:rPr>
                <w:b/>
              </w:rPr>
              <w:t>Tax Rates</w:t>
            </w:r>
          </w:p>
        </w:tc>
      </w:tr>
      <w:tr w:rsidR="00B34255" w:rsidTr="00B34255">
        <w:tc>
          <w:tcPr>
            <w:tcW w:w="3415" w:type="dxa"/>
          </w:tcPr>
          <w:p w:rsidR="00B34255" w:rsidRDefault="00B34255" w:rsidP="00B34255">
            <w:pPr>
              <w:pStyle w:val="ListParagraph"/>
              <w:spacing w:after="80"/>
              <w:ind w:left="0"/>
            </w:pPr>
            <w:r>
              <w:t>British Columbia (BC)</w:t>
            </w:r>
          </w:p>
        </w:tc>
        <w:tc>
          <w:tcPr>
            <w:tcW w:w="1440" w:type="dxa"/>
          </w:tcPr>
          <w:p w:rsidR="00B34255" w:rsidRDefault="00B34255" w:rsidP="00B34255">
            <w:pPr>
              <w:pStyle w:val="ListParagraph"/>
              <w:spacing w:after="80"/>
              <w:ind w:left="0"/>
            </w:pPr>
            <w:r>
              <w:t>12%</w:t>
            </w:r>
          </w:p>
        </w:tc>
      </w:tr>
      <w:tr w:rsidR="00B34255" w:rsidTr="00B34255">
        <w:tc>
          <w:tcPr>
            <w:tcW w:w="3415" w:type="dxa"/>
          </w:tcPr>
          <w:p w:rsidR="00B34255" w:rsidRDefault="00B34255" w:rsidP="00B34255">
            <w:pPr>
              <w:pStyle w:val="ListParagraph"/>
              <w:spacing w:after="80"/>
              <w:ind w:left="0"/>
            </w:pPr>
            <w:r>
              <w:t>Alberta (AB)</w:t>
            </w:r>
          </w:p>
        </w:tc>
        <w:tc>
          <w:tcPr>
            <w:tcW w:w="1440" w:type="dxa"/>
          </w:tcPr>
          <w:p w:rsidR="00B34255" w:rsidRDefault="00B34255" w:rsidP="00B34255">
            <w:pPr>
              <w:pStyle w:val="ListParagraph"/>
              <w:spacing w:after="80"/>
              <w:ind w:left="0"/>
            </w:pPr>
            <w:r>
              <w:t>5%</w:t>
            </w:r>
          </w:p>
        </w:tc>
      </w:tr>
      <w:tr w:rsidR="00B34255" w:rsidTr="00B34255">
        <w:tc>
          <w:tcPr>
            <w:tcW w:w="3415" w:type="dxa"/>
          </w:tcPr>
          <w:p w:rsidR="00B34255" w:rsidRDefault="00B34255" w:rsidP="00B34255">
            <w:pPr>
              <w:pStyle w:val="ListParagraph"/>
              <w:spacing w:after="80"/>
              <w:ind w:left="0"/>
            </w:pPr>
            <w:r>
              <w:t>Saskatchewan (SK)</w:t>
            </w:r>
          </w:p>
        </w:tc>
        <w:tc>
          <w:tcPr>
            <w:tcW w:w="1440" w:type="dxa"/>
          </w:tcPr>
          <w:p w:rsidR="00B34255" w:rsidRDefault="00EC461C" w:rsidP="00B34255">
            <w:pPr>
              <w:pStyle w:val="ListParagraph"/>
              <w:spacing w:after="80"/>
              <w:ind w:left="0"/>
            </w:pPr>
            <w:r>
              <w:t>11%</w:t>
            </w:r>
          </w:p>
        </w:tc>
      </w:tr>
      <w:tr w:rsidR="00B34255" w:rsidTr="00B34255">
        <w:tc>
          <w:tcPr>
            <w:tcW w:w="3415" w:type="dxa"/>
          </w:tcPr>
          <w:p w:rsidR="00B34255" w:rsidRDefault="00B34255" w:rsidP="00B34255">
            <w:pPr>
              <w:pStyle w:val="ListParagraph"/>
              <w:spacing w:after="80"/>
              <w:ind w:left="0"/>
            </w:pPr>
            <w:r>
              <w:t>Manitoba (MB)</w:t>
            </w:r>
          </w:p>
        </w:tc>
        <w:tc>
          <w:tcPr>
            <w:tcW w:w="1440" w:type="dxa"/>
          </w:tcPr>
          <w:p w:rsidR="00B34255" w:rsidRDefault="00EC461C" w:rsidP="00B34255">
            <w:pPr>
              <w:pStyle w:val="ListParagraph"/>
              <w:spacing w:after="80"/>
              <w:ind w:left="0"/>
            </w:pPr>
            <w:r>
              <w:t>13%</w:t>
            </w:r>
          </w:p>
        </w:tc>
      </w:tr>
      <w:tr w:rsidR="00B34255" w:rsidTr="00B34255">
        <w:tc>
          <w:tcPr>
            <w:tcW w:w="3415" w:type="dxa"/>
          </w:tcPr>
          <w:p w:rsidR="00B34255" w:rsidRDefault="00B34255" w:rsidP="00B34255">
            <w:pPr>
              <w:pStyle w:val="ListParagraph"/>
              <w:spacing w:after="80"/>
              <w:ind w:left="0"/>
            </w:pPr>
            <w:r>
              <w:t>Ontario (ON)</w:t>
            </w:r>
          </w:p>
        </w:tc>
        <w:tc>
          <w:tcPr>
            <w:tcW w:w="1440" w:type="dxa"/>
          </w:tcPr>
          <w:p w:rsidR="00B34255" w:rsidRDefault="00EC461C" w:rsidP="00B34255">
            <w:pPr>
              <w:pStyle w:val="ListParagraph"/>
              <w:spacing w:after="80"/>
              <w:ind w:left="0"/>
            </w:pPr>
            <w:r>
              <w:t>13%</w:t>
            </w:r>
          </w:p>
        </w:tc>
      </w:tr>
      <w:tr w:rsidR="00B34255" w:rsidTr="00B34255">
        <w:tc>
          <w:tcPr>
            <w:tcW w:w="3415" w:type="dxa"/>
          </w:tcPr>
          <w:p w:rsidR="00B34255" w:rsidRDefault="00B34255" w:rsidP="00B34255">
            <w:pPr>
              <w:pStyle w:val="ListParagraph"/>
              <w:spacing w:after="80"/>
              <w:ind w:left="0"/>
            </w:pPr>
            <w:r>
              <w:t>Quebec (QC)</w:t>
            </w:r>
          </w:p>
        </w:tc>
        <w:tc>
          <w:tcPr>
            <w:tcW w:w="1440" w:type="dxa"/>
          </w:tcPr>
          <w:p w:rsidR="00B34255" w:rsidRDefault="00EC461C" w:rsidP="00B34255">
            <w:pPr>
              <w:pStyle w:val="ListParagraph"/>
              <w:spacing w:after="80"/>
              <w:ind w:left="0"/>
            </w:pPr>
            <w:r>
              <w:t>14.975%</w:t>
            </w:r>
          </w:p>
        </w:tc>
      </w:tr>
      <w:tr w:rsidR="00B34255" w:rsidTr="00B34255">
        <w:tc>
          <w:tcPr>
            <w:tcW w:w="3415" w:type="dxa"/>
          </w:tcPr>
          <w:p w:rsidR="00B34255" w:rsidRDefault="00B34255" w:rsidP="00B34255">
            <w:pPr>
              <w:pStyle w:val="ListParagraph"/>
              <w:spacing w:after="80"/>
              <w:ind w:left="0"/>
            </w:pPr>
            <w:r>
              <w:t>Newfoundland and Labrador (NL)</w:t>
            </w:r>
          </w:p>
        </w:tc>
        <w:tc>
          <w:tcPr>
            <w:tcW w:w="1440" w:type="dxa"/>
          </w:tcPr>
          <w:p w:rsidR="00B34255" w:rsidRDefault="00EC461C" w:rsidP="00B34255">
            <w:pPr>
              <w:pStyle w:val="ListParagraph"/>
              <w:spacing w:after="80"/>
              <w:ind w:left="0"/>
            </w:pPr>
            <w:r>
              <w:t>15%</w:t>
            </w:r>
          </w:p>
        </w:tc>
      </w:tr>
      <w:tr w:rsidR="00B34255" w:rsidTr="00B34255">
        <w:tc>
          <w:tcPr>
            <w:tcW w:w="3415" w:type="dxa"/>
          </w:tcPr>
          <w:p w:rsidR="00B34255" w:rsidRDefault="00B34255" w:rsidP="00B34255">
            <w:pPr>
              <w:pStyle w:val="ListParagraph"/>
              <w:spacing w:after="80"/>
              <w:ind w:left="0"/>
            </w:pPr>
            <w:r>
              <w:t>New Brunswick (NB)</w:t>
            </w:r>
          </w:p>
        </w:tc>
        <w:tc>
          <w:tcPr>
            <w:tcW w:w="1440" w:type="dxa"/>
          </w:tcPr>
          <w:p w:rsidR="00B34255" w:rsidRDefault="00EC461C" w:rsidP="00B34255">
            <w:pPr>
              <w:pStyle w:val="ListParagraph"/>
              <w:spacing w:after="80"/>
              <w:ind w:left="0"/>
            </w:pPr>
            <w:r>
              <w:t>15%</w:t>
            </w:r>
          </w:p>
        </w:tc>
      </w:tr>
      <w:tr w:rsidR="00B34255" w:rsidTr="00B34255">
        <w:tc>
          <w:tcPr>
            <w:tcW w:w="3415" w:type="dxa"/>
          </w:tcPr>
          <w:p w:rsidR="00B34255" w:rsidRDefault="00B34255" w:rsidP="00B34255">
            <w:pPr>
              <w:pStyle w:val="ListParagraph"/>
              <w:spacing w:after="80"/>
              <w:ind w:left="0"/>
            </w:pPr>
            <w:r>
              <w:t>Nova Scotia (NS)</w:t>
            </w:r>
          </w:p>
        </w:tc>
        <w:tc>
          <w:tcPr>
            <w:tcW w:w="1440" w:type="dxa"/>
          </w:tcPr>
          <w:p w:rsidR="00B34255" w:rsidRDefault="00EC461C" w:rsidP="00B34255">
            <w:pPr>
              <w:pStyle w:val="ListParagraph"/>
              <w:spacing w:after="80"/>
              <w:ind w:left="0"/>
            </w:pPr>
            <w:r>
              <w:t>15%</w:t>
            </w:r>
          </w:p>
        </w:tc>
      </w:tr>
      <w:tr w:rsidR="00B34255" w:rsidTr="00B34255">
        <w:tc>
          <w:tcPr>
            <w:tcW w:w="3415" w:type="dxa"/>
          </w:tcPr>
          <w:p w:rsidR="00B34255" w:rsidRDefault="00B34255" w:rsidP="00B34255">
            <w:pPr>
              <w:pStyle w:val="ListParagraph"/>
              <w:spacing w:after="80"/>
              <w:ind w:left="0"/>
            </w:pPr>
            <w:r>
              <w:t>Prince Edward Island (PE)</w:t>
            </w:r>
          </w:p>
        </w:tc>
        <w:tc>
          <w:tcPr>
            <w:tcW w:w="1440" w:type="dxa"/>
          </w:tcPr>
          <w:p w:rsidR="00B34255" w:rsidRDefault="00EC461C" w:rsidP="00B34255">
            <w:pPr>
              <w:pStyle w:val="ListParagraph"/>
              <w:spacing w:after="80"/>
              <w:ind w:left="0"/>
            </w:pPr>
            <w:r>
              <w:t>15%</w:t>
            </w:r>
          </w:p>
        </w:tc>
      </w:tr>
      <w:tr w:rsidR="00B34255" w:rsidTr="00B34255">
        <w:tc>
          <w:tcPr>
            <w:tcW w:w="3415" w:type="dxa"/>
          </w:tcPr>
          <w:p w:rsidR="00B34255" w:rsidRDefault="00B34255" w:rsidP="00B34255">
            <w:pPr>
              <w:pStyle w:val="ListParagraph"/>
              <w:spacing w:after="80"/>
              <w:ind w:left="0"/>
            </w:pPr>
            <w:r>
              <w:t>Yukon (YT)</w:t>
            </w:r>
          </w:p>
        </w:tc>
        <w:tc>
          <w:tcPr>
            <w:tcW w:w="1440" w:type="dxa"/>
          </w:tcPr>
          <w:p w:rsidR="00B34255" w:rsidRDefault="00EC461C" w:rsidP="00B34255">
            <w:pPr>
              <w:pStyle w:val="ListParagraph"/>
              <w:spacing w:after="80"/>
              <w:ind w:left="0"/>
            </w:pPr>
            <w:r>
              <w:t>5%</w:t>
            </w:r>
          </w:p>
        </w:tc>
      </w:tr>
      <w:tr w:rsidR="00B34255" w:rsidTr="00B34255">
        <w:tc>
          <w:tcPr>
            <w:tcW w:w="3415" w:type="dxa"/>
          </w:tcPr>
          <w:p w:rsidR="00B34255" w:rsidRDefault="00B34255" w:rsidP="00B34255">
            <w:pPr>
              <w:pStyle w:val="ListParagraph"/>
              <w:spacing w:after="80"/>
              <w:ind w:left="0"/>
            </w:pPr>
            <w:r>
              <w:t>Northwest Territories (NT)</w:t>
            </w:r>
          </w:p>
        </w:tc>
        <w:tc>
          <w:tcPr>
            <w:tcW w:w="1440" w:type="dxa"/>
          </w:tcPr>
          <w:p w:rsidR="00B34255" w:rsidRDefault="00EC461C" w:rsidP="00B34255">
            <w:pPr>
              <w:pStyle w:val="ListParagraph"/>
              <w:spacing w:after="80"/>
              <w:ind w:left="0"/>
            </w:pPr>
            <w:r>
              <w:t>5%</w:t>
            </w:r>
          </w:p>
        </w:tc>
      </w:tr>
      <w:tr w:rsidR="00B34255" w:rsidTr="00B34255">
        <w:tc>
          <w:tcPr>
            <w:tcW w:w="3415" w:type="dxa"/>
          </w:tcPr>
          <w:p w:rsidR="00B34255" w:rsidRDefault="00B34255" w:rsidP="00B34255">
            <w:pPr>
              <w:pStyle w:val="ListParagraph"/>
              <w:spacing w:after="80"/>
              <w:ind w:left="0"/>
            </w:pPr>
            <w:r>
              <w:t>Nunavut (NU)</w:t>
            </w:r>
          </w:p>
        </w:tc>
        <w:tc>
          <w:tcPr>
            <w:tcW w:w="1440" w:type="dxa"/>
          </w:tcPr>
          <w:p w:rsidR="00B34255" w:rsidRDefault="00EC461C" w:rsidP="00B34255">
            <w:pPr>
              <w:pStyle w:val="ListParagraph"/>
              <w:spacing w:after="80"/>
              <w:ind w:left="0"/>
            </w:pPr>
            <w:r>
              <w:t>5%</w:t>
            </w:r>
          </w:p>
        </w:tc>
      </w:tr>
    </w:tbl>
    <w:p w:rsidR="00B34255" w:rsidRDefault="00B34255" w:rsidP="00B34255">
      <w:pPr>
        <w:pStyle w:val="ListParagraph"/>
        <w:spacing w:after="80"/>
      </w:pPr>
    </w:p>
    <w:p w:rsidR="00B34255" w:rsidRDefault="00EC461C" w:rsidP="00B34255">
      <w:pPr>
        <w:pStyle w:val="ListParagraph"/>
        <w:numPr>
          <w:ilvl w:val="0"/>
          <w:numId w:val="3"/>
        </w:numPr>
        <w:spacing w:after="80"/>
      </w:pPr>
      <w:r>
        <w:t xml:space="preserve">Display the </w:t>
      </w:r>
      <w:r w:rsidR="00480607">
        <w:t xml:space="preserve">purchase amount, the </w:t>
      </w:r>
      <w:r>
        <w:t>sales tax on the purchase</w:t>
      </w:r>
      <w:r w:rsidR="00480607">
        <w:t>,</w:t>
      </w:r>
      <w:r>
        <w:t xml:space="preserve"> and the total cost of the sale.</w:t>
      </w:r>
    </w:p>
    <w:sectPr w:rsidR="00B34255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43EFF" w:rsidRDefault="00343EFF" w:rsidP="003571CA">
      <w:pPr>
        <w:spacing w:after="0"/>
      </w:pPr>
      <w:r>
        <w:separator/>
      </w:r>
    </w:p>
  </w:endnote>
  <w:endnote w:type="continuationSeparator" w:id="0">
    <w:p w:rsidR="00343EFF" w:rsidRDefault="00343EFF" w:rsidP="003571C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43EFF" w:rsidRDefault="00343EFF" w:rsidP="003571CA">
      <w:pPr>
        <w:spacing w:after="0"/>
      </w:pPr>
      <w:r>
        <w:separator/>
      </w:r>
    </w:p>
  </w:footnote>
  <w:footnote w:type="continuationSeparator" w:id="0">
    <w:p w:rsidR="00343EFF" w:rsidRDefault="00343EFF" w:rsidP="003571CA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571CA" w:rsidRDefault="009A79C3" w:rsidP="003571CA">
    <w:pPr>
      <w:pStyle w:val="Header"/>
      <w:jc w:val="center"/>
    </w:pPr>
    <w:r>
      <w:t>CPSC1012 In-Class Exerci</w:t>
    </w:r>
    <w:r w:rsidR="00B34255">
      <w:t>se #5</w:t>
    </w:r>
    <w:r w:rsidR="003571CA">
      <w:t xml:space="preserve"> – Fall 2018 Term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FB13AE"/>
    <w:multiLevelType w:val="hybridMultilevel"/>
    <w:tmpl w:val="36FE03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D13170"/>
    <w:multiLevelType w:val="hybridMultilevel"/>
    <w:tmpl w:val="AE081A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3470F8"/>
    <w:multiLevelType w:val="hybridMultilevel"/>
    <w:tmpl w:val="73CA96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71CA"/>
    <w:rsid w:val="0004730C"/>
    <w:rsid w:val="001D302C"/>
    <w:rsid w:val="001E6489"/>
    <w:rsid w:val="00257D9D"/>
    <w:rsid w:val="00343EFF"/>
    <w:rsid w:val="00345D5A"/>
    <w:rsid w:val="003571CA"/>
    <w:rsid w:val="00480607"/>
    <w:rsid w:val="00543631"/>
    <w:rsid w:val="00613ABE"/>
    <w:rsid w:val="00665D08"/>
    <w:rsid w:val="00686A4A"/>
    <w:rsid w:val="006F7A0E"/>
    <w:rsid w:val="007A06CC"/>
    <w:rsid w:val="009A79C3"/>
    <w:rsid w:val="00A54CA5"/>
    <w:rsid w:val="00B34255"/>
    <w:rsid w:val="00C17BE2"/>
    <w:rsid w:val="00CF2AA4"/>
    <w:rsid w:val="00D952C0"/>
    <w:rsid w:val="00DB599A"/>
    <w:rsid w:val="00EC461C"/>
    <w:rsid w:val="00F97996"/>
    <w:rsid w:val="00FB2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A6186B"/>
  <w15:chartTrackingRefBased/>
  <w15:docId w15:val="{58B4BC33-9CCA-4EBE-8B86-45E668E2B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571CA"/>
    <w:pPr>
      <w:spacing w:after="12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3571C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571CA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3571CA"/>
  </w:style>
  <w:style w:type="paragraph" w:styleId="Footer">
    <w:name w:val="footer"/>
    <w:basedOn w:val="Normal"/>
    <w:link w:val="FooterChar"/>
    <w:uiPriority w:val="99"/>
    <w:unhideWhenUsed/>
    <w:rsid w:val="003571CA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571CA"/>
  </w:style>
  <w:style w:type="character" w:customStyle="1" w:styleId="Heading1Char">
    <w:name w:val="Heading 1 Char"/>
    <w:basedOn w:val="DefaultParagraphFont"/>
    <w:link w:val="Heading1"/>
    <w:uiPriority w:val="9"/>
    <w:rsid w:val="003571C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3571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B24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1319F6-9DEF-47F4-94D9-1FD5D5AECC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163</Words>
  <Characters>931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NAIT</Company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Allan Anderson</dc:creator>
  <cp:keywords/>
  <dc:description/>
  <cp:lastModifiedBy>Robbin Law</cp:lastModifiedBy>
  <cp:revision>6</cp:revision>
  <dcterms:created xsi:type="dcterms:W3CDTF">2018-07-04T19:52:00Z</dcterms:created>
  <dcterms:modified xsi:type="dcterms:W3CDTF">2019-09-25T15:46:00Z</dcterms:modified>
</cp:coreProperties>
</file>